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CORRECTIVE ACTION REQUEST FORMS</w:t>
      </w:r>
    </w:p>
    <w:p>
      <w:pPr>
        <w:spacing w:after="80"/>
        <w:jc w:val="center"/>
      </w:pPr>
      <w:r>
        <w:rPr>
          <w:rFonts w:ascii="Aptos" w:cs="Aptos" w:eastAsia="Aptos" w:hAnsi="Aptos"/>
          <w:b w:val="false"/>
          <w:bCs w:val="false"/>
          <w:i w:val="false"/>
          <w:iCs w:val="false"/>
          <w:color w:val="000000"/>
          <w:sz w:val="28"/>
          <w:szCs w:val="28"/>
        </w:rPr>
        <w:t xml:space="preserve">CAR-001, CAR-002, CAR-003</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ISMS-IMP-002</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 27001:2022 Clause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10.1 — Nonconformity and Corrective Action</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7 — Improvement, Item 2</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CARs in this document</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CAR-001 (NCR-001 — SoA evidence gap) | CAR-002 (NCR-002 — AZ-500 lapse) | CAR-003 (NCR-003 — unapproved change)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Source NCRs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ISMS-PEV-005 Internal Audit Report (Audit 1, December 2026) | ISMS-PEV-006 Findings Register</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 raised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January 2027</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CARs: Open — CA in progress</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CA target date (all)</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January 2027</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Closure verification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External audit lead at Audit 2 (10–12 February 2027)</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Head of GRC &amp; Compliance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Retention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7 years per ISMS-SUP-010 (corrective action records)</w:t>
            </w:r>
          </w:p>
        </w:tc>
      </w:tr>
    </w:tbl>
    <w:p>
      <w:pPr>
        <w:spacing w:after="160" w:before="140"/>
        <w:jc w:val="left"/>
      </w:pPr>
      <w:r>
        <w:rPr>
          <w:rFonts w:ascii="Aptos" w:cs="Aptos" w:eastAsia="Aptos" w:hAnsi="Aptos"/>
          <w:b w:val="false"/>
          <w:bCs w:val="false"/>
          <w:i/>
          <w:iCs/>
          <w:color w:val="000000"/>
          <w:sz w:val="24"/>
          <w:szCs w:val="24"/>
        </w:rPr>
        <w:t xml:space="preserve">Each CAR in this document follows the same eight-section structure: nonconformity description, immediate containment, root cause analysis, corrective action plan, systemic improvement, evidence required for closure, effectiveness review criteria, and closure sign-off. The corrective action addresses the root cause — not just the symptom.</w:t>
      </w:r>
    </w:p>
    <w:p>
      <w:r>
        <w:br w:type="page"/>
      </w:r>
    </w:p>
    <w:p>
      <w:pPr>
        <w:spacing w:after="20" w:before="0"/>
        <w:jc w:val="center"/>
      </w:pPr>
      <w:r>
        <w:rPr>
          <w:rFonts w:ascii="Aptos" w:cs="Aptos" w:eastAsia="Aptos" w:hAnsi="Aptos"/>
          <w:b/>
          <w:bCs/>
          <w:i w:val="false"/>
          <w:iCs w:val="false"/>
          <w:color w:val="000000"/>
          <w:sz w:val="28"/>
          <w:szCs w:val="28"/>
        </w:rPr>
        <w:t xml:space="preserve">MEDISYNC TECHNOLOGIES PVT. LTD.</w:t>
      </w:r>
    </w:p>
    <w:p>
      <w:pPr>
        <w:spacing w:after="60"/>
        <w:jc w:val="center"/>
      </w:pPr>
      <w:r>
        <w:rPr>
          <w:rFonts w:ascii="Aptos" w:cs="Aptos" w:eastAsia="Aptos" w:hAnsi="Aptos"/>
          <w:b/>
          <w:bCs/>
          <w:i w:val="false"/>
          <w:iCs w:val="false"/>
          <w:color w:val="000000"/>
          <w:sz w:val="36"/>
          <w:szCs w:val="36"/>
        </w:rPr>
        <w:t xml:space="preserve">CORRECTIVE ACTION REQUEST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3000"/>
        <w:gridCol w:w="1600"/>
        <w:gridCol w:w="1600"/>
        <w:gridCol w:w="2280"/>
      </w:tblGrid>
      <w:tr>
        <w:trPr>
          <w:cantSplit/>
          <w:tblHeader/>
        </w:trPr>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CAR Reference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NCR Reference</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Severity</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 Raised</w:t>
            </w:r>
          </w:p>
        </w:tc>
        <w:tc>
          <w:tcPr>
            <w:tcW w:type="dxa" w:w="2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CAR-001</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NCR-001 (ISMS-PEV-006)</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MINOR NCR</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January 2027</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Open — CA in progress</w:t>
            </w:r>
          </w:p>
        </w:tc>
      </w:tr>
    </w:tbl>
    <w:p>
      <w:pPr>
        <w:spacing w:after="60" w:before="0"/>
        <w:jc w:val="left"/>
      </w:pPr>
      <w:r>
        <w:rPr>
          <w:rFonts w:ascii="Aptos" w:cs="Aptos" w:eastAsia="Aptos" w:hAnsi="Aptos"/>
          <w:b w:val="false"/>
          <w:bCs w:val="false"/>
          <w:i w:val="false"/>
          <w:iCs w:val="false"/>
          <w:color w:val="000000"/>
          <w:sz w:val="24"/>
          <w:szCs w:val="24"/>
        </w:rPr>
        <w:t xml:space="preserve"/>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1 — NONCONFORMITY DESCRIPTION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680"/>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 27001:2022 Clause / Control</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 27001:2022 Clause 6.1.3(d) — documented information on risk treatment results; Clause 7.5 — availability of documented information; Annex A 5.8 — information security in project management</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Nonconformity type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Minor nonconformity — evidence gap: control marked Fully Implemented in SoA but cited evidence not retrievable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Source of detection</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(Audit 1 — December 2026) — audit test AT-008</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 detected</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 December 2026</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Detected by</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External audit lead (ISMS-PEV-005)</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Process / area affected</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&amp; Compliance — SoA and Control Evidence Log (GRC Repository)</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Process owner</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 CISO (SoA owner)</w:t>
            </w:r>
          </w:p>
        </w:tc>
      </w:tr>
    </w:tbl>
    <w:p>
      <w:pPr>
        <w:spacing w:after="60" w:before="0"/>
        <w:jc w:val="left"/>
      </w:pPr>
      <w:r>
        <w:rPr>
          <w:rFonts w:ascii="Aptos" w:cs="Aptos" w:eastAsia="Aptos" w:hAnsi="Aptos"/>
          <w:b w:val="false"/>
          <w:bCs w:val="false"/>
          <w:i w:val="false"/>
          <w:iCs w:val="false"/>
          <w:color w:val="000000"/>
          <w:sz w:val="24"/>
          <w:szCs w:val="24"/>
        </w:rPr>
        <w:t xml:space="preserve"/>
      </w:r>
    </w:p>
    <w:p>
      <w:pPr>
        <w:spacing w:after="60" w:before="0"/>
        <w:jc w:val="left"/>
      </w:pPr>
      <w:r>
        <w:rPr>
          <w:rFonts w:ascii="Aptos" w:cs="Aptos" w:eastAsia="Aptos" w:hAnsi="Aptos"/>
          <w:b/>
          <w:bCs/>
          <w:i w:val="false"/>
          <w:iCs w:val="false"/>
          <w:color w:val="000000"/>
          <w:sz w:val="24"/>
          <w:szCs w:val="24"/>
        </w:rPr>
        <w:t xml:space="preserve">Nonconformity statement:</w:t>
      </w:r>
    </w:p>
    <w:p>
      <w:pPr>
        <w:spacing w:after="120" w:before="0"/>
        <w:jc w:val="left"/>
      </w:pPr>
      <w:r>
        <w:rPr>
          <w:rFonts w:ascii="Aptos" w:cs="Aptos" w:eastAsia="Aptos" w:hAnsi="Aptos"/>
          <w:b w:val="false"/>
          <w:bCs w:val="false"/>
          <w:i w:val="false"/>
          <w:iCs w:val="false"/>
          <w:color w:val="000000"/>
          <w:sz w:val="24"/>
          <w:szCs w:val="24"/>
        </w:rPr>
        <w:t xml:space="preserve">Control A5.8 (Information security in project management) is marked "Fully Implemented" in ISMS-PLN-006 (Statement of Applicability). The evidence cited in ISMS-OPS-002 (Control Evidence Log) points to "/Phase 5 — Operation/ISMS-OPS-001" as the evidence location. During audit test AT-008, the audit lead attempted to independently retrieve this evidence from the GRC Repository using the cited path. The evidence was not found at that path or in any adjacent folder. ISO 27001:2022 Clause 7.5 requires documented information to be available where and when needed — a control marked FI with non-retrievable evidence does not satisfy this requirement.</w:t>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2 — IMMEDIATE CONTAINMENT ACTION</w:t>
      </w:r>
    </w:p>
    <w:p>
      <w:pPr>
        <w:spacing w:after="60" w:before="0"/>
        <w:jc w:val="left"/>
      </w:pPr>
      <w:r>
        <w:rPr>
          <w:rFonts w:ascii="Aptos" w:cs="Aptos" w:eastAsia="Aptos" w:hAnsi="Aptos"/>
          <w:b w:val="false"/>
          <w:bCs w:val="false"/>
          <w:i w:val="false"/>
          <w:iCs w:val="false"/>
          <w:color w:val="000000"/>
          <w:sz w:val="24"/>
          <w:szCs w:val="24"/>
        </w:rPr>
        <w:t xml:space="preserve">The CISO has confirmed that architecture review work for control A5.8 does exist within sprint planning documentation and security design reviews conducted during Phase 5 — the implementation is real. The immediate containment action is to identify the specific documents that constitute the A5.8 evidence and confirm their locations before the corrective action is completed.</w:t>
      </w:r>
    </w:p>
    <w:p>
      <w:pPr>
        <w:spacing w:after="100" w:before="0"/>
      </w:pPr>
      <w:r>
        <w:rPr>
          <w:rFonts w:ascii="Aptos" w:cs="Aptos" w:eastAsia="Aptos" w:hAnsi="Aptos"/>
          <w:b/>
          <w:bCs/>
          <w:i w:val="false"/>
          <w:iCs w:val="false"/>
          <w:color w:val="000000"/>
          <w:sz w:val="24"/>
          <w:szCs w:val="24"/>
        </w:rPr>
        <w:t xml:space="preserve">Containment completed by: </w:t>
      </w:r>
      <w:r>
        <w:rPr>
          <w:rFonts w:ascii="Aptos" w:cs="Aptos" w:eastAsia="Aptos" w:hAnsi="Aptos"/>
          <w:b w:val="false"/>
          <w:bCs w:val="false"/>
          <w:i w:val="false"/>
          <w:iCs w:val="false"/>
          <w:color w:val="000000"/>
          <w:sz w:val="24"/>
          <w:szCs w:val="24"/>
        </w:rPr>
        <w:t xml:space="preserve">Vikram Sundaram (CISO)</w:t>
      </w:r>
    </w:p>
    <w:p>
      <w:pPr>
        <w:spacing w:after="100" w:before="0"/>
      </w:pPr>
      <w:r>
        <w:rPr>
          <w:rFonts w:ascii="Aptos" w:cs="Aptos" w:eastAsia="Aptos" w:hAnsi="Aptos"/>
          <w:b/>
          <w:bCs/>
          <w:i w:val="false"/>
          <w:iCs w:val="false"/>
          <w:color w:val="000000"/>
          <w:sz w:val="24"/>
          <w:szCs w:val="24"/>
        </w:rPr>
        <w:t xml:space="preserve">Containment date: </w:t>
      </w:r>
      <w:r>
        <w:rPr>
          <w:rFonts w:ascii="Aptos" w:cs="Aptos" w:eastAsia="Aptos" w:hAnsi="Aptos"/>
          <w:b w:val="false"/>
          <w:bCs w:val="false"/>
          <w:i w:val="false"/>
          <w:iCs w:val="false"/>
          <w:color w:val="000000"/>
          <w:sz w:val="24"/>
          <w:szCs w:val="24"/>
        </w:rPr>
        <w:t xml:space="preserve">10 January 2027</w:t>
      </w:r>
    </w:p>
    <w:p>
      <w:pPr>
        <w:spacing w:after="60" w:before="0"/>
        <w:jc w:val="left"/>
      </w:pPr>
      <w:r>
        <w:rPr>
          <w:rFonts w:ascii="Aptos" w:cs="Aptos" w:eastAsia="Aptos" w:hAnsi="Aptos"/>
          <w:b w:val="false"/>
          <w:bCs w:val="false"/>
          <w:i w:val="false"/>
          <w:iCs w:val="false"/>
          <w:color w:val="000000"/>
          <w:sz w:val="24"/>
          <w:szCs w:val="24"/>
        </w:rPr>
        <w:t xml:space="preserve"/>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3 — ROOT CAUSE ANALYSIS</w:t>
      </w:r>
    </w:p>
    <w:p>
      <w:pPr>
        <w:spacing w:after="40" w:before="0"/>
        <w:jc w:val="left"/>
      </w:pPr>
      <w:r>
        <w:rPr>
          <w:rFonts w:ascii="Aptos" w:cs="Aptos" w:eastAsia="Aptos" w:hAnsi="Aptos"/>
          <w:b/>
          <w:bCs/>
          <w:i w:val="false"/>
          <w:iCs w:val="false"/>
          <w:color w:val="000000"/>
          <w:sz w:val="24"/>
          <w:szCs w:val="24"/>
        </w:rPr>
        <w:t xml:space="preserve">Root cause category: </w:t>
      </w:r>
    </w:p>
    <w:p>
      <w:pPr>
        <w:spacing w:after="80" w:before="0"/>
        <w:jc w:val="left"/>
      </w:pPr>
      <w:r>
        <w:rPr>
          <w:rFonts w:ascii="Aptos" w:cs="Aptos" w:eastAsia="Aptos" w:hAnsi="Aptos"/>
          <w:b w:val="false"/>
          <w:bCs w:val="false"/>
          <w:i w:val="false"/>
          <w:iCs w:val="false"/>
          <w:color w:val="000000"/>
          <w:sz w:val="24"/>
          <w:szCs w:val="24"/>
        </w:rPr>
        <w:t xml:space="preserve">Documentation and evidence management — process gap in OPS-002 completion</w:t>
      </w:r>
    </w:p>
    <w:p>
      <w:pPr>
        <w:spacing w:after="40" w:before="0"/>
        <w:jc w:val="left"/>
      </w:pPr>
      <w:r>
        <w:rPr>
          <w:rFonts w:ascii="Aptos" w:cs="Aptos" w:eastAsia="Aptos" w:hAnsi="Aptos"/>
          <w:b/>
          <w:bCs/>
          <w:i w:val="false"/>
          <w:iCs w:val="false"/>
          <w:color w:val="000000"/>
          <w:sz w:val="24"/>
          <w:szCs w:val="24"/>
        </w:rPr>
        <w:t xml:space="preserve">Why did this nonconformity occur?</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The OPS-002 (Control Evidence Log) was completed by the ISMS Manager and control owners during Phase 5. For A5.8, the evidence location was entered as a generic path pointing to the OPS-001 procedures document rather than a specific, named evidence artefact.</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The A5.8 control is implemented — architecture and security reviews happen within sprint planning — but those reviews were never formalised as a discrete, separately-retrievable ISMS evidence document.</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The OPS-002 completion process did not include a "verify retrieval" step. No check was made to confirm the cited path was independently retrievable before the entry was marked complete.</w:t>
      </w:r>
    </w:p>
    <w:p>
      <w:pPr>
        <w:spacing w:after="60" w:before="0"/>
        <w:jc w:val="left"/>
      </w:pPr>
      <w:r>
        <w:rPr>
          <w:rFonts w:ascii="Aptos" w:cs="Aptos" w:eastAsia="Aptos" w:hAnsi="Aptos"/>
          <w:b w:val="false"/>
          <w:bCs w:val="false"/>
          <w:i w:val="false"/>
          <w:iCs w:val="false"/>
          <w:color w:val="000000"/>
          <w:sz w:val="24"/>
          <w:szCs w:val="24"/>
        </w:rPr>
        <w:t xml:space="preserve"/>
      </w:r>
    </w:p>
    <w:p>
      <w:pPr>
        <w:spacing w:after="40" w:before="0"/>
        <w:jc w:val="left"/>
      </w:pPr>
      <w:r>
        <w:rPr>
          <w:rFonts w:ascii="Aptos" w:cs="Aptos" w:eastAsia="Aptos" w:hAnsi="Aptos"/>
          <w:b/>
          <w:bCs/>
          <w:i w:val="false"/>
          <w:iCs w:val="false"/>
          <w:color w:val="000000"/>
          <w:sz w:val="24"/>
          <w:szCs w:val="24"/>
        </w:rPr>
        <w:t xml:space="preserve">Root cause statement:</w:t>
      </w:r>
    </w:p>
    <w:p>
      <w:pPr>
        <w:spacing w:after="120" w:before="0"/>
        <w:jc w:val="left"/>
      </w:pPr>
      <w:r>
        <w:rPr>
          <w:rFonts w:ascii="Aptos" w:cs="Aptos" w:eastAsia="Aptos" w:hAnsi="Aptos"/>
          <w:b w:val="false"/>
          <w:bCs w:val="false"/>
          <w:i w:val="false"/>
          <w:iCs w:val="false"/>
          <w:color w:val="000000"/>
          <w:sz w:val="24"/>
          <w:szCs w:val="24"/>
        </w:rPr>
        <w:t xml:space="preserve">The root cause is a gap in the OPS-002 completion process — specifically, the absence of a verification step confirming that cited evidence is independently retrievable. The nonconformity is not an implementation failure (A5.8 is implemented) but an evidence packaging failure.</w:t>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4 — CORRECTIVE ACTION PLAN</w:t>
      </w:r>
    </w:p>
    <w:p>
      <w:pPr>
        <w:spacing w:after="80" w:before="0"/>
        <w:jc w:val="left"/>
      </w:pPr>
      <w:r>
        <w:rPr>
          <w:rFonts w:ascii="Aptos" w:cs="Aptos" w:eastAsia="Aptos" w:hAnsi="Aptos"/>
          <w:b w:val="false"/>
          <w:bCs w:val="false"/>
          <w:i/>
          <w:iCs/>
          <w:color w:val="595959"/>
          <w:sz w:val="24"/>
          <w:szCs w:val="24"/>
        </w:rPr>
        <w:t xml:space="preserve">The corrective action addresses the root cause identified in Section 3 — not just the immediate symptom.</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5200"/>
        <w:gridCol w:w="2200"/>
        <w:gridCol w:w="1880"/>
      </w:tblGrid>
      <w:tr>
        <w:trPr>
          <w:cantSplit/>
          <w:tblHeader/>
        </w:trPr>
        <w:tc>
          <w:tcPr>
            <w:tcW w:type="dxa" w:w="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Step</w:t>
            </w:r>
          </w:p>
        </w:tc>
        <w:tc>
          <w:tcPr>
            <w:tcW w:type="dxa" w:w="5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Action</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Owner</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Target Date</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w:t>
            </w:r>
          </w:p>
        </w:tc>
        <w:tc>
          <w:tcPr>
            <w:tcW w:type="dxa" w:w="5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Identify the specific sprint planning or design review documents that constitute A5.8 evidence. Confirm these exist in the GRC Repository or on record.</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(CISO)</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Jan 2027</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Create a concise, named A5.8 Architecture Review Record consolidating the key security requirement decisions made for the top 3 security-relevant Phase 5 features. Store at a specific, named GRC Repository path.</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(CISO)</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Jan 2027</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w:t>
            </w:r>
          </w:p>
        </w:tc>
        <w:tc>
          <w:tcPr>
            <w:tcW w:type="dxa" w:w="5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Update ISMS-OPS-002 A5.8 evidence location field to the specific path and filename of the new record.</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Jan 2027</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independently retrieves the document from the cited path to confirm it is accessible without assistance from the CISO.</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Jan 2027</w:t>
            </w:r>
          </w:p>
        </w:tc>
      </w:tr>
    </w:tbl>
    <w:p>
      <w:pPr>
        <w:spacing w:after="60" w:before="0"/>
        <w:jc w:val="left"/>
      </w:pPr>
      <w:r>
        <w:rPr>
          <w:rFonts w:ascii="Aptos" w:cs="Aptos" w:eastAsia="Aptos" w:hAnsi="Aptos"/>
          <w:b w:val="false"/>
          <w:bCs w:val="false"/>
          <w:i w:val="false"/>
          <w:iCs w:val="false"/>
          <w:color w:val="000000"/>
          <w:sz w:val="24"/>
          <w:szCs w:val="24"/>
        </w:rPr>
        <w:t xml:space="preserve"/>
      </w:r>
    </w:p>
    <w:p>
      <w:pPr>
        <w:spacing w:after="100" w:before="0"/>
      </w:pPr>
      <w:r>
        <w:rPr>
          <w:rFonts w:ascii="Aptos" w:cs="Aptos" w:eastAsia="Aptos" w:hAnsi="Aptos"/>
          <w:b/>
          <w:bCs/>
          <w:i w:val="false"/>
          <w:iCs w:val="false"/>
          <w:color w:val="000000"/>
          <w:sz w:val="24"/>
          <w:szCs w:val="24"/>
        </w:rPr>
        <w:t xml:space="preserve">Overall CA target date: </w:t>
      </w:r>
      <w:r>
        <w:rPr>
          <w:rFonts w:ascii="Aptos" w:cs="Aptos" w:eastAsia="Aptos" w:hAnsi="Aptos"/>
          <w:b w:val="false"/>
          <w:bCs w:val="false"/>
          <w:i w:val="false"/>
          <w:iCs w:val="false"/>
          <w:color w:val="000000"/>
          <w:sz w:val="24"/>
          <w:szCs w:val="24"/>
        </w:rPr>
        <w:t xml:space="preserve">31 January 2027</w:t>
      </w:r>
    </w:p>
    <w:p>
      <w:pPr>
        <w:spacing w:after="60" w:before="0"/>
      </w:pPr>
      <w:r>
        <w:rPr>
          <w:rFonts w:ascii="Aptos" w:cs="Aptos" w:eastAsia="Aptos" w:hAnsi="Aptos"/>
          <w:b/>
          <w:bCs/>
          <w:i w:val="false"/>
          <w:iCs w:val="false"/>
          <w:color w:val="000000"/>
          <w:sz w:val="24"/>
          <w:szCs w:val="24"/>
        </w:rPr>
        <w:t xml:space="preserve">CA plan approved by: </w:t>
      </w:r>
      <w:r>
        <w:rPr>
          <w:rFonts w:ascii="Aptos" w:cs="Aptos" w:eastAsia="Aptos" w:hAnsi="Aptos"/>
          <w:b w:val="false"/>
          <w:bCs w:val="false"/>
          <w:i w:val="false"/>
          <w:iCs w:val="false"/>
          <w:color w:val="000000"/>
          <w:sz w:val="24"/>
          <w:szCs w:val="24"/>
        </w:rPr>
        <w:t xml:space="preserve">Meera Iyer (ISMS Manager)</w:t>
      </w:r>
    </w:p>
    <w:p>
      <w:pPr>
        <w:spacing w:after="120" w:before="0"/>
      </w:pPr>
      <w:r>
        <w:rPr>
          <w:rFonts w:ascii="Aptos" w:cs="Aptos" w:eastAsia="Aptos" w:hAnsi="Aptos"/>
          <w:b/>
          <w:bCs/>
          <w:i w:val="false"/>
          <w:iCs w:val="false"/>
          <w:color w:val="000000"/>
          <w:sz w:val="24"/>
          <w:szCs w:val="24"/>
        </w:rPr>
        <w:t xml:space="preserve">Approval date: </w:t>
      </w:r>
      <w:r>
        <w:rPr>
          <w:rFonts w:ascii="Aptos" w:cs="Aptos" w:eastAsia="Aptos" w:hAnsi="Aptos"/>
          <w:b w:val="false"/>
          <w:bCs w:val="false"/>
          <w:i w:val="false"/>
          <w:iCs w:val="false"/>
          <w:color w:val="000000"/>
          <w:sz w:val="24"/>
          <w:szCs w:val="24"/>
        </w:rPr>
        <w:t xml:space="preserve">5 January 2027</w:t>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5 — SYSTEMIC IMPROVEMENT (PREVENT RECURRENCE)</w:t>
      </w:r>
    </w:p>
    <w:p>
      <w:pPr>
        <w:spacing w:after="60" w:before="0"/>
        <w:jc w:val="left"/>
      </w:pPr>
      <w:r>
        <w:rPr>
          <w:rFonts w:ascii="Aptos" w:cs="Aptos" w:eastAsia="Aptos" w:hAnsi="Aptos"/>
          <w:b w:val="false"/>
          <w:bCs w:val="false"/>
          <w:i w:val="false"/>
          <w:iCs w:val="false"/>
          <w:color w:val="000000"/>
          <w:sz w:val="24"/>
          <w:szCs w:val="24"/>
        </w:rPr>
        <w:t xml:space="preserve">Add a "verify retrieval" step to the ISMS-OPS-002 completion process. Every FI entry must be confirmed retrievable by the ISMS Manager (independent of the control owner) before it is accepted. This step is documented as a note in OPS-002 Tab 1 header row and in the Phase 7 ISMS document update (ISMS-IMP-004).</w:t>
      </w:r>
    </w:p>
    <w:p>
      <w:pPr>
        <w:spacing w:after="120" w:before="0"/>
      </w:pPr>
      <w:r>
        <w:rPr>
          <w:rFonts w:ascii="Aptos" w:cs="Aptos" w:eastAsia="Aptos" w:hAnsi="Aptos"/>
          <w:b/>
          <w:bCs/>
          <w:i w:val="false"/>
          <w:iCs w:val="false"/>
          <w:color w:val="000000"/>
          <w:sz w:val="24"/>
          <w:szCs w:val="24"/>
        </w:rPr>
        <w:t xml:space="preserve">Process or procedure to be updated: </w:t>
      </w:r>
      <w:r>
        <w:rPr>
          <w:rFonts w:ascii="Aptos" w:cs="Aptos" w:eastAsia="Aptos" w:hAnsi="Aptos"/>
          <w:b w:val="false"/>
          <w:bCs w:val="false"/>
          <w:i w:val="false"/>
          <w:iCs w:val="false"/>
          <w:color w:val="000000"/>
          <w:sz w:val="24"/>
          <w:szCs w:val="24"/>
        </w:rPr>
        <w:t xml:space="preserve">ISMS-OPS-002 (Control Evidence Log) — completion guidance note in Tab 1 header</w:t>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6 — EVIDENCE REQUIRED FOR CLOSURE</w:t>
      </w:r>
    </w:p>
    <w:p>
      <w:pPr>
        <w:spacing w:after="60" w:before="0"/>
        <w:jc w:val="left"/>
      </w:pPr>
      <w:r>
        <w:rPr>
          <w:rFonts w:ascii="Aptos" w:cs="Aptos" w:eastAsia="Aptos" w:hAnsi="Aptos"/>
          <w:b w:val="false"/>
          <w:bCs w:val="false"/>
          <w:i w:val="false"/>
          <w:iCs w:val="false"/>
          <w:color w:val="000000"/>
          <w:sz w:val="24"/>
          <w:szCs w:val="24"/>
        </w:rPr>
        <w:t xml:space="preserve">All of the following evidence items must be in place before this CAR is submitted for closure:</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A5.8 Architecture Review Record — named document stored at specific GRC Repository path (path to be confirmed on creation).</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ISMS-OPS-002 updated: A5.8 evidence location field shows specific path and filename.</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ISMS Manager confirmation (email or signed note) that the document was retrieved independently from the cited path.</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ISMS-OPS-002 completion guidance note updated to include retrieval verification step.</w:t>
      </w:r>
    </w:p>
    <w:p>
      <w:pPr>
        <w:spacing w:after="60" w:before="0"/>
        <w:jc w:val="left"/>
      </w:pPr>
      <w:r>
        <w:rPr>
          <w:rFonts w:ascii="Aptos" w:cs="Aptos" w:eastAsia="Aptos" w:hAnsi="Aptos"/>
          <w:b w:val="false"/>
          <w:bCs w:val="false"/>
          <w:i w:val="false"/>
          <w:iCs w:val="false"/>
          <w:color w:val="000000"/>
          <w:sz w:val="24"/>
          <w:szCs w:val="24"/>
        </w:rPr>
        <w:t xml:space="preserve"/>
      </w:r>
    </w:p>
    <w:p>
      <w:pPr>
        <w:spacing w:after="100" w:before="0"/>
      </w:pPr>
      <w:r>
        <w:rPr>
          <w:rFonts w:ascii="Aptos" w:cs="Aptos" w:eastAsia="Aptos" w:hAnsi="Aptos"/>
          <w:b/>
          <w:bCs/>
          <w:i w:val="false"/>
          <w:iCs w:val="false"/>
          <w:color w:val="000000"/>
          <w:sz w:val="24"/>
          <w:szCs w:val="24"/>
        </w:rPr>
        <w:t xml:space="preserve">Closure to be confirmed by: </w:t>
      </w:r>
      <w:r>
        <w:rPr>
          <w:rFonts w:ascii="Aptos" w:cs="Aptos" w:eastAsia="Aptos" w:hAnsi="Aptos"/>
          <w:b w:val="false"/>
          <w:bCs w:val="false"/>
          <w:i w:val="false"/>
          <w:iCs w:val="false"/>
          <w:color w:val="000000"/>
          <w:sz w:val="24"/>
          <w:szCs w:val="24"/>
        </w:rPr>
        <w:t xml:space="preserve">External audit lead (Audit 2 — February 2027)</w:t>
      </w:r>
    </w:p>
    <w:p>
      <w:pPr>
        <w:spacing w:after="120" w:before="0"/>
      </w:pPr>
      <w:r>
        <w:rPr>
          <w:rFonts w:ascii="Aptos" w:cs="Aptos" w:eastAsia="Aptos" w:hAnsi="Aptos"/>
          <w:b/>
          <w:bCs/>
          <w:i w:val="false"/>
          <w:iCs w:val="false"/>
          <w:color w:val="000000"/>
          <w:sz w:val="24"/>
          <w:szCs w:val="24"/>
        </w:rPr>
        <w:t xml:space="preserve">Closure verification date: </w:t>
      </w:r>
      <w:r>
        <w:rPr>
          <w:rFonts w:ascii="Aptos" w:cs="Aptos" w:eastAsia="Aptos" w:hAnsi="Aptos"/>
          <w:b w:val="false"/>
          <w:bCs w:val="false"/>
          <w:i w:val="false"/>
          <w:iCs w:val="false"/>
          <w:color w:val="000000"/>
          <w:sz w:val="24"/>
          <w:szCs w:val="24"/>
        </w:rPr>
        <w:t xml:space="preserve">February 2027 (Audit 2)</w:t>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7 — EFFECTIVENESS REVIEW (CLAUSE 10.1(f))</w:t>
      </w:r>
    </w:p>
    <w:p>
      <w:pPr>
        <w:spacing w:after="80" w:before="0"/>
        <w:jc w:val="left"/>
      </w:pPr>
      <w:r>
        <w:rPr>
          <w:rFonts w:ascii="Aptos" w:cs="Aptos" w:eastAsia="Aptos" w:hAnsi="Aptos"/>
          <w:b w:val="false"/>
          <w:bCs w:val="false"/>
          <w:i w:val="false"/>
          <w:iCs w:val="false"/>
          <w:color w:val="000000"/>
          <w:sz w:val="24"/>
          <w:szCs w:val="24"/>
        </w:rPr>
        <w:t xml:space="preserve">After the corrective action is confirmed complete, the following effectiveness review will be conducted to confirm the root cause has been addressed and recurrence is unlikely:</w:t>
      </w:r>
    </w:p>
    <w:p>
      <w:pPr>
        <w:spacing w:after="60" w:before="0"/>
        <w:jc w:val="left"/>
      </w:pPr>
      <w:r>
        <w:rPr>
          <w:rFonts w:ascii="Aptos" w:cs="Aptos" w:eastAsia="Aptos" w:hAnsi="Aptos"/>
          <w:b w:val="false"/>
          <w:bCs w:val="false"/>
          <w:i w:val="false"/>
          <w:iCs w:val="false"/>
          <w:color w:val="000000"/>
          <w:sz w:val="24"/>
          <w:szCs w:val="24"/>
        </w:rPr>
        <w:t xml:space="preserve">Audit 2 (10–12 February 2027): The audit lead independently navigates to the GRC Repository path cited in ISMS-OPS-002 for A5.8 and retrieves the architecture review record without assistance from the CISO or ISMS Manager. The audit lead also confirms the OPS-002 completion guidance note includes the retrieval verification step.</w:t>
      </w:r>
    </w:p>
    <w:p>
      <w:pPr>
        <w:spacing w:after="100" w:before="0"/>
      </w:pPr>
      <w:r>
        <w:rPr>
          <w:rFonts w:ascii="Aptos" w:cs="Aptos" w:eastAsia="Aptos" w:hAnsi="Aptos"/>
          <w:b/>
          <w:bCs/>
          <w:i w:val="false"/>
          <w:iCs w:val="false"/>
          <w:color w:val="000000"/>
          <w:sz w:val="24"/>
          <w:szCs w:val="24"/>
        </w:rPr>
        <w:t xml:space="preserve">Effectiveness review by: </w:t>
      </w:r>
      <w:r>
        <w:rPr>
          <w:rFonts w:ascii="Aptos" w:cs="Aptos" w:eastAsia="Aptos" w:hAnsi="Aptos"/>
          <w:b w:val="false"/>
          <w:bCs w:val="false"/>
          <w:i w:val="false"/>
          <w:iCs w:val="false"/>
          <w:color w:val="000000"/>
          <w:sz w:val="24"/>
          <w:szCs w:val="24"/>
        </w:rPr>
        <w:t xml:space="preserve">External audit lead (Audit 2)</w:t>
      </w:r>
    </w:p>
    <w:p>
      <w:pPr>
        <w:spacing w:after="100" w:before="0"/>
      </w:pPr>
      <w:r>
        <w:rPr>
          <w:rFonts w:ascii="Aptos" w:cs="Aptos" w:eastAsia="Aptos" w:hAnsi="Aptos"/>
          <w:b/>
          <w:bCs/>
          <w:i w:val="false"/>
          <w:iCs w:val="false"/>
          <w:color w:val="000000"/>
          <w:sz w:val="24"/>
          <w:szCs w:val="24"/>
        </w:rPr>
        <w:t xml:space="preserve">Effectiveness review date: </w:t>
      </w:r>
      <w:r>
        <w:rPr>
          <w:rFonts w:ascii="Aptos" w:cs="Aptos" w:eastAsia="Aptos" w:hAnsi="Aptos"/>
          <w:b w:val="false"/>
          <w:bCs w:val="false"/>
          <w:i w:val="false"/>
          <w:iCs w:val="false"/>
          <w:color w:val="000000"/>
          <w:sz w:val="24"/>
          <w:szCs w:val="24"/>
        </w:rPr>
        <w:t xml:space="preserve">February 2027</w:t>
      </w:r>
    </w:p>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360"/>
        <w:gridCol w:w="3360"/>
        <w:gridCol w:w="3360"/>
      </w:tblGrid>
      <w:tr>
        <w:trPr>
          <w:cantSplit/>
          <w:tblHeader/>
        </w:trPr>
        <w:tc>
          <w:tcPr>
            <w:tcW w:type="dxa" w:w="336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Root cause addressed?</w:t>
            </w:r>
          </w:p>
        </w:tc>
        <w:tc>
          <w:tcPr>
            <w:tcW w:type="dxa" w:w="336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Recurrence risk?</w:t>
            </w:r>
          </w:p>
        </w:tc>
        <w:tc>
          <w:tcPr>
            <w:tcW w:type="dxa" w:w="336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Effectiveness verdict</w:t>
            </w:r>
          </w:p>
        </w:tc>
      </w:tr>
      <w:tr>
        <w:trPr>
          <w:cantSplit/>
        </w:trPr>
        <w:tc>
          <w:tcPr>
            <w:tcW w:type="dxa" w:w="336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 Yes   [ ] Partially   [ ] No</w:t>
            </w:r>
          </w:p>
        </w:tc>
        <w:tc>
          <w:tcPr>
            <w:tcW w:type="dxa" w:w="336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 Low   [ ] Medium   [ ] High</w:t>
            </w:r>
          </w:p>
        </w:tc>
        <w:tc>
          <w:tcPr>
            <w:tcW w:type="dxa" w:w="336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 Effective   [ ] Partially effective   [ ] Not effective</w:t>
            </w:r>
          </w:p>
        </w:tc>
      </w:tr>
    </w:tbl>
    <w:p>
      <w:pPr>
        <w:spacing w:after="60" w:before="0"/>
        <w:jc w:val="left"/>
      </w:pPr>
      <w:r>
        <w:rPr>
          <w:rFonts w:ascii="Aptos" w:cs="Aptos" w:eastAsia="Aptos" w:hAnsi="Aptos"/>
          <w:b w:val="false"/>
          <w:bCs w:val="false"/>
          <w:i w:val="false"/>
          <w:iCs w:val="false"/>
          <w:color w:val="000000"/>
          <w:sz w:val="24"/>
          <w:szCs w:val="24"/>
        </w:rPr>
        <w:t xml:space="preserve"/>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8 — CAR CLOSURE</w:t>
      </w:r>
    </w:p>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040"/>
        <w:gridCol w:w="3000"/>
        <w:gridCol w:w="2040"/>
        <w:gridCol w:w="3000"/>
      </w:tblGrid>
      <w:tr>
        <w:trPr>
          <w:cantSplit/>
          <w:tblHeader/>
        </w:trPr>
        <w:tc>
          <w:tcPr>
            <w:tcW w:type="dxa" w:w="204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Corrective action owner</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Vikram Sundaram (CISO)</w:t>
            </w:r>
          </w:p>
        </w:tc>
        <w:tc>
          <w:tcPr>
            <w:tcW w:type="dxa" w:w="204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ISMS Manager</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Meera Iyer (ISMS Manager)</w:t>
            </w:r>
          </w:p>
        </w:tc>
      </w:tr>
      <w:tr>
        <w:trPr>
          <w:cantSplit/>
        </w:trPr>
        <w:tc>
          <w:tcPr>
            <w:tcW w:type="dxa" w:w="20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Signature:</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0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Signature:</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r>
      <w:tr>
        <w:trPr>
          <w:cantSplit/>
        </w:trPr>
        <w:tc>
          <w:tcPr>
            <w:tcW w:type="dxa" w:w="204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04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r>
    </w:tbl>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5040"/>
        <w:gridCol w:w="5040"/>
      </w:tblGrid>
      <w:tr>
        <w:trPr>
          <w:cantSplit/>
          <w:tblHeader/>
        </w:trPr>
        <w:tc>
          <w:tcPr>
            <w:tcW w:type="dxa" w:w="504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Closure statement</w:t>
            </w:r>
          </w:p>
        </w:tc>
        <w:tc>
          <w:tcPr>
            <w:tcW w:type="dxa" w:w="504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ISMS Manager notes</w:t>
            </w:r>
          </w:p>
        </w:tc>
      </w:tr>
      <w:tr>
        <w:trPr>
          <w:cantSplit/>
        </w:trPr>
        <w:tc>
          <w:tcPr>
            <w:tcW w:type="dxa" w:w="50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 Corrective action confirmed complete — evidence package in GRC Repository
[ ] Effectiveness review confirms root cause is addressed
[ ] CAR status updated to Closed — Verified in ISMS-IMP-001</w:t>
            </w:r>
          </w:p>
        </w:tc>
        <w:tc>
          <w:tcPr>
            <w:tcW w:type="dxa" w:w="50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[Notes to be completed at closure]</w:t>
            </w:r>
          </w:p>
        </w:tc>
      </w:tr>
    </w:tbl>
    <w:p>
      <w:pPr>
        <w:spacing w:after="60" w:before="0"/>
        <w:jc w:val="left"/>
      </w:pPr>
      <w:r>
        <w:rPr>
          <w:rFonts w:ascii="Aptos" w:cs="Aptos" w:eastAsia="Aptos" w:hAnsi="Aptos"/>
          <w:b w:val="false"/>
          <w:bCs w:val="false"/>
          <w:i w:val="false"/>
          <w:iCs w:val="false"/>
          <w:color w:val="000000"/>
          <w:sz w:val="24"/>
          <w:szCs w:val="24"/>
        </w:rPr>
        <w:t xml:space="preserve"/>
      </w:r>
    </w:p>
    <w:p>
      <w:pPr>
        <w:spacing w:after="0" w:before="0"/>
        <w:jc w:val="left"/>
      </w:pPr>
      <w:r>
        <w:rPr>
          <w:rFonts w:ascii="Aptos" w:cs="Aptos" w:eastAsia="Aptos" w:hAnsi="Aptos"/>
          <w:b w:val="false"/>
          <w:bCs w:val="false"/>
          <w:i/>
          <w:iCs/>
          <w:color w:val="595959"/>
          <w:sz w:val="20"/>
          <w:szCs w:val="20"/>
        </w:rPr>
        <w:t xml:space="preserve">Reference: ISMS-IMP-001 Nonconformity Register | ISMS-PEV-005 Internal Audit Report | ISMS-PEV-006 Findings Register</w:t>
      </w:r>
    </w:p>
    <w:p>
      <w:r>
        <w:br w:type="page"/>
      </w:r>
    </w:p>
    <w:p>
      <w:pPr>
        <w:spacing w:after="20" w:before="0"/>
        <w:jc w:val="center"/>
      </w:pPr>
      <w:r>
        <w:rPr>
          <w:rFonts w:ascii="Aptos" w:cs="Aptos" w:eastAsia="Aptos" w:hAnsi="Aptos"/>
          <w:b/>
          <w:bCs/>
          <w:i w:val="false"/>
          <w:iCs w:val="false"/>
          <w:color w:val="000000"/>
          <w:sz w:val="28"/>
          <w:szCs w:val="28"/>
        </w:rPr>
        <w:t xml:space="preserve">MEDISYNC TECHNOLOGIES PVT. LTD.</w:t>
      </w:r>
    </w:p>
    <w:p>
      <w:pPr>
        <w:spacing w:after="60"/>
        <w:jc w:val="center"/>
      </w:pPr>
      <w:r>
        <w:rPr>
          <w:rFonts w:ascii="Aptos" w:cs="Aptos" w:eastAsia="Aptos" w:hAnsi="Aptos"/>
          <w:b/>
          <w:bCs/>
          <w:i w:val="false"/>
          <w:iCs w:val="false"/>
          <w:color w:val="000000"/>
          <w:sz w:val="36"/>
          <w:szCs w:val="36"/>
        </w:rPr>
        <w:t xml:space="preserve">CORRECTIVE ACTION REQUEST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3000"/>
        <w:gridCol w:w="1600"/>
        <w:gridCol w:w="1600"/>
        <w:gridCol w:w="2280"/>
      </w:tblGrid>
      <w:tr>
        <w:trPr>
          <w:cantSplit/>
          <w:tblHeader/>
        </w:trPr>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CAR Reference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NCR Reference</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Severity</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 Raised</w:t>
            </w:r>
          </w:p>
        </w:tc>
        <w:tc>
          <w:tcPr>
            <w:tcW w:type="dxa" w:w="2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CAR-002</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NCR-002 (ISMS-PEV-006)</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MINOR NCR</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January 2027</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Open — CA in progress</w:t>
            </w:r>
          </w:p>
        </w:tc>
      </w:tr>
    </w:tbl>
    <w:p>
      <w:pPr>
        <w:spacing w:after="60" w:before="0"/>
        <w:jc w:val="left"/>
      </w:pPr>
      <w:r>
        <w:rPr>
          <w:rFonts w:ascii="Aptos" w:cs="Aptos" w:eastAsia="Aptos" w:hAnsi="Aptos"/>
          <w:b w:val="false"/>
          <w:bCs w:val="false"/>
          <w:i w:val="false"/>
          <w:iCs w:val="false"/>
          <w:color w:val="000000"/>
          <w:sz w:val="24"/>
          <w:szCs w:val="24"/>
        </w:rPr>
        <w:t xml:space="preserve"/>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1 — NONCONFORMITY DESCRIPTION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680"/>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 27001:2022 Clause / Control</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 27001:2022 Clause 7.2 — Competence (retain documented information as evidence of competence)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Nonconformity type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Minor nonconformity — competence gap: role-critical certification lapsed 16 months with no documented action</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Source of detection</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(Audit 1 — December 2026) — audit test AT-011</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 detected</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 December 2026</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Detected by</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External audit lead (ISMS-PEV-005)</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Process / area affected</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Human Resources — Certificate Register (ISMS-SUP-004 Tab 3); Cloud Infrastructure competence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Process owner</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 — Head of HR (competence management)</w:t>
            </w:r>
          </w:p>
        </w:tc>
      </w:tr>
    </w:tbl>
    <w:p>
      <w:pPr>
        <w:spacing w:after="60" w:before="0"/>
        <w:jc w:val="left"/>
      </w:pPr>
      <w:r>
        <w:rPr>
          <w:rFonts w:ascii="Aptos" w:cs="Aptos" w:eastAsia="Aptos" w:hAnsi="Aptos"/>
          <w:b w:val="false"/>
          <w:bCs w:val="false"/>
          <w:i w:val="false"/>
          <w:iCs w:val="false"/>
          <w:color w:val="000000"/>
          <w:sz w:val="24"/>
          <w:szCs w:val="24"/>
        </w:rPr>
        <w:t xml:space="preserve"/>
      </w:r>
    </w:p>
    <w:p>
      <w:pPr>
        <w:spacing w:after="60" w:before="0"/>
        <w:jc w:val="left"/>
      </w:pPr>
      <w:r>
        <w:rPr>
          <w:rFonts w:ascii="Aptos" w:cs="Aptos" w:eastAsia="Aptos" w:hAnsi="Aptos"/>
          <w:b/>
          <w:bCs/>
          <w:i w:val="false"/>
          <w:iCs w:val="false"/>
          <w:color w:val="000000"/>
          <w:sz w:val="24"/>
          <w:szCs w:val="24"/>
        </w:rPr>
        <w:t xml:space="preserve">Nonconformity statement:</w:t>
      </w:r>
    </w:p>
    <w:p>
      <w:pPr>
        <w:spacing w:after="120" w:before="0"/>
        <w:jc w:val="left"/>
      </w:pPr>
      <w:r>
        <w:rPr>
          <w:rFonts w:ascii="Aptos" w:cs="Aptos" w:eastAsia="Aptos" w:hAnsi="Aptos"/>
          <w:b w:val="false"/>
          <w:bCs w:val="false"/>
          <w:i w:val="false"/>
          <w:iCs w:val="false"/>
          <w:color w:val="000000"/>
          <w:sz w:val="24"/>
          <w:szCs w:val="24"/>
        </w:rPr>
        <w:t xml:space="preserve">Sana Al Farsi's Microsoft Azure Security Engineer Associate (AZ-500) certification expired August 2025. At the audit date (December 2026), the certificate had been lapsed for 16 months. The Certificate Register (ISMS-SUP-004 Tab 3) recorded the expiry and flagged "Renewal required" but showed no scheduled renewal date, no evidence that a renewal course had been booked, and no documented risk acceptance or compensating control assessment for the gap period. Sana Al Farsi is the Head of Cloud Infrastructure and control owner for OPS-001 Domains 2 (cloud security) and 6 (key management). ISO 27001:2022 Clause 7.2 requires the organisation to take action to acquire necessary competence, evaluate the effectiveness of those actions, and retain documented information as evidence of competence.</w:t>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2 — IMMEDIATE CONTAINMENT ACTION</w:t>
      </w:r>
    </w:p>
    <w:p>
      <w:pPr>
        <w:spacing w:after="60" w:before="0"/>
        <w:jc w:val="left"/>
      </w:pPr>
      <w:r>
        <w:rPr>
          <w:rFonts w:ascii="Aptos" w:cs="Aptos" w:eastAsia="Aptos" w:hAnsi="Aptos"/>
          <w:b w:val="false"/>
          <w:bCs w:val="false"/>
          <w:i w:val="false"/>
          <w:iCs w:val="false"/>
          <w:color w:val="000000"/>
          <w:sz w:val="24"/>
          <w:szCs w:val="24"/>
        </w:rPr>
        <w:t xml:space="preserve">The certificate lapse does not create an immediate operational gap — the OPS-001 D-02 cloud configuration baseline is enforced through documented controls and does not require real-time Azure expertise to operate. The immediate containment action is to initiate the AZ-500 renewal booking without further delay.</w:t>
      </w:r>
    </w:p>
    <w:p>
      <w:pPr>
        <w:spacing w:after="100" w:before="0"/>
      </w:pPr>
      <w:r>
        <w:rPr>
          <w:rFonts w:ascii="Aptos" w:cs="Aptos" w:eastAsia="Aptos" w:hAnsi="Aptos"/>
          <w:b/>
          <w:bCs/>
          <w:i w:val="false"/>
          <w:iCs w:val="false"/>
          <w:color w:val="000000"/>
          <w:sz w:val="24"/>
          <w:szCs w:val="24"/>
        </w:rPr>
        <w:t xml:space="preserve">Containment completed by: </w:t>
      </w:r>
      <w:r>
        <w:rPr>
          <w:rFonts w:ascii="Aptos" w:cs="Aptos" w:eastAsia="Aptos" w:hAnsi="Aptos"/>
          <w:b w:val="false"/>
          <w:bCs w:val="false"/>
          <w:i w:val="false"/>
          <w:iCs w:val="false"/>
          <w:color w:val="000000"/>
          <w:sz w:val="24"/>
          <w:szCs w:val="24"/>
        </w:rPr>
        <w:t xml:space="preserve">Priya Subramaniam (Head of HR) + Sana Al Farsi</w:t>
      </w:r>
    </w:p>
    <w:p>
      <w:pPr>
        <w:spacing w:after="100" w:before="0"/>
      </w:pPr>
      <w:r>
        <w:rPr>
          <w:rFonts w:ascii="Aptos" w:cs="Aptos" w:eastAsia="Aptos" w:hAnsi="Aptos"/>
          <w:b/>
          <w:bCs/>
          <w:i w:val="false"/>
          <w:iCs w:val="false"/>
          <w:color w:val="000000"/>
          <w:sz w:val="24"/>
          <w:szCs w:val="24"/>
        </w:rPr>
        <w:t xml:space="preserve">Containment date: </w:t>
      </w:r>
      <w:r>
        <w:rPr>
          <w:rFonts w:ascii="Aptos" w:cs="Aptos" w:eastAsia="Aptos" w:hAnsi="Aptos"/>
          <w:b w:val="false"/>
          <w:bCs w:val="false"/>
          <w:i w:val="false"/>
          <w:iCs w:val="false"/>
          <w:color w:val="000000"/>
          <w:sz w:val="24"/>
          <w:szCs w:val="24"/>
        </w:rPr>
        <w:t xml:space="preserve">10 January 2027</w:t>
      </w:r>
    </w:p>
    <w:p>
      <w:pPr>
        <w:spacing w:after="60" w:before="0"/>
        <w:jc w:val="left"/>
      </w:pPr>
      <w:r>
        <w:rPr>
          <w:rFonts w:ascii="Aptos" w:cs="Aptos" w:eastAsia="Aptos" w:hAnsi="Aptos"/>
          <w:b w:val="false"/>
          <w:bCs w:val="false"/>
          <w:i w:val="false"/>
          <w:iCs w:val="false"/>
          <w:color w:val="000000"/>
          <w:sz w:val="24"/>
          <w:szCs w:val="24"/>
        </w:rPr>
        <w:t xml:space="preserve"/>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3 — ROOT CAUSE ANALYSIS</w:t>
      </w:r>
    </w:p>
    <w:p>
      <w:pPr>
        <w:spacing w:after="40" w:before="0"/>
        <w:jc w:val="left"/>
      </w:pPr>
      <w:r>
        <w:rPr>
          <w:rFonts w:ascii="Aptos" w:cs="Aptos" w:eastAsia="Aptos" w:hAnsi="Aptos"/>
          <w:b/>
          <w:bCs/>
          <w:i w:val="false"/>
          <w:iCs w:val="false"/>
          <w:color w:val="000000"/>
          <w:sz w:val="24"/>
          <w:szCs w:val="24"/>
        </w:rPr>
        <w:t xml:space="preserve">Root cause category: </w:t>
      </w:r>
    </w:p>
    <w:p>
      <w:pPr>
        <w:spacing w:after="80" w:before="0"/>
        <w:jc w:val="left"/>
      </w:pPr>
      <w:r>
        <w:rPr>
          <w:rFonts w:ascii="Aptos" w:cs="Aptos" w:eastAsia="Aptos" w:hAnsi="Aptos"/>
          <w:b w:val="false"/>
          <w:bCs w:val="false"/>
          <w:i w:val="false"/>
          <w:iCs w:val="false"/>
          <w:color w:val="000000"/>
          <w:sz w:val="24"/>
          <w:szCs w:val="24"/>
        </w:rPr>
        <w:t xml:space="preserve">Competence management and HR process — governance gap (no owner, no trigger mechanism)</w:t>
      </w:r>
    </w:p>
    <w:p>
      <w:pPr>
        <w:spacing w:after="40" w:before="0"/>
        <w:jc w:val="left"/>
      </w:pPr>
      <w:r>
        <w:rPr>
          <w:rFonts w:ascii="Aptos" w:cs="Aptos" w:eastAsia="Aptos" w:hAnsi="Aptos"/>
          <w:b/>
          <w:bCs/>
          <w:i w:val="false"/>
          <w:iCs w:val="false"/>
          <w:color w:val="000000"/>
          <w:sz w:val="24"/>
          <w:szCs w:val="24"/>
        </w:rPr>
        <w:t xml:space="preserve">Why did this nonconformity occur?</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The Certificate Register (ISMS-SUP-004 Tab 3) was designed as an informational inventory — it records certification details and expiry dates but was not configured as an action-generating document with explicit renewal ownership.</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No individual was assigned explicit ownership of the AZ-500 renewal action at the time the register was created. The ISMS Manager assumed HR would manage renewals; HR assumed the individual's line manager would manage them.</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No trigger mechanism existed to surface an expiring certificate as an action item before or after expiry. There is no calendar reminder, no monthly review of the register, and no integration into the GRC reporting cycle.</w:t>
      </w:r>
    </w:p>
    <w:p>
      <w:pPr>
        <w:spacing w:after="60" w:before="0"/>
        <w:jc w:val="left"/>
      </w:pPr>
      <w:r>
        <w:rPr>
          <w:rFonts w:ascii="Aptos" w:cs="Aptos" w:eastAsia="Aptos" w:hAnsi="Aptos"/>
          <w:b w:val="false"/>
          <w:bCs w:val="false"/>
          <w:i w:val="false"/>
          <w:iCs w:val="false"/>
          <w:color w:val="000000"/>
          <w:sz w:val="24"/>
          <w:szCs w:val="24"/>
        </w:rPr>
        <w:t xml:space="preserve"/>
      </w:r>
    </w:p>
    <w:p>
      <w:pPr>
        <w:spacing w:after="40" w:before="0"/>
        <w:jc w:val="left"/>
      </w:pPr>
      <w:r>
        <w:rPr>
          <w:rFonts w:ascii="Aptos" w:cs="Aptos" w:eastAsia="Aptos" w:hAnsi="Aptos"/>
          <w:b/>
          <w:bCs/>
          <w:i w:val="false"/>
          <w:iCs w:val="false"/>
          <w:color w:val="000000"/>
          <w:sz w:val="24"/>
          <w:szCs w:val="24"/>
        </w:rPr>
        <w:t xml:space="preserve">Root cause statement:</w:t>
      </w:r>
    </w:p>
    <w:p>
      <w:pPr>
        <w:spacing w:after="120" w:before="0"/>
        <w:jc w:val="left"/>
      </w:pPr>
      <w:r>
        <w:rPr>
          <w:rFonts w:ascii="Aptos" w:cs="Aptos" w:eastAsia="Aptos" w:hAnsi="Aptos"/>
          <w:b w:val="false"/>
          <w:bCs w:val="false"/>
          <w:i w:val="false"/>
          <w:iCs w:val="false"/>
          <w:color w:val="000000"/>
          <w:sz w:val="24"/>
          <w:szCs w:val="24"/>
        </w:rPr>
        <w:t xml:space="preserve">The root cause is a governance gap in the competence management process — the Certificate Register was informational rather than action-generating, with no explicit renewal ownership and no trigger mechanism to surface expiry as an action item.</w:t>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4 — CORRECTIVE ACTION PLAN</w:t>
      </w:r>
    </w:p>
    <w:p>
      <w:pPr>
        <w:spacing w:after="80" w:before="0"/>
        <w:jc w:val="left"/>
      </w:pPr>
      <w:r>
        <w:rPr>
          <w:rFonts w:ascii="Aptos" w:cs="Aptos" w:eastAsia="Aptos" w:hAnsi="Aptos"/>
          <w:b w:val="false"/>
          <w:bCs w:val="false"/>
          <w:i/>
          <w:iCs/>
          <w:color w:val="595959"/>
          <w:sz w:val="24"/>
          <w:szCs w:val="24"/>
        </w:rPr>
        <w:t xml:space="preserve">The corrective action addresses the root cause identified in Section 3 — not just the immediate symptom.</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5200"/>
        <w:gridCol w:w="2200"/>
        <w:gridCol w:w="1880"/>
      </w:tblGrid>
      <w:tr>
        <w:trPr>
          <w:cantSplit/>
          <w:tblHeader/>
        </w:trPr>
        <w:tc>
          <w:tcPr>
            <w:tcW w:type="dxa" w:w="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Step</w:t>
            </w:r>
          </w:p>
        </w:tc>
        <w:tc>
          <w:tcPr>
            <w:tcW w:type="dxa" w:w="5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Action</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Owner</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Target Date</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w:t>
            </w:r>
          </w:p>
        </w:tc>
        <w:tc>
          <w:tcPr>
            <w:tcW w:type="dxa" w:w="5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Book AZ-500 renewal examination for Sana Al Farsi. Target: examination on or before 28 January 2027. Provide written booking confirmation to ISMS Manager.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 (HR)</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Jan 2027</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Update ISMS-SUP-004 Tab 3 Certificate Register to add three new columns: Renewal Owner (named individual), Renewal Action Due (90 days before expiry), and Renewal Status. Backfill all existing entries.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 (HR)</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Jan 2027</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w:t>
            </w:r>
          </w:p>
        </w:tc>
        <w:tc>
          <w:tcPr>
            <w:tcW w:type="dxa" w:w="5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Set up 90-day-before-expiry calendar reminders for both the ISMS Manager and Head of HR for every certificate in the register. Document the reminder mechanism.</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Jan 2027</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Add "Certificate Renewal Status" as a standing section to the monthly GRC status report template (ISMS-SUP-007 I-04). Include: certificate name, holder, expiry date, renewal status, and renewal owner.</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Jan 2027</w:t>
            </w:r>
          </w:p>
        </w:tc>
      </w:tr>
    </w:tbl>
    <w:p>
      <w:pPr>
        <w:spacing w:after="60" w:before="0"/>
        <w:jc w:val="left"/>
      </w:pPr>
      <w:r>
        <w:rPr>
          <w:rFonts w:ascii="Aptos" w:cs="Aptos" w:eastAsia="Aptos" w:hAnsi="Aptos"/>
          <w:b w:val="false"/>
          <w:bCs w:val="false"/>
          <w:i w:val="false"/>
          <w:iCs w:val="false"/>
          <w:color w:val="000000"/>
          <w:sz w:val="24"/>
          <w:szCs w:val="24"/>
        </w:rPr>
        <w:t xml:space="preserve"/>
      </w:r>
    </w:p>
    <w:p>
      <w:pPr>
        <w:spacing w:after="100" w:before="0"/>
      </w:pPr>
      <w:r>
        <w:rPr>
          <w:rFonts w:ascii="Aptos" w:cs="Aptos" w:eastAsia="Aptos" w:hAnsi="Aptos"/>
          <w:b/>
          <w:bCs/>
          <w:i w:val="false"/>
          <w:iCs w:val="false"/>
          <w:color w:val="000000"/>
          <w:sz w:val="24"/>
          <w:szCs w:val="24"/>
        </w:rPr>
        <w:t xml:space="preserve">Overall CA target date: </w:t>
      </w:r>
      <w:r>
        <w:rPr>
          <w:rFonts w:ascii="Aptos" w:cs="Aptos" w:eastAsia="Aptos" w:hAnsi="Aptos"/>
          <w:b w:val="false"/>
          <w:bCs w:val="false"/>
          <w:i w:val="false"/>
          <w:iCs w:val="false"/>
          <w:color w:val="000000"/>
          <w:sz w:val="24"/>
          <w:szCs w:val="24"/>
        </w:rPr>
        <w:t xml:space="preserve">31 January 2027</w:t>
      </w:r>
    </w:p>
    <w:p>
      <w:pPr>
        <w:spacing w:after="60" w:before="0"/>
      </w:pPr>
      <w:r>
        <w:rPr>
          <w:rFonts w:ascii="Aptos" w:cs="Aptos" w:eastAsia="Aptos" w:hAnsi="Aptos"/>
          <w:b/>
          <w:bCs/>
          <w:i w:val="false"/>
          <w:iCs w:val="false"/>
          <w:color w:val="000000"/>
          <w:sz w:val="24"/>
          <w:szCs w:val="24"/>
        </w:rPr>
        <w:t xml:space="preserve">CA plan approved by: </w:t>
      </w:r>
      <w:r>
        <w:rPr>
          <w:rFonts w:ascii="Aptos" w:cs="Aptos" w:eastAsia="Aptos" w:hAnsi="Aptos"/>
          <w:b w:val="false"/>
          <w:bCs w:val="false"/>
          <w:i w:val="false"/>
          <w:iCs w:val="false"/>
          <w:color w:val="000000"/>
          <w:sz w:val="24"/>
          <w:szCs w:val="24"/>
        </w:rPr>
        <w:t xml:space="preserve">Meera Iyer (ISMS Manager)</w:t>
      </w:r>
    </w:p>
    <w:p>
      <w:pPr>
        <w:spacing w:after="120" w:before="0"/>
      </w:pPr>
      <w:r>
        <w:rPr>
          <w:rFonts w:ascii="Aptos" w:cs="Aptos" w:eastAsia="Aptos" w:hAnsi="Aptos"/>
          <w:b/>
          <w:bCs/>
          <w:i w:val="false"/>
          <w:iCs w:val="false"/>
          <w:color w:val="000000"/>
          <w:sz w:val="24"/>
          <w:szCs w:val="24"/>
        </w:rPr>
        <w:t xml:space="preserve">Approval date: </w:t>
      </w:r>
      <w:r>
        <w:rPr>
          <w:rFonts w:ascii="Aptos" w:cs="Aptos" w:eastAsia="Aptos" w:hAnsi="Aptos"/>
          <w:b w:val="false"/>
          <w:bCs w:val="false"/>
          <w:i w:val="false"/>
          <w:iCs w:val="false"/>
          <w:color w:val="000000"/>
          <w:sz w:val="24"/>
          <w:szCs w:val="24"/>
        </w:rPr>
        <w:t xml:space="preserve">5 January 2027</w:t>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5 — SYSTEMIC IMPROVEMENT (PREVENT RECURRENCE)</w:t>
      </w:r>
    </w:p>
    <w:p>
      <w:pPr>
        <w:spacing w:after="60" w:before="0"/>
        <w:jc w:val="left"/>
      </w:pPr>
      <w:r>
        <w:rPr>
          <w:rFonts w:ascii="Aptos" w:cs="Aptos" w:eastAsia="Aptos" w:hAnsi="Aptos"/>
          <w:b w:val="false"/>
          <w:bCs w:val="false"/>
          <w:i w:val="false"/>
          <w:iCs w:val="false"/>
          <w:color w:val="000000"/>
          <w:sz w:val="24"/>
          <w:szCs w:val="24"/>
        </w:rPr>
        <w:t xml:space="preserve">The Certificate Register is restructured from an informational record to an action-generating management tool. Explicit ownership, trigger dates, and GRC reporting visibility prevent any future certificate expiry from going unaddressed for more than 90 days without detection.</w:t>
      </w:r>
    </w:p>
    <w:p>
      <w:pPr>
        <w:spacing w:after="120" w:before="0"/>
      </w:pPr>
      <w:r>
        <w:rPr>
          <w:rFonts w:ascii="Aptos" w:cs="Aptos" w:eastAsia="Aptos" w:hAnsi="Aptos"/>
          <w:b/>
          <w:bCs/>
          <w:i w:val="false"/>
          <w:iCs w:val="false"/>
          <w:color w:val="000000"/>
          <w:sz w:val="24"/>
          <w:szCs w:val="24"/>
        </w:rPr>
        <w:t xml:space="preserve">Process or procedure to be updated: </w:t>
      </w:r>
      <w:r>
        <w:rPr>
          <w:rFonts w:ascii="Aptos" w:cs="Aptos" w:eastAsia="Aptos" w:hAnsi="Aptos"/>
          <w:b w:val="false"/>
          <w:bCs w:val="false"/>
          <w:i w:val="false"/>
          <w:iCs w:val="false"/>
          <w:color w:val="000000"/>
          <w:sz w:val="24"/>
          <w:szCs w:val="24"/>
        </w:rPr>
        <w:t xml:space="preserve">ISMS-SUP-004 (Training Records) Tab 3 — Certificate Register (structure updated); ISMS-SUP-007 (Communication Plan) — monthly GRC status report template (certificate status section added)</w:t>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6 — EVIDENCE REQUIRED FOR CLOSURE</w:t>
      </w:r>
    </w:p>
    <w:p>
      <w:pPr>
        <w:spacing w:after="60" w:before="0"/>
        <w:jc w:val="left"/>
      </w:pPr>
      <w:r>
        <w:rPr>
          <w:rFonts w:ascii="Aptos" w:cs="Aptos" w:eastAsia="Aptos" w:hAnsi="Aptos"/>
          <w:b w:val="false"/>
          <w:bCs w:val="false"/>
          <w:i w:val="false"/>
          <w:iCs w:val="false"/>
          <w:color w:val="000000"/>
          <w:sz w:val="24"/>
          <w:szCs w:val="24"/>
        </w:rPr>
        <w:t xml:space="preserve">All of the following evidence items must be in place before this CAR is submitted for closure:</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AZ-500 renewal examination booking confirmation — written confirmation with examination date on or before 28 January 2027. (Alternative: CISO-signed risk acceptance if examination cannot be scheduled within this period.)</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Updated ISMS-SUP-004 Tab 3 showing Renewal Owner, Renewal Action Due, and Renewal Status columns populated for all entries.</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Evidence of 90-day calendar reminder mechanism (screenshot of calendar invitations or documented reminder schedule).</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First monthly GRC status report including the Certificate Renewal Status section.</w:t>
      </w:r>
    </w:p>
    <w:p>
      <w:pPr>
        <w:spacing w:after="60" w:before="0"/>
        <w:jc w:val="left"/>
      </w:pPr>
      <w:r>
        <w:rPr>
          <w:rFonts w:ascii="Aptos" w:cs="Aptos" w:eastAsia="Aptos" w:hAnsi="Aptos"/>
          <w:b w:val="false"/>
          <w:bCs w:val="false"/>
          <w:i w:val="false"/>
          <w:iCs w:val="false"/>
          <w:color w:val="000000"/>
          <w:sz w:val="24"/>
          <w:szCs w:val="24"/>
        </w:rPr>
        <w:t xml:space="preserve"/>
      </w:r>
    </w:p>
    <w:p>
      <w:pPr>
        <w:spacing w:after="100" w:before="0"/>
      </w:pPr>
      <w:r>
        <w:rPr>
          <w:rFonts w:ascii="Aptos" w:cs="Aptos" w:eastAsia="Aptos" w:hAnsi="Aptos"/>
          <w:b/>
          <w:bCs/>
          <w:i w:val="false"/>
          <w:iCs w:val="false"/>
          <w:color w:val="000000"/>
          <w:sz w:val="24"/>
          <w:szCs w:val="24"/>
        </w:rPr>
        <w:t xml:space="preserve">Closure to be confirmed by: </w:t>
      </w:r>
      <w:r>
        <w:rPr>
          <w:rFonts w:ascii="Aptos" w:cs="Aptos" w:eastAsia="Aptos" w:hAnsi="Aptos"/>
          <w:b w:val="false"/>
          <w:bCs w:val="false"/>
          <w:i w:val="false"/>
          <w:iCs w:val="false"/>
          <w:color w:val="000000"/>
          <w:sz w:val="24"/>
          <w:szCs w:val="24"/>
        </w:rPr>
        <w:t xml:space="preserve">External audit lead (Audit 2 — February 2027)</w:t>
      </w:r>
    </w:p>
    <w:p>
      <w:pPr>
        <w:spacing w:after="120" w:before="0"/>
      </w:pPr>
      <w:r>
        <w:rPr>
          <w:rFonts w:ascii="Aptos" w:cs="Aptos" w:eastAsia="Aptos" w:hAnsi="Aptos"/>
          <w:b/>
          <w:bCs/>
          <w:i w:val="false"/>
          <w:iCs w:val="false"/>
          <w:color w:val="000000"/>
          <w:sz w:val="24"/>
          <w:szCs w:val="24"/>
        </w:rPr>
        <w:t xml:space="preserve">Closure verification date: </w:t>
      </w:r>
      <w:r>
        <w:rPr>
          <w:rFonts w:ascii="Aptos" w:cs="Aptos" w:eastAsia="Aptos" w:hAnsi="Aptos"/>
          <w:b w:val="false"/>
          <w:bCs w:val="false"/>
          <w:i w:val="false"/>
          <w:iCs w:val="false"/>
          <w:color w:val="000000"/>
          <w:sz w:val="24"/>
          <w:szCs w:val="24"/>
        </w:rPr>
        <w:t xml:space="preserve">February 2027 (Audit 2)</w:t>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7 — EFFECTIVENESS REVIEW (CLAUSE 10.1(f))</w:t>
      </w:r>
    </w:p>
    <w:p>
      <w:pPr>
        <w:spacing w:after="80" w:before="0"/>
        <w:jc w:val="left"/>
      </w:pPr>
      <w:r>
        <w:rPr>
          <w:rFonts w:ascii="Aptos" w:cs="Aptos" w:eastAsia="Aptos" w:hAnsi="Aptos"/>
          <w:b w:val="false"/>
          <w:bCs w:val="false"/>
          <w:i w:val="false"/>
          <w:iCs w:val="false"/>
          <w:color w:val="000000"/>
          <w:sz w:val="24"/>
          <w:szCs w:val="24"/>
        </w:rPr>
        <w:t xml:space="preserve">After the corrective action is confirmed complete, the following effectiveness review will be conducted to confirm the root cause has been addressed and recurrence is unlikely:</w:t>
      </w:r>
    </w:p>
    <w:p>
      <w:pPr>
        <w:spacing w:after="60" w:before="0"/>
        <w:jc w:val="left"/>
      </w:pPr>
      <w:r>
        <w:rPr>
          <w:rFonts w:ascii="Aptos" w:cs="Aptos" w:eastAsia="Aptos" w:hAnsi="Aptos"/>
          <w:b w:val="false"/>
          <w:bCs w:val="false"/>
          <w:i w:val="false"/>
          <w:iCs w:val="false"/>
          <w:color w:val="000000"/>
          <w:sz w:val="24"/>
          <w:szCs w:val="24"/>
        </w:rPr>
        <w:t xml:space="preserve">Audit 2 (10–12 February 2027): The audit lead reviews ISMS-SUP-004 Tab 3 and confirms the three new columns are populated for all certificates. Confirms AZ-500 renewal booking confirmation document exists in GRC Repository. Confirms the most recent monthly GRC report includes the Certificate Renewal Status section. Asks the Head of HR to describe the renewal trigger process — confirms the 90-day reminder mechanism is understood and operational.</w:t>
      </w:r>
    </w:p>
    <w:p>
      <w:pPr>
        <w:spacing w:after="100" w:before="0"/>
      </w:pPr>
      <w:r>
        <w:rPr>
          <w:rFonts w:ascii="Aptos" w:cs="Aptos" w:eastAsia="Aptos" w:hAnsi="Aptos"/>
          <w:b/>
          <w:bCs/>
          <w:i w:val="false"/>
          <w:iCs w:val="false"/>
          <w:color w:val="000000"/>
          <w:sz w:val="24"/>
          <w:szCs w:val="24"/>
        </w:rPr>
        <w:t xml:space="preserve">Effectiveness review by: </w:t>
      </w:r>
      <w:r>
        <w:rPr>
          <w:rFonts w:ascii="Aptos" w:cs="Aptos" w:eastAsia="Aptos" w:hAnsi="Aptos"/>
          <w:b w:val="false"/>
          <w:bCs w:val="false"/>
          <w:i w:val="false"/>
          <w:iCs w:val="false"/>
          <w:color w:val="000000"/>
          <w:sz w:val="24"/>
          <w:szCs w:val="24"/>
        </w:rPr>
        <w:t xml:space="preserve">External audit lead (Audit 2)</w:t>
      </w:r>
    </w:p>
    <w:p>
      <w:pPr>
        <w:spacing w:after="100" w:before="0"/>
      </w:pPr>
      <w:r>
        <w:rPr>
          <w:rFonts w:ascii="Aptos" w:cs="Aptos" w:eastAsia="Aptos" w:hAnsi="Aptos"/>
          <w:b/>
          <w:bCs/>
          <w:i w:val="false"/>
          <w:iCs w:val="false"/>
          <w:color w:val="000000"/>
          <w:sz w:val="24"/>
          <w:szCs w:val="24"/>
        </w:rPr>
        <w:t xml:space="preserve">Effectiveness review date: </w:t>
      </w:r>
      <w:r>
        <w:rPr>
          <w:rFonts w:ascii="Aptos" w:cs="Aptos" w:eastAsia="Aptos" w:hAnsi="Aptos"/>
          <w:b w:val="false"/>
          <w:bCs w:val="false"/>
          <w:i w:val="false"/>
          <w:iCs w:val="false"/>
          <w:color w:val="000000"/>
          <w:sz w:val="24"/>
          <w:szCs w:val="24"/>
        </w:rPr>
        <w:t xml:space="preserve">February 2027</w:t>
      </w:r>
    </w:p>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360"/>
        <w:gridCol w:w="3360"/>
        <w:gridCol w:w="3360"/>
      </w:tblGrid>
      <w:tr>
        <w:trPr>
          <w:cantSplit/>
          <w:tblHeader/>
        </w:trPr>
        <w:tc>
          <w:tcPr>
            <w:tcW w:type="dxa" w:w="336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Root cause addressed?</w:t>
            </w:r>
          </w:p>
        </w:tc>
        <w:tc>
          <w:tcPr>
            <w:tcW w:type="dxa" w:w="336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Recurrence risk?</w:t>
            </w:r>
          </w:p>
        </w:tc>
        <w:tc>
          <w:tcPr>
            <w:tcW w:type="dxa" w:w="336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Effectiveness verdict</w:t>
            </w:r>
          </w:p>
        </w:tc>
      </w:tr>
      <w:tr>
        <w:trPr>
          <w:cantSplit/>
        </w:trPr>
        <w:tc>
          <w:tcPr>
            <w:tcW w:type="dxa" w:w="336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 Yes   [ ] Partially   [ ] No</w:t>
            </w:r>
          </w:p>
        </w:tc>
        <w:tc>
          <w:tcPr>
            <w:tcW w:type="dxa" w:w="336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 Low   [ ] Medium   [ ] High</w:t>
            </w:r>
          </w:p>
        </w:tc>
        <w:tc>
          <w:tcPr>
            <w:tcW w:type="dxa" w:w="336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 Effective   [ ] Partially effective   [ ] Not effective</w:t>
            </w:r>
          </w:p>
        </w:tc>
      </w:tr>
    </w:tbl>
    <w:p>
      <w:pPr>
        <w:spacing w:after="60" w:before="0"/>
        <w:jc w:val="left"/>
      </w:pPr>
      <w:r>
        <w:rPr>
          <w:rFonts w:ascii="Aptos" w:cs="Aptos" w:eastAsia="Aptos" w:hAnsi="Aptos"/>
          <w:b w:val="false"/>
          <w:bCs w:val="false"/>
          <w:i w:val="false"/>
          <w:iCs w:val="false"/>
          <w:color w:val="000000"/>
          <w:sz w:val="24"/>
          <w:szCs w:val="24"/>
        </w:rPr>
        <w:t xml:space="preserve"/>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8 — CAR CLOSURE</w:t>
      </w:r>
    </w:p>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040"/>
        <w:gridCol w:w="3000"/>
        <w:gridCol w:w="2040"/>
        <w:gridCol w:w="3000"/>
      </w:tblGrid>
      <w:tr>
        <w:trPr>
          <w:cantSplit/>
          <w:tblHeader/>
        </w:trPr>
        <w:tc>
          <w:tcPr>
            <w:tcW w:type="dxa" w:w="204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Corrective action owner</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Priya Subramaniam (Head of HR) + Sana Al Farsi</w:t>
            </w:r>
          </w:p>
        </w:tc>
        <w:tc>
          <w:tcPr>
            <w:tcW w:type="dxa" w:w="204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ISMS Manager</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Meera Iyer (ISMS Manager)</w:t>
            </w:r>
          </w:p>
        </w:tc>
      </w:tr>
      <w:tr>
        <w:trPr>
          <w:cantSplit/>
        </w:trPr>
        <w:tc>
          <w:tcPr>
            <w:tcW w:type="dxa" w:w="20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Signature:</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0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Signature:</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r>
      <w:tr>
        <w:trPr>
          <w:cantSplit/>
        </w:trPr>
        <w:tc>
          <w:tcPr>
            <w:tcW w:type="dxa" w:w="204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04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r>
    </w:tbl>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5040"/>
        <w:gridCol w:w="5040"/>
      </w:tblGrid>
      <w:tr>
        <w:trPr>
          <w:cantSplit/>
          <w:tblHeader/>
        </w:trPr>
        <w:tc>
          <w:tcPr>
            <w:tcW w:type="dxa" w:w="504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Closure statement</w:t>
            </w:r>
          </w:p>
        </w:tc>
        <w:tc>
          <w:tcPr>
            <w:tcW w:type="dxa" w:w="504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ISMS Manager notes</w:t>
            </w:r>
          </w:p>
        </w:tc>
      </w:tr>
      <w:tr>
        <w:trPr>
          <w:cantSplit/>
        </w:trPr>
        <w:tc>
          <w:tcPr>
            <w:tcW w:type="dxa" w:w="50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 Corrective action confirmed complete — evidence package in GRC Repository
[ ] Effectiveness review confirms root cause is addressed
[ ] CAR status updated to Closed — Verified in ISMS-IMP-001</w:t>
            </w:r>
          </w:p>
        </w:tc>
        <w:tc>
          <w:tcPr>
            <w:tcW w:type="dxa" w:w="50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[Notes to be completed at closure]</w:t>
            </w:r>
          </w:p>
        </w:tc>
      </w:tr>
    </w:tbl>
    <w:p>
      <w:pPr>
        <w:spacing w:after="60" w:before="0"/>
        <w:jc w:val="left"/>
      </w:pPr>
      <w:r>
        <w:rPr>
          <w:rFonts w:ascii="Aptos" w:cs="Aptos" w:eastAsia="Aptos" w:hAnsi="Aptos"/>
          <w:b w:val="false"/>
          <w:bCs w:val="false"/>
          <w:i w:val="false"/>
          <w:iCs w:val="false"/>
          <w:color w:val="000000"/>
          <w:sz w:val="24"/>
          <w:szCs w:val="24"/>
        </w:rPr>
        <w:t xml:space="preserve"/>
      </w:r>
    </w:p>
    <w:p>
      <w:pPr>
        <w:spacing w:after="0" w:before="0"/>
        <w:jc w:val="left"/>
      </w:pPr>
      <w:r>
        <w:rPr>
          <w:rFonts w:ascii="Aptos" w:cs="Aptos" w:eastAsia="Aptos" w:hAnsi="Aptos"/>
          <w:b w:val="false"/>
          <w:bCs w:val="false"/>
          <w:i/>
          <w:iCs/>
          <w:color w:val="595959"/>
          <w:sz w:val="20"/>
          <w:szCs w:val="20"/>
        </w:rPr>
        <w:t xml:space="preserve">Reference: ISMS-IMP-001 Nonconformity Register | ISMS-PEV-005 Internal Audit Report | ISMS-PEV-006 Findings Register</w:t>
      </w:r>
    </w:p>
    <w:p>
      <w:r>
        <w:br w:type="page"/>
      </w:r>
    </w:p>
    <w:p>
      <w:pPr>
        <w:spacing w:after="20" w:before="0"/>
        <w:jc w:val="center"/>
      </w:pPr>
      <w:r>
        <w:rPr>
          <w:rFonts w:ascii="Aptos" w:cs="Aptos" w:eastAsia="Aptos" w:hAnsi="Aptos"/>
          <w:b/>
          <w:bCs/>
          <w:i w:val="false"/>
          <w:iCs w:val="false"/>
          <w:color w:val="000000"/>
          <w:sz w:val="28"/>
          <w:szCs w:val="28"/>
        </w:rPr>
        <w:t xml:space="preserve">MEDISYNC TECHNOLOGIES PVT. LTD.</w:t>
      </w:r>
    </w:p>
    <w:p>
      <w:pPr>
        <w:spacing w:after="60"/>
        <w:jc w:val="center"/>
      </w:pPr>
      <w:r>
        <w:rPr>
          <w:rFonts w:ascii="Aptos" w:cs="Aptos" w:eastAsia="Aptos" w:hAnsi="Aptos"/>
          <w:b/>
          <w:bCs/>
          <w:i w:val="false"/>
          <w:iCs w:val="false"/>
          <w:color w:val="000000"/>
          <w:sz w:val="36"/>
          <w:szCs w:val="36"/>
        </w:rPr>
        <w:t xml:space="preserve">CORRECTIVE ACTION REQUEST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3000"/>
        <w:gridCol w:w="1600"/>
        <w:gridCol w:w="1600"/>
        <w:gridCol w:w="2280"/>
      </w:tblGrid>
      <w:tr>
        <w:trPr>
          <w:cantSplit/>
          <w:tblHeader/>
        </w:trPr>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CAR Reference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NCR Reference</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Severity</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 Raised</w:t>
            </w:r>
          </w:p>
        </w:tc>
        <w:tc>
          <w:tcPr>
            <w:tcW w:type="dxa" w:w="2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CAR-003</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NCR-003 (ISMS-PEV-006)</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MINOR NCR</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January 2027</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Open — CA in progress</w:t>
            </w:r>
          </w:p>
        </w:tc>
      </w:tr>
    </w:tbl>
    <w:p>
      <w:pPr>
        <w:spacing w:after="60" w:before="0"/>
        <w:jc w:val="left"/>
      </w:pPr>
      <w:r>
        <w:rPr>
          <w:rFonts w:ascii="Aptos" w:cs="Aptos" w:eastAsia="Aptos" w:hAnsi="Aptos"/>
          <w:b w:val="false"/>
          <w:bCs w:val="false"/>
          <w:i w:val="false"/>
          <w:iCs w:val="false"/>
          <w:color w:val="000000"/>
          <w:sz w:val="24"/>
          <w:szCs w:val="24"/>
        </w:rPr>
        <w:t xml:space="preserve"/>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1 — NONCONFORMITY DESCRIPTION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680"/>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 27001:2022 Clause / Control</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 27001:2022 Annex A 8.32 — Change management; ISMS-PLN-009 Change Management Procedure; ISMS-OPS-001 D-02.2</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Nonconformity type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Minor nonconformity — process adherence failure: production security group modified without approved change record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Source of detection</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(Audit 1 — December 2026) — audit test AT-023; cross-reference: Sentinel configuration drift alert log</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 detected</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 December 2026 (audit); change made 14 November 2026</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Detected by</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External audit lead — cross-referencing ISMS-OPS-010 against Sentinel drift alert log</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Process / area affected</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IT Operations — Change Management; Cloud Infrastructure — Security Group Configuration</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Process owner</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IT Operations Lead (change management process)</w:t>
            </w:r>
          </w:p>
        </w:tc>
      </w:tr>
    </w:tbl>
    <w:p>
      <w:pPr>
        <w:spacing w:after="60" w:before="0"/>
        <w:jc w:val="left"/>
      </w:pPr>
      <w:r>
        <w:rPr>
          <w:rFonts w:ascii="Aptos" w:cs="Aptos" w:eastAsia="Aptos" w:hAnsi="Aptos"/>
          <w:b w:val="false"/>
          <w:bCs w:val="false"/>
          <w:i w:val="false"/>
          <w:iCs w:val="false"/>
          <w:color w:val="000000"/>
          <w:sz w:val="24"/>
          <w:szCs w:val="24"/>
        </w:rPr>
        <w:t xml:space="preserve"/>
      </w:r>
    </w:p>
    <w:p>
      <w:pPr>
        <w:spacing w:after="60" w:before="0"/>
        <w:jc w:val="left"/>
      </w:pPr>
      <w:r>
        <w:rPr>
          <w:rFonts w:ascii="Aptos" w:cs="Aptos" w:eastAsia="Aptos" w:hAnsi="Aptos"/>
          <w:b/>
          <w:bCs/>
          <w:i w:val="false"/>
          <w:iCs w:val="false"/>
          <w:color w:val="000000"/>
          <w:sz w:val="24"/>
          <w:szCs w:val="24"/>
        </w:rPr>
        <w:t xml:space="preserve">Nonconformity statement:</w:t>
      </w:r>
    </w:p>
    <w:p>
      <w:pPr>
        <w:spacing w:after="120" w:before="0"/>
        <w:jc w:val="left"/>
      </w:pPr>
      <w:r>
        <w:rPr>
          <w:rFonts w:ascii="Aptos" w:cs="Aptos" w:eastAsia="Aptos" w:hAnsi="Aptos"/>
          <w:b w:val="false"/>
          <w:bCs w:val="false"/>
          <w:i w:val="false"/>
          <w:iCs w:val="false"/>
          <w:color w:val="000000"/>
          <w:sz w:val="24"/>
          <w:szCs w:val="24"/>
        </w:rPr>
        <w:t xml:space="preserve">A security group inbound rule modification was made on 14 November 2026 at 14:23 IST in the AWS ap-south-1 production environment (EHR-CORE application security group). The modification appeared in the Sentinel configuration drift alert log but had no corresponding approved change record in ISMS-OPS-010 (Change Management Log). The IT Operations Lead confirmed during audit interview (INT-008) that the change was made during a connectivity troubleshooting session without prior approval — the IT Operations Lead was not aware that even urgent changes require verbal CISO approval before implementation per the emergency change process in ISMS-OPS-010 Tab 2. ISO 27001:2022 Annex A 8.32 and ISMS-OPS-001 D-02.2 require CISO approval for security-relevant cloud configuration changes.</w:t>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2 — IMMEDIATE CONTAINMENT ACTION</w:t>
      </w:r>
    </w:p>
    <w:p>
      <w:pPr>
        <w:spacing w:after="60" w:before="0"/>
        <w:jc w:val="left"/>
      </w:pPr>
      <w:r>
        <w:rPr>
          <w:rFonts w:ascii="Aptos" w:cs="Aptos" w:eastAsia="Aptos" w:hAnsi="Aptos"/>
          <w:b w:val="false"/>
          <w:bCs w:val="false"/>
          <w:i w:val="false"/>
          <w:iCs w:val="false"/>
          <w:color w:val="000000"/>
          <w:sz w:val="24"/>
          <w:szCs w:val="24"/>
        </w:rPr>
        <w:t xml:space="preserve">The specific security group change made on 14 November 2026 was reviewed by the SOC and confirmed benign — it did not introduce a security vulnerability. The configuration has been reviewed against the OPS-001 D-02.1 baseline. No immediate remediation of the configuration itself is required. The containment action is to document the change retrospectively and close the related Sentinel alert correctly.</w:t>
      </w:r>
    </w:p>
    <w:p>
      <w:pPr>
        <w:spacing w:after="100" w:before="0"/>
      </w:pPr>
      <w:r>
        <w:rPr>
          <w:rFonts w:ascii="Aptos" w:cs="Aptos" w:eastAsia="Aptos" w:hAnsi="Aptos"/>
          <w:b/>
          <w:bCs/>
          <w:i w:val="false"/>
          <w:iCs w:val="false"/>
          <w:color w:val="000000"/>
          <w:sz w:val="24"/>
          <w:szCs w:val="24"/>
        </w:rPr>
        <w:t xml:space="preserve">Containment completed by: </w:t>
      </w:r>
      <w:r>
        <w:rPr>
          <w:rFonts w:ascii="Aptos" w:cs="Aptos" w:eastAsia="Aptos" w:hAnsi="Aptos"/>
          <w:b w:val="false"/>
          <w:bCs w:val="false"/>
          <w:i w:val="false"/>
          <w:iCs w:val="false"/>
          <w:color w:val="000000"/>
          <w:sz w:val="24"/>
          <w:szCs w:val="24"/>
        </w:rPr>
        <w:t xml:space="preserve">IT Operations Lead + CISO</w:t>
      </w:r>
    </w:p>
    <w:p>
      <w:pPr>
        <w:spacing w:after="100" w:before="0"/>
      </w:pPr>
      <w:r>
        <w:rPr>
          <w:rFonts w:ascii="Aptos" w:cs="Aptos" w:eastAsia="Aptos" w:hAnsi="Aptos"/>
          <w:b/>
          <w:bCs/>
          <w:i w:val="false"/>
          <w:iCs w:val="false"/>
          <w:color w:val="000000"/>
          <w:sz w:val="24"/>
          <w:szCs w:val="24"/>
        </w:rPr>
        <w:t xml:space="preserve">Containment date: </w:t>
      </w:r>
      <w:r>
        <w:rPr>
          <w:rFonts w:ascii="Aptos" w:cs="Aptos" w:eastAsia="Aptos" w:hAnsi="Aptos"/>
          <w:b w:val="false"/>
          <w:bCs w:val="false"/>
          <w:i w:val="false"/>
          <w:iCs w:val="false"/>
          <w:color w:val="000000"/>
          <w:sz w:val="24"/>
          <w:szCs w:val="24"/>
        </w:rPr>
        <w:t xml:space="preserve">15 January 2027</w:t>
      </w:r>
    </w:p>
    <w:p>
      <w:pPr>
        <w:spacing w:after="60" w:before="0"/>
        <w:jc w:val="left"/>
      </w:pPr>
      <w:r>
        <w:rPr>
          <w:rFonts w:ascii="Aptos" w:cs="Aptos" w:eastAsia="Aptos" w:hAnsi="Aptos"/>
          <w:b w:val="false"/>
          <w:bCs w:val="false"/>
          <w:i w:val="false"/>
          <w:iCs w:val="false"/>
          <w:color w:val="000000"/>
          <w:sz w:val="24"/>
          <w:szCs w:val="24"/>
        </w:rPr>
        <w:t xml:space="preserve"/>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3 — ROOT CAUSE ANALYSIS</w:t>
      </w:r>
    </w:p>
    <w:p>
      <w:pPr>
        <w:spacing w:after="40" w:before="0"/>
        <w:jc w:val="left"/>
      </w:pPr>
      <w:r>
        <w:rPr>
          <w:rFonts w:ascii="Aptos" w:cs="Aptos" w:eastAsia="Aptos" w:hAnsi="Aptos"/>
          <w:b/>
          <w:bCs/>
          <w:i w:val="false"/>
          <w:iCs w:val="false"/>
          <w:color w:val="000000"/>
          <w:sz w:val="24"/>
          <w:szCs w:val="24"/>
        </w:rPr>
        <w:t xml:space="preserve">Root cause category: </w:t>
      </w:r>
    </w:p>
    <w:p>
      <w:pPr>
        <w:spacing w:after="80" w:before="0"/>
        <w:jc w:val="left"/>
      </w:pPr>
      <w:r>
        <w:rPr>
          <w:rFonts w:ascii="Aptos" w:cs="Aptos" w:eastAsia="Aptos" w:hAnsi="Aptos"/>
          <w:b w:val="false"/>
          <w:bCs w:val="false"/>
          <w:i w:val="false"/>
          <w:iCs w:val="false"/>
          <w:color w:val="000000"/>
          <w:sz w:val="24"/>
          <w:szCs w:val="24"/>
        </w:rPr>
        <w:t xml:space="preserve">Process adherence — knowledge gap in emergency change procedure</w:t>
      </w:r>
    </w:p>
    <w:p>
      <w:pPr>
        <w:spacing w:after="40" w:before="0"/>
        <w:jc w:val="left"/>
      </w:pPr>
      <w:r>
        <w:rPr>
          <w:rFonts w:ascii="Aptos" w:cs="Aptos" w:eastAsia="Aptos" w:hAnsi="Aptos"/>
          <w:b/>
          <w:bCs/>
          <w:i w:val="false"/>
          <w:iCs w:val="false"/>
          <w:color w:val="000000"/>
          <w:sz w:val="24"/>
          <w:szCs w:val="24"/>
        </w:rPr>
        <w:t xml:space="preserve">Why did this nonconformity occur?</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The IT Operations Lead was aware of the standard change management process (advance CISO approval required) but believed that urgent connectivity troubleshooting justified immediate action outside the process.</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The IT Operations Lead was not aware that an emergency change process exists (ISMS-OPS-010 Tab 2) that explicitly provides for urgent action — provided verbal CISO approval is obtained before implementation, not after.</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The change management briefing at Phase 5 launch focused on standard and normal changes. The emergency change track was not covered with a concrete scenario, leaving a practical knowledge gap.</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ISMS-OPS-001 D-02.2 (cloud configuration security requirements) did not cross-reference the emergency change process, so an engineer facing an urgent configuration issue had no obvious pointer to the correct procedure.</w:t>
      </w:r>
    </w:p>
    <w:p>
      <w:pPr>
        <w:spacing w:after="60" w:before="0"/>
        <w:jc w:val="left"/>
      </w:pPr>
      <w:r>
        <w:rPr>
          <w:rFonts w:ascii="Aptos" w:cs="Aptos" w:eastAsia="Aptos" w:hAnsi="Aptos"/>
          <w:b w:val="false"/>
          <w:bCs w:val="false"/>
          <w:i w:val="false"/>
          <w:iCs w:val="false"/>
          <w:color w:val="000000"/>
          <w:sz w:val="24"/>
          <w:szCs w:val="24"/>
        </w:rPr>
        <w:t xml:space="preserve"/>
      </w:r>
    </w:p>
    <w:p>
      <w:pPr>
        <w:spacing w:after="40" w:before="0"/>
        <w:jc w:val="left"/>
      </w:pPr>
      <w:r>
        <w:rPr>
          <w:rFonts w:ascii="Aptos" w:cs="Aptos" w:eastAsia="Aptos" w:hAnsi="Aptos"/>
          <w:b/>
          <w:bCs/>
          <w:i w:val="false"/>
          <w:iCs w:val="false"/>
          <w:color w:val="000000"/>
          <w:sz w:val="24"/>
          <w:szCs w:val="24"/>
        </w:rPr>
        <w:t xml:space="preserve">Root cause statement:</w:t>
      </w:r>
    </w:p>
    <w:p>
      <w:pPr>
        <w:spacing w:after="120" w:before="0"/>
        <w:jc w:val="left"/>
      </w:pPr>
      <w:r>
        <w:rPr>
          <w:rFonts w:ascii="Aptos" w:cs="Aptos" w:eastAsia="Aptos" w:hAnsi="Aptos"/>
          <w:b w:val="false"/>
          <w:bCs w:val="false"/>
          <w:i w:val="false"/>
          <w:iCs w:val="false"/>
          <w:color w:val="000000"/>
          <w:sz w:val="24"/>
          <w:szCs w:val="24"/>
        </w:rPr>
        <w:t xml:space="preserve">The root cause is a knowledge gap — the IT Operations Lead's instinct (urgent action was justified) was correct, but they did not know the correct procedure for taking urgent action within the ISMS framework. The emergency change process was not effectively communicated.</w:t>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4 — CORRECTIVE ACTION PLAN</w:t>
      </w:r>
    </w:p>
    <w:p>
      <w:pPr>
        <w:spacing w:after="80" w:before="0"/>
        <w:jc w:val="left"/>
      </w:pPr>
      <w:r>
        <w:rPr>
          <w:rFonts w:ascii="Aptos" w:cs="Aptos" w:eastAsia="Aptos" w:hAnsi="Aptos"/>
          <w:b w:val="false"/>
          <w:bCs w:val="false"/>
          <w:i/>
          <w:iCs/>
          <w:color w:val="595959"/>
          <w:sz w:val="24"/>
          <w:szCs w:val="24"/>
        </w:rPr>
        <w:t xml:space="preserve">The corrective action addresses the root cause identified in Section 3 — not just the immediate symptom.</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5200"/>
        <w:gridCol w:w="2200"/>
        <w:gridCol w:w="1880"/>
      </w:tblGrid>
      <w:tr>
        <w:trPr>
          <w:cantSplit/>
          <w:tblHeader/>
        </w:trPr>
        <w:tc>
          <w:tcPr>
            <w:tcW w:type="dxa" w:w="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Step</w:t>
            </w:r>
          </w:p>
        </w:tc>
        <w:tc>
          <w:tcPr>
            <w:tcW w:type="dxa" w:w="5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Action</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Owner</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Target Date</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w:t>
            </w:r>
          </w:p>
        </w:tc>
        <w:tc>
          <w:tcPr>
            <w:tcW w:type="dxa" w:w="5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Post-incident review: confirm the 14 November 2026 security group modification is consistent with the ISMS-OPS-001 D-02.1 cloud configuration baseline. Document the review outcome. Create retrospective change record CHG-015 in ISMS-OPS-010 Tab 1, clearly marked "Retrospective — post-incident review". Include: the configuration change details, the baseline compliance confirmation, and the approval note (CISO retrospective approval).</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IT Operations Lead + CISO</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Jan 2027</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Close the Sentinel configuration drift alert in the SOC alert log. Closure note must reference CHG-015 as the retrospective change record and confirm the configuration is baseline-compliant.</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 (SOC Manager)</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Jan 2027</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w:t>
            </w:r>
          </w:p>
        </w:tc>
        <w:tc>
          <w:tcPr>
            <w:tcW w:type="dxa" w:w="5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Conduct a focused briefing for IT Operations team on the emergency change process (ISMS-OPS-010 Tab 2). The briefing must use the 14 November event as a worked example and cover: what qualifies as an emergency change, the "verbal CISO approval before action" rule, the 48-hour formal approval window, and the COO fallback if the CISO is unreachable. Attendance or acknowledgement to be recorded.</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(Vikram Sundaram)</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Jan 2027</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Update ISMS-OPS-001 D-02.2 to add a callout box: "Urgent configuration change needed? See ISMS-OPS-010 Tab 2 (Emergency Change Process). Verbal CISO approval required before action. Do not make the change first and seek approval after."</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Jan 2027</w:t>
            </w:r>
          </w:p>
        </w:tc>
      </w:tr>
    </w:tbl>
    <w:p>
      <w:pPr>
        <w:spacing w:after="60" w:before="0"/>
        <w:jc w:val="left"/>
      </w:pPr>
      <w:r>
        <w:rPr>
          <w:rFonts w:ascii="Aptos" w:cs="Aptos" w:eastAsia="Aptos" w:hAnsi="Aptos"/>
          <w:b w:val="false"/>
          <w:bCs w:val="false"/>
          <w:i w:val="false"/>
          <w:iCs w:val="false"/>
          <w:color w:val="000000"/>
          <w:sz w:val="24"/>
          <w:szCs w:val="24"/>
        </w:rPr>
        <w:t xml:space="preserve"/>
      </w:r>
    </w:p>
    <w:p>
      <w:pPr>
        <w:spacing w:after="100" w:before="0"/>
      </w:pPr>
      <w:r>
        <w:rPr>
          <w:rFonts w:ascii="Aptos" w:cs="Aptos" w:eastAsia="Aptos" w:hAnsi="Aptos"/>
          <w:b/>
          <w:bCs/>
          <w:i w:val="false"/>
          <w:iCs w:val="false"/>
          <w:color w:val="000000"/>
          <w:sz w:val="24"/>
          <w:szCs w:val="24"/>
        </w:rPr>
        <w:t xml:space="preserve">Overall CA target date: </w:t>
      </w:r>
      <w:r>
        <w:rPr>
          <w:rFonts w:ascii="Aptos" w:cs="Aptos" w:eastAsia="Aptos" w:hAnsi="Aptos"/>
          <w:b w:val="false"/>
          <w:bCs w:val="false"/>
          <w:i w:val="false"/>
          <w:iCs w:val="false"/>
          <w:color w:val="000000"/>
          <w:sz w:val="24"/>
          <w:szCs w:val="24"/>
        </w:rPr>
        <w:t xml:space="preserve">31 January 2027</w:t>
      </w:r>
    </w:p>
    <w:p>
      <w:pPr>
        <w:spacing w:after="60" w:before="0"/>
      </w:pPr>
      <w:r>
        <w:rPr>
          <w:rFonts w:ascii="Aptos" w:cs="Aptos" w:eastAsia="Aptos" w:hAnsi="Aptos"/>
          <w:b/>
          <w:bCs/>
          <w:i w:val="false"/>
          <w:iCs w:val="false"/>
          <w:color w:val="000000"/>
          <w:sz w:val="24"/>
          <w:szCs w:val="24"/>
        </w:rPr>
        <w:t xml:space="preserve">CA plan approved by: </w:t>
      </w:r>
      <w:r>
        <w:rPr>
          <w:rFonts w:ascii="Aptos" w:cs="Aptos" w:eastAsia="Aptos" w:hAnsi="Aptos"/>
          <w:b w:val="false"/>
          <w:bCs w:val="false"/>
          <w:i w:val="false"/>
          <w:iCs w:val="false"/>
          <w:color w:val="000000"/>
          <w:sz w:val="24"/>
          <w:szCs w:val="24"/>
        </w:rPr>
        <w:t xml:space="preserve">Meera Iyer (ISMS Manager)</w:t>
      </w:r>
    </w:p>
    <w:p>
      <w:pPr>
        <w:spacing w:after="120" w:before="0"/>
      </w:pPr>
      <w:r>
        <w:rPr>
          <w:rFonts w:ascii="Aptos" w:cs="Aptos" w:eastAsia="Aptos" w:hAnsi="Aptos"/>
          <w:b/>
          <w:bCs/>
          <w:i w:val="false"/>
          <w:iCs w:val="false"/>
          <w:color w:val="000000"/>
          <w:sz w:val="24"/>
          <w:szCs w:val="24"/>
        </w:rPr>
        <w:t xml:space="preserve">Approval date: </w:t>
      </w:r>
      <w:r>
        <w:rPr>
          <w:rFonts w:ascii="Aptos" w:cs="Aptos" w:eastAsia="Aptos" w:hAnsi="Aptos"/>
          <w:b w:val="false"/>
          <w:bCs w:val="false"/>
          <w:i w:val="false"/>
          <w:iCs w:val="false"/>
          <w:color w:val="000000"/>
          <w:sz w:val="24"/>
          <w:szCs w:val="24"/>
        </w:rPr>
        <w:t xml:space="preserve">5 January 2027</w:t>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5 — SYSTEMIC IMPROVEMENT (PREVENT RECURRENCE)</w:t>
      </w:r>
    </w:p>
    <w:p>
      <w:pPr>
        <w:spacing w:after="60" w:before="0"/>
        <w:jc w:val="left"/>
      </w:pPr>
      <w:r>
        <w:rPr>
          <w:rFonts w:ascii="Aptos" w:cs="Aptos" w:eastAsia="Aptos" w:hAnsi="Aptos"/>
          <w:b w:val="false"/>
          <w:bCs w:val="false"/>
          <w:i w:val="false"/>
          <w:iCs w:val="false"/>
          <w:color w:val="000000"/>
          <w:sz w:val="24"/>
          <w:szCs w:val="24"/>
        </w:rPr>
        <w:t xml:space="preserve">The emergency change process is made discoverable for cloud engineers at the exact point they need it — within ISMS-OPS-001 D-02.2, alongside the cloud security requirements. The briefing ensures the IT Operations team understands the framework, not just the rules.</w:t>
      </w:r>
    </w:p>
    <w:p>
      <w:pPr>
        <w:spacing w:after="120" w:before="0"/>
      </w:pPr>
      <w:r>
        <w:rPr>
          <w:rFonts w:ascii="Aptos" w:cs="Aptos" w:eastAsia="Aptos" w:hAnsi="Aptos"/>
          <w:b/>
          <w:bCs/>
          <w:i w:val="false"/>
          <w:iCs w:val="false"/>
          <w:color w:val="000000"/>
          <w:sz w:val="24"/>
          <w:szCs w:val="24"/>
        </w:rPr>
        <w:t xml:space="preserve">Process or procedure to be updated: </w:t>
      </w:r>
      <w:r>
        <w:rPr>
          <w:rFonts w:ascii="Aptos" w:cs="Aptos" w:eastAsia="Aptos" w:hAnsi="Aptos"/>
          <w:b w:val="false"/>
          <w:bCs w:val="false"/>
          <w:i w:val="false"/>
          <w:iCs w:val="false"/>
          <w:color w:val="000000"/>
          <w:sz w:val="24"/>
          <w:szCs w:val="24"/>
        </w:rPr>
        <w:t xml:space="preserve">ISMS-OPS-010 (Change Management Log) — CHG-015 retrospective record added; ISMS-OPS-001 (Operational Security Procedures) D-02.2 — emergency change callout added</w:t>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6 — EVIDENCE REQUIRED FOR CLOSURE</w:t>
      </w:r>
    </w:p>
    <w:p>
      <w:pPr>
        <w:spacing w:after="60" w:before="0"/>
        <w:jc w:val="left"/>
      </w:pPr>
      <w:r>
        <w:rPr>
          <w:rFonts w:ascii="Aptos" w:cs="Aptos" w:eastAsia="Aptos" w:hAnsi="Aptos"/>
          <w:b w:val="false"/>
          <w:bCs w:val="false"/>
          <w:i w:val="false"/>
          <w:iCs w:val="false"/>
          <w:color w:val="000000"/>
          <w:sz w:val="24"/>
          <w:szCs w:val="24"/>
        </w:rPr>
        <w:t xml:space="preserve">All of the following evidence items must be in place before this CAR is submitted for closure:</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CHG-015 retrospective change record in ISMS-OPS-010 Tab 1 — includes configuration details, baseline compliance confirmation, and CISO retrospective approval note.</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Sentinel drift alert closed with CHG-015 reference as the closure reason.</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IT Operations team emergency change briefing — attendance record (or written email acknowledgement from each IT Operations team member if conducted remotely).</w:t>
      </w:r>
    </w:p>
    <w:p>
      <w:pPr>
        <w:pStyle w:val="ListParagraph"/>
        <w:numPr>
          <w:ilvl w:val="0"/>
          <w:numId w:val="1"/>
        </w:numPr>
        <w:spacing w:after="60"/>
      </w:pPr>
      <w:r>
        <w:rPr>
          <w:rFonts w:ascii="Aptos" w:cs="Aptos" w:eastAsia="Aptos" w:hAnsi="Aptos"/>
          <w:b w:val="false"/>
          <w:bCs w:val="false"/>
          <w:i w:val="false"/>
          <w:iCs w:val="false"/>
          <w:color w:val="000000"/>
          <w:sz w:val="22"/>
          <w:szCs w:val="22"/>
        </w:rPr>
        <w:t xml:space="preserve">ISMS-OPS-001 D-02.2 updated — callout box referencing the emergency change process visible in the document.</w:t>
      </w:r>
    </w:p>
    <w:p>
      <w:pPr>
        <w:spacing w:after="60" w:before="0"/>
        <w:jc w:val="left"/>
      </w:pPr>
      <w:r>
        <w:rPr>
          <w:rFonts w:ascii="Aptos" w:cs="Aptos" w:eastAsia="Aptos" w:hAnsi="Aptos"/>
          <w:b w:val="false"/>
          <w:bCs w:val="false"/>
          <w:i w:val="false"/>
          <w:iCs w:val="false"/>
          <w:color w:val="000000"/>
          <w:sz w:val="24"/>
          <w:szCs w:val="24"/>
        </w:rPr>
        <w:t xml:space="preserve"/>
      </w:r>
    </w:p>
    <w:p>
      <w:pPr>
        <w:spacing w:after="100" w:before="0"/>
      </w:pPr>
      <w:r>
        <w:rPr>
          <w:rFonts w:ascii="Aptos" w:cs="Aptos" w:eastAsia="Aptos" w:hAnsi="Aptos"/>
          <w:b/>
          <w:bCs/>
          <w:i w:val="false"/>
          <w:iCs w:val="false"/>
          <w:color w:val="000000"/>
          <w:sz w:val="24"/>
          <w:szCs w:val="24"/>
        </w:rPr>
        <w:t xml:space="preserve">Closure to be confirmed by: </w:t>
      </w:r>
      <w:r>
        <w:rPr>
          <w:rFonts w:ascii="Aptos" w:cs="Aptos" w:eastAsia="Aptos" w:hAnsi="Aptos"/>
          <w:b w:val="false"/>
          <w:bCs w:val="false"/>
          <w:i w:val="false"/>
          <w:iCs w:val="false"/>
          <w:color w:val="000000"/>
          <w:sz w:val="24"/>
          <w:szCs w:val="24"/>
        </w:rPr>
        <w:t xml:space="preserve">External audit lead (Audit 2 — February 2027)</w:t>
      </w:r>
    </w:p>
    <w:p>
      <w:pPr>
        <w:spacing w:after="120" w:before="0"/>
      </w:pPr>
      <w:r>
        <w:rPr>
          <w:rFonts w:ascii="Aptos" w:cs="Aptos" w:eastAsia="Aptos" w:hAnsi="Aptos"/>
          <w:b/>
          <w:bCs/>
          <w:i w:val="false"/>
          <w:iCs w:val="false"/>
          <w:color w:val="000000"/>
          <w:sz w:val="24"/>
          <w:szCs w:val="24"/>
        </w:rPr>
        <w:t xml:space="preserve">Closure verification date: </w:t>
      </w:r>
      <w:r>
        <w:rPr>
          <w:rFonts w:ascii="Aptos" w:cs="Aptos" w:eastAsia="Aptos" w:hAnsi="Aptos"/>
          <w:b w:val="false"/>
          <w:bCs w:val="false"/>
          <w:i w:val="false"/>
          <w:iCs w:val="false"/>
          <w:color w:val="000000"/>
          <w:sz w:val="24"/>
          <w:szCs w:val="24"/>
        </w:rPr>
        <w:t xml:space="preserve">February 2027 (Audit 2)</w:t>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7 — EFFECTIVENESS REVIEW (CLAUSE 10.1(f))</w:t>
      </w:r>
    </w:p>
    <w:p>
      <w:pPr>
        <w:spacing w:after="80" w:before="0"/>
        <w:jc w:val="left"/>
      </w:pPr>
      <w:r>
        <w:rPr>
          <w:rFonts w:ascii="Aptos" w:cs="Aptos" w:eastAsia="Aptos" w:hAnsi="Aptos"/>
          <w:b w:val="false"/>
          <w:bCs w:val="false"/>
          <w:i w:val="false"/>
          <w:iCs w:val="false"/>
          <w:color w:val="000000"/>
          <w:sz w:val="24"/>
          <w:szCs w:val="24"/>
        </w:rPr>
        <w:t xml:space="preserve">After the corrective action is confirmed complete, the following effectiveness review will be conducted to confirm the root cause has been addressed and recurrence is unlikely:</w:t>
      </w:r>
    </w:p>
    <w:p>
      <w:pPr>
        <w:spacing w:after="60" w:before="0"/>
        <w:jc w:val="left"/>
      </w:pPr>
      <w:r>
        <w:rPr>
          <w:rFonts w:ascii="Aptos" w:cs="Aptos" w:eastAsia="Aptos" w:hAnsi="Aptos"/>
          <w:b w:val="false"/>
          <w:bCs w:val="false"/>
          <w:i w:val="false"/>
          <w:iCs w:val="false"/>
          <w:color w:val="000000"/>
          <w:sz w:val="24"/>
          <w:szCs w:val="24"/>
        </w:rPr>
        <w:t xml:space="preserve">Audit 2 (10–12 February 2027): The audit lead confirms CHG-015 exists in ISMS-OPS-010 with a baseline compliance note and retrospective CISO approval. Confirms the Sentinel alert is closed with CHG-015 reference. Confirms the IT Operations briefing attendance record exists. Confirms ISMS-OPS-001 D-02.2 contains the emergency change callout. Knowledge check: asks the IT Operations Lead to describe when and how a verbal CISO approval is obtained for an emergency change — specifically confirms they understand "before action, not after."</w:t>
      </w:r>
    </w:p>
    <w:p>
      <w:pPr>
        <w:spacing w:after="100" w:before="0"/>
      </w:pPr>
      <w:r>
        <w:rPr>
          <w:rFonts w:ascii="Aptos" w:cs="Aptos" w:eastAsia="Aptos" w:hAnsi="Aptos"/>
          <w:b/>
          <w:bCs/>
          <w:i w:val="false"/>
          <w:iCs w:val="false"/>
          <w:color w:val="000000"/>
          <w:sz w:val="24"/>
          <w:szCs w:val="24"/>
        </w:rPr>
        <w:t xml:space="preserve">Effectiveness review by: </w:t>
      </w:r>
      <w:r>
        <w:rPr>
          <w:rFonts w:ascii="Aptos" w:cs="Aptos" w:eastAsia="Aptos" w:hAnsi="Aptos"/>
          <w:b w:val="false"/>
          <w:bCs w:val="false"/>
          <w:i w:val="false"/>
          <w:iCs w:val="false"/>
          <w:color w:val="000000"/>
          <w:sz w:val="24"/>
          <w:szCs w:val="24"/>
        </w:rPr>
        <w:t xml:space="preserve">External audit lead (Audit 2)</w:t>
      </w:r>
    </w:p>
    <w:p>
      <w:pPr>
        <w:spacing w:after="100" w:before="0"/>
      </w:pPr>
      <w:r>
        <w:rPr>
          <w:rFonts w:ascii="Aptos" w:cs="Aptos" w:eastAsia="Aptos" w:hAnsi="Aptos"/>
          <w:b/>
          <w:bCs/>
          <w:i w:val="false"/>
          <w:iCs w:val="false"/>
          <w:color w:val="000000"/>
          <w:sz w:val="24"/>
          <w:szCs w:val="24"/>
        </w:rPr>
        <w:t xml:space="preserve">Effectiveness review date: </w:t>
      </w:r>
      <w:r>
        <w:rPr>
          <w:rFonts w:ascii="Aptos" w:cs="Aptos" w:eastAsia="Aptos" w:hAnsi="Aptos"/>
          <w:b w:val="false"/>
          <w:bCs w:val="false"/>
          <w:i w:val="false"/>
          <w:iCs w:val="false"/>
          <w:color w:val="000000"/>
          <w:sz w:val="24"/>
          <w:szCs w:val="24"/>
        </w:rPr>
        <w:t xml:space="preserve">February 2027</w:t>
      </w:r>
    </w:p>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360"/>
        <w:gridCol w:w="3360"/>
        <w:gridCol w:w="3360"/>
      </w:tblGrid>
      <w:tr>
        <w:trPr>
          <w:cantSplit/>
          <w:tblHeader/>
        </w:trPr>
        <w:tc>
          <w:tcPr>
            <w:tcW w:type="dxa" w:w="336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Root cause addressed?</w:t>
            </w:r>
          </w:p>
        </w:tc>
        <w:tc>
          <w:tcPr>
            <w:tcW w:type="dxa" w:w="336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Recurrence risk?</w:t>
            </w:r>
          </w:p>
        </w:tc>
        <w:tc>
          <w:tcPr>
            <w:tcW w:type="dxa" w:w="336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Effectiveness verdict</w:t>
            </w:r>
          </w:p>
        </w:tc>
      </w:tr>
      <w:tr>
        <w:trPr>
          <w:cantSplit/>
        </w:trPr>
        <w:tc>
          <w:tcPr>
            <w:tcW w:type="dxa" w:w="336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 Yes   [ ] Partially   [ ] No</w:t>
            </w:r>
          </w:p>
        </w:tc>
        <w:tc>
          <w:tcPr>
            <w:tcW w:type="dxa" w:w="336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 Low   [ ] Medium   [ ] High</w:t>
            </w:r>
          </w:p>
        </w:tc>
        <w:tc>
          <w:tcPr>
            <w:tcW w:type="dxa" w:w="336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 Effective   [ ] Partially effective   [ ] Not effective</w:t>
            </w:r>
          </w:p>
        </w:tc>
      </w:tr>
    </w:tbl>
    <w:p>
      <w:pPr>
        <w:spacing w:after="60" w:before="0"/>
        <w:jc w:val="left"/>
      </w:pPr>
      <w:r>
        <w:rPr>
          <w:rFonts w:ascii="Aptos" w:cs="Aptos" w:eastAsia="Aptos" w:hAnsi="Aptos"/>
          <w:b w:val="false"/>
          <w:bCs w:val="false"/>
          <w:i w:val="false"/>
          <w:iCs w:val="false"/>
          <w:color w:val="000000"/>
          <w:sz w:val="24"/>
          <w:szCs w:val="24"/>
        </w:rPr>
        <w:t xml:space="preserve"/>
      </w:r>
    </w:p>
    <w:p>
      <w:pPr>
        <w:pBdr>
          <w:top w:val="single" w:color="000000" w:sz="4"/>
          <w:bottom w:val="single" w:color="000000" w:sz="4"/>
          <w:left w:val="single" w:color="000000" w:sz="4"/>
          <w:right w:val="single" w:color="000000" w:sz="4"/>
        </w:pBdr>
        <w:shd w:fill="1F3864" w:color="auto" w:val="clear"/>
        <w:spacing w:after="0" w:before="200"/>
      </w:pPr>
      <w:r>
        <w:rPr>
          <w:rFonts w:ascii="Aptos" w:cs="Aptos" w:eastAsia="Aptos" w:hAnsi="Aptos"/>
          <w:b/>
          <w:bCs/>
          <w:i w:val="false"/>
          <w:iCs w:val="false"/>
          <w:color w:val="FFFFFF"/>
          <w:sz w:val="22"/>
          <w:szCs w:val="22"/>
        </w:rPr>
        <w:t xml:space="preserve">  SECTION 8 — CAR CLOSURE</w:t>
      </w:r>
    </w:p>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040"/>
        <w:gridCol w:w="3000"/>
        <w:gridCol w:w="2040"/>
        <w:gridCol w:w="3000"/>
      </w:tblGrid>
      <w:tr>
        <w:trPr>
          <w:cantSplit/>
          <w:tblHeader/>
        </w:trPr>
        <w:tc>
          <w:tcPr>
            <w:tcW w:type="dxa" w:w="204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Corrective action owner</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IT Operations Lead + CISO</w:t>
            </w:r>
          </w:p>
        </w:tc>
        <w:tc>
          <w:tcPr>
            <w:tcW w:type="dxa" w:w="204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ISMS Manager</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Meera Iyer (ISMS Manager)</w:t>
            </w:r>
          </w:p>
        </w:tc>
      </w:tr>
      <w:tr>
        <w:trPr>
          <w:cantSplit/>
        </w:trPr>
        <w:tc>
          <w:tcPr>
            <w:tcW w:type="dxa" w:w="20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Signature:</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0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Signature:</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r>
      <w:tr>
        <w:trPr>
          <w:cantSplit/>
        </w:trPr>
        <w:tc>
          <w:tcPr>
            <w:tcW w:type="dxa" w:w="204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04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r>
    </w:tbl>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5040"/>
        <w:gridCol w:w="5040"/>
      </w:tblGrid>
      <w:tr>
        <w:trPr>
          <w:cantSplit/>
          <w:tblHeader/>
        </w:trPr>
        <w:tc>
          <w:tcPr>
            <w:tcW w:type="dxa" w:w="504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Closure statement</w:t>
            </w:r>
          </w:p>
        </w:tc>
        <w:tc>
          <w:tcPr>
            <w:tcW w:type="dxa" w:w="504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ISMS Manager notes</w:t>
            </w:r>
          </w:p>
        </w:tc>
      </w:tr>
      <w:tr>
        <w:trPr>
          <w:cantSplit/>
        </w:trPr>
        <w:tc>
          <w:tcPr>
            <w:tcW w:type="dxa" w:w="50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 Corrective action confirmed complete — evidence package in GRC Repository
[ ] Effectiveness review confirms root cause is addressed
[ ] CAR status updated to Closed — Verified in ISMS-IMP-001</w:t>
            </w:r>
          </w:p>
        </w:tc>
        <w:tc>
          <w:tcPr>
            <w:tcW w:type="dxa" w:w="50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[Notes to be completed at closure]</w:t>
            </w:r>
          </w:p>
        </w:tc>
      </w:tr>
    </w:tbl>
    <w:p>
      <w:pPr>
        <w:spacing w:after="60" w:before="0"/>
        <w:jc w:val="left"/>
      </w:pPr>
      <w:r>
        <w:rPr>
          <w:rFonts w:ascii="Aptos" w:cs="Aptos" w:eastAsia="Aptos" w:hAnsi="Aptos"/>
          <w:b w:val="false"/>
          <w:bCs w:val="false"/>
          <w:i w:val="false"/>
          <w:iCs w:val="false"/>
          <w:color w:val="000000"/>
          <w:sz w:val="24"/>
          <w:szCs w:val="24"/>
        </w:rPr>
        <w:t xml:space="preserve"/>
      </w:r>
    </w:p>
    <w:p>
      <w:pPr>
        <w:spacing w:after="0" w:before="0"/>
        <w:jc w:val="left"/>
      </w:pPr>
      <w:r>
        <w:rPr>
          <w:rFonts w:ascii="Aptos" w:cs="Aptos" w:eastAsia="Aptos" w:hAnsi="Aptos"/>
          <w:b w:val="false"/>
          <w:bCs w:val="false"/>
          <w:i/>
          <w:iCs/>
          <w:color w:val="595959"/>
          <w:sz w:val="20"/>
          <w:szCs w:val="20"/>
        </w:rPr>
        <w:t xml:space="preserve">Reference: ISMS-IMP-001 Nonconformity Register | ISMS-PEV-005 Internal Audit Report | ISMS-PEV-006 Findings Register</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ISMS-IMP-002  |  Corrective Action Request Forms  |  Confidential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FFFFFF"/>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2026-09-05T09:34:17.936Z</dcterms:created>
  <dcterms:modified xsi:type="dcterms:W3CDTF">2026-09-05T09:34:17.945Z</dcterms:modified>
</cp:coreProperties>
</file>

<file path=docProps/custom.xml><?xml version="1.0" encoding="utf-8"?>
<Properties xmlns="http://schemas.openxmlformats.org/officeDocument/2006/custom-properties" xmlns:vt="http://schemas.openxmlformats.org/officeDocument/2006/docPropsVTypes"/>
</file>