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right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6"/>
          <w:szCs w:val="26"/>
        </w:rPr>
        <w:t xml:space="preserve">MediSync Technologies Pvt. Ltd.</w:t>
      </w:r>
    </w:p>
    <w:p>
      <w:pPr>
        <w:spacing w:after="20"/>
        <w:jc w:val="righ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Prestige Tech Park, Tower B, 12th Floor</w:t>
      </w:r>
    </w:p>
    <w:p>
      <w:pPr>
        <w:spacing w:after="20"/>
        <w:jc w:val="righ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Sarjapur Outer Ring Road, Bengaluru 560103</w:t>
      </w:r>
    </w:p>
    <w:p>
      <w:pPr>
        <w:spacing w:after="20"/>
        <w:jc w:val="righ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CIN: U72900KA2018PTC112847</w:t>
      </w:r>
    </w:p>
    <w:p>
      <w:pPr>
        <w:spacing w:after="200"/>
        <w:jc w:val="righ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certification@medisync.io  |  +91 80 4900 7000</w:t>
      </w:r>
    </w:p>
    <w:p>
      <w:pPr>
        <w:spacing w:after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 January 2027</w:t>
      </w:r>
    </w:p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0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[Certification Body Name — Confidential]</w:t>
      </w:r>
    </w:p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[Certification Body Address]</w:t>
      </w:r>
    </w:p>
    <w:p>
      <w:pPr>
        <w:spacing w:after="20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Attn: [Lead Auditor / Certification Application Team]</w:t>
      </w:r>
    </w:p>
    <w:p>
      <w:pPr>
        <w:spacing w:after="40" w:before="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0"/>
          <w:szCs w:val="30"/>
        </w:rPr>
        <w:t xml:space="preserve">FORMAL APPLICATION FOR ISO/IEC 27001:2022 CERTIFICATION</w:t>
      </w:r>
    </w:p>
    <w:p>
      <w:pPr>
        <w:spacing w:after="4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6"/>
          <w:szCs w:val="26"/>
        </w:rPr>
        <w:t xml:space="preserve">Stage 1 Documentation Review — Initial Certification</w:t>
      </w:r>
    </w:p>
    <w:p>
      <w:pPr>
        <w:spacing w:after="20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2"/>
          <w:szCs w:val="22"/>
        </w:rPr>
        <w:t xml:space="preserve">Reference: ISMS-ST1-001  |  Project HealthSec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Dear Certification Auditor,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Technologies Pvt. Ltd. hereby submits a formal application for initial certification of its Information Security Management System (ISMS) to ISO/IEC 27001:2022. This application is submitted following the successful completion of an internal ISMS implementation programme ("Project HealthSec") spanning February 2026 to January 2027, and a full-scope internal audit conducted in December 2026.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application package includes the information required to proceed to Stage 1 (documentation review). We are prepared to proceed to Stage 2 (certification audit) following successful Stage 1 completion, targeting March–April 2027.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1. Applicant Organisation Details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Legal entity name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Technologies Pvt. Ltd.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Company registration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CIN: U72900KA2018PTC112847 — Registered under the Companies Act 2013, Ministry of Corporate Affairs, India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Registered address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Prestige Tech Park, Tower B, 12th Floor, Sarjapur Outer Ring Road, Bengaluru 560103, Karnataka, India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business activity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Healthcare information technology — Software as a Service (SaaS) platforms for hospital and clinic management, electronic health records, telemedicine, laboratory integration, pharmacy integration, insurance claims, and patient-facing services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Year founded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2018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Staff headcount (approximate)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~430 (all locations combined)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 revenue range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 — available under NDA on request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 base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180+ hospital and clinic customers across India and UAE. 14 enterprise hospital customers with dedicated VPC/VNet environments.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Operating locations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Bengaluru, Karnataka (HQ and GRC) | Pune, Maharashtra (Engineering) | Hyderabad, Telangana (Customer Success) | Dubai, UAE (Middle East sales and operations)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Cloud infrastructure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AWS ap-south-1 (Mumbai) — India region primary | Azure UAE North — UAE region primary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Industry sector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Healthcare / Health Information Technology (NAICS: 54151, NIC: 62010)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2. ISMS Scope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scope statement is reproduced from ISMS-INI-011 (ISMS Scope Document, approved February 2026). The scope was reviewed and confirmed current at the December 2026 management review.</w:t>
      </w:r>
    </w:p>
    <w:p>
      <w:pPr>
        <w:pStyle w:val="Heading2"/>
        <w:spacing w:after="8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2.1 Scope statement</w:t>
      </w:r>
    </w:p>
    <w:p>
      <w:pPr>
        <w:pBdr>
          <w:top w:val="thick" w:color="1F3864" w:sz="8"/>
          <w:bottom w:val="thick" w:color="1F3864" w:sz="8"/>
          <w:left w:val="thick" w:color="1F3864" w:sz="8"/>
          <w:right w:val="thick" w:color="1F3864" w:sz="8"/>
        </w:pBdr>
        <w:shd w:fill="DDEBF7" w:color="auto" w:val="clear"/>
        <w:spacing w:after="80" w:before="80"/>
        <w:ind w:left="240" w:right="240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The MediSync ISMS covers the design, development, deployment, and operation of MediSync's healthcare SaaS platform — comprising 8 products (HIS-CORE, EHR-CORE, TELE-PLT, LAB-INT, PHARM-INT, CLAIMS-PLT, PAT-PORTAL, and API-GW) — across four office locations (Bengaluru, Pune, Hyderabad, and Dubai) and two cloud hosting environments (AWS ap-south-1, India and Azure UAE North, UAE). It includes all information assets, systems, processes, and personnel involved in the delivery of these services to hospital and clinic customers.</w:t>
      </w:r>
    </w:p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2.2 Scope inclusions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8 SaaS products listed above, including all APIs, integrations, and patient-facing components.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cloud infrastructure in AWS ap-south-1 (India) and Azure UAE North (UAE).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four office locations: Bengaluru (HQ, GRC, leadership), Pune (Engineering), Hyderabad (Customer Success), Dubai (ME sales and operations).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~430 staff, including permanent employees and contractors with access to ISMS-scope systems.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hospital and clinic customers (180+) whose data is processed on the platform, including 14 enterprise customers with dedicated VPC/VNet environments.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third-party suppliers with access to Restricted or Confidential-classified MediSync data (VaultArchive DR Services, SentinelWatch MSSP, MedLink Gulf Integrators, and Tier 2 suppliers).</w:t>
      </w:r>
    </w:p>
    <w:p>
      <w:pPr>
        <w:pStyle w:val="Heading2"/>
        <w:spacing w:after="8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2.3 Scope exclusions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information systems, products, or business functions that handle MediSync customer data or support the delivery of the 8 products are excluded from scope. The scope boundary is the full platform delivery lifecycle.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Two activities are outside scope but explicitly acknowledged: (a) customer-side IT infrastructure (hospitals' own networks, devices, and systems) — customers are responsible for their own environments; and (b) physical security of AWS and Azure data centre facilities — governed by the shared responsibility model and covered by the cloud providers' own certifications.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3. Applicable Regulatory Requirements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operates in a dual-jurisdiction regulatory environment. The following mandatory regulations apply to the ISMS scope and are tracked in ISMS-INI-010 (Legal and Regulatory Register):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Regulation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Applicability to MediSync ISMS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CERT-In Rules 2022 (India)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Mandatory 6-hour cyber security incident notification to the Indian Computer Emergency Response Team. Applies to all incidents affecting Indian operations. Notification procedure documented in ISMS-OPS-005 Track 1. 180-day log retention requirement met (365-day Sentinel retention for India region).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DPDP Act 2023 (India)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Digital Personal Data Protection Act — MediSync operates as a Data Processor for hospital customers who are Data Fiduciaries. Patient data notification obligations documented in ISMS-OPS-005 Track 2. Implementation rules not yet finalised by the Government of India; MediSync is monitoring MeitY publications quarterly.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UAE Federal Decree-Law No. 45/2021 (UAE PDPL)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UAE Personal Data Protection Law — applies to processing of UAE patient data. Supervisory authority notification procedure documented in ISMS-OPS-005 Track 3. UAE PDPL compliance obligations reviewed at December 2026 management review.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MoHFW EHR Standards 2016 (India)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Ministry of Health and Family Welfare Electronic Health Records standards. Compliance confirmed for EHR-CORE and HIS-CORE products. No material changes notified in the current period.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4. ISMS Readiness Summary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considers its ISMS ready for Stage 1 certification audit. The following summary is provided to assist the certification body in planning the Stage 1 documentation review.</w:t>
      </w:r>
    </w:p>
    <w:p>
      <w:pPr>
        <w:pStyle w:val="Heading2"/>
        <w:spacing w:after="8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4.1 Implementation programme overview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Item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Status at application date (15 January 2027)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Programme start date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February 2026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Programme title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Project HealthSec — ISO/IEC 27001:2022 ISMS Implementation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— Head of GRC &amp; Compliance (IRCA-qualified Lead Implementer)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— appointed February 2026 (ISMS-LDR-007)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 ISMS documents produced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92 documents across Phases 1–7 (see Section 5)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Risk assessment completed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May 2026 — 21 risks assessed. Residual scores updated at Phase 5 (October 2026) and post-audit (January 2027).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Statement of Applicability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Completed May 2026 — all 93 Annex A controls addressed. 88 Fully Implemented, 2 Partially Implemented, 3 In Progress, 0 Not Implemented (see SoA — ISMS-PLN-006).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 audit completed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December 2026 — full scope audit by external consultant (ISO 27001 Lead Auditor, IRCA-registered). 0 major nonconformities, 3 minor nonconformities (all corrective actions in progress, target 31 January 2027).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Management review completed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22 December 2026 — annual management review attended by CEO, CISO, COO, CFO, CTO, Head of HR, Head of Legal. Stage 1 proceed decision confirmed (Decision D-12, ISMS-PEV-008).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DR test completed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21 October 2026 — all RTO targets met. Tier 1 (EHR-CORE/HIS-CORE): 3h 42m against 4h target.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Phishing simulation baseline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August 2026. Second simulation scheduled February 2027.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High risks remaining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 — the one HIGH risk (R-006, IR plan failure) was closed by ISMS-OPS-005 v1.0 in October 2026.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Minor NCR corrective actions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in progress — all targeted for closure by 31 January 2027. Audit 2 (pre-Stage 2) to confirm closure February 2027.</w:t>
            </w:r>
          </w:p>
        </w:tc>
      </w:tr>
    </w:tbl>
    <w:p>
      <w:pPr>
        <w:pStyle w:val="Heading2"/>
        <w:spacing w:after="8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4.2 Annex A control coverage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2000"/>
        <w:gridCol w:w="2000"/>
        <w:gridCol w:w="408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Implementation status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Percentage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Fully Implemented (FI)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88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94.6%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Evidence on file in ISMS-OPS-002 (Control Evidence Log) and GRC Repository.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Partially Implemented (PI)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2.2%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Controls implemented but evidence packaging improvement in progress (NCR-001 corrective action).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 Progress (IP)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3.2%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Controls in progress — scheduled for completion before Stage 2.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Implemented (NI)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0%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controls excluded without documented justification.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93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100%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93 ISO 27001:2022 Annex A controls addressed in the SoA with inclusion/exclusion justification.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5. ISMS Documentation Package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documentation has been produced and is available for Stage 1 review. All documents are held in MediSync's GRC Repository (Microsoft SharePoint, hosted on Microsoft 365). The certification body will be granted read-only access to the GRC Repository upon confirmation of the Stage 1 engagement.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00"/>
        <w:gridCol w:w="2000"/>
        <w:gridCol w:w="2000"/>
        <w:gridCol w:w="4480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 series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 count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 documents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1 — Initiation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ISMS-INI-001 to INI-016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Scope (INI-011), Context (INI-006), Legal Register (INI-010), Interested Parties (INI-009), Gap Assessment (INI-012)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2 — Leadership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ISMS-LDR-001 to LDR-009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 Policy (LDR-001), CISO Appointment (LDR-007), Steering Committee Charter (LDR-006), IS Objectives (LDR-002)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3 — Planning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ISMS-PLN-001 to PLN-012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Risk Register (PLN-004), Risk Treatment Plan (PLN-005), SoA (PLN-006), Risk Methodology (PLN-001)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4 — Support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ISMS-SUP-001 to SUP-010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Training Records (SUP-004), Awareness Programme (SUP-005), Document Register (SUP-009), Resource Plan (SUP-001)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5 — Operation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ISMS-OPS-001 to OPS-011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Operational Procedures (OPS-001), Control Evidence Log (OPS-002), Incident Procedure (OPS-005), BCDR Plan (OPS-007), Backup &amp; Recovery (OPS-008)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6 — Performance Evaluation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ISMS-PEV-001 to PEV-009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Monitoring Plan (PEV-001), Internal Audit Programme (PEV-003), Audit Report (PEV-005), Management Review Minutes (PEV-008)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7 — Improvement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ISMS-IMP-001 to IMP-007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Nonconformity Register (IMP-001), CAR Forms (IMP-002), RCA Reports (IMP-003), CI Log (IMP-006), Lessons Learned (IMP-007)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phases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74 primary documents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Plus supporting evidence, training records, logs, and registers. Full inventory in ISMS-SUP-009 (Document Register).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6. Certification Contacts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Contact 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Technical contact (ISMS / audit liaison)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— Chief Information Security Officer
Email: vsundaram@medisync.io | Direct: +91 80 4900 7001
Responsible for: audit scope discussions, evidence provision, technical queries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Administrative contact (scheduling / logistics)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— Head of GRC &amp; Compliance / ISMS Manager
Email: miyer@medisync.io | Direct: +91 80 4900 7002
Responsible for: audit scheduling, GRC Repository access, document logistics, corrective action tracking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Executive sponsor (management review liaison)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 — Chief Executive Officer
Email: ananya.rao@medisync.io
Available for: opening/closing meetings at Stage 2; management commitment demonstration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Legal / regulatory contact (UAE enquiries)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Omar Al Mansoori — Head of Legal
Email: omar.almansoori@medisync.io (UAE)
Responsible for: UAE PDPL, Dubai entity, regulatory correspondence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Billing / contract contact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Rajesh Menon — Chief Financial Officer
Email: rmenon@medisync.io
Responsible for: certification fee payment, contract execution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7. Requested Certification Timeline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requests the following timeline for the certification engagement. These dates are aligned with the programme milestone plan approved at the December 2026 management review (Decision D-12, ISMS-PEV-008).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Milestone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Requested date / window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1 application submission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January 2027 (this document)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1 documentation review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February 2027 (we are flexible within February subject to certification body availability)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1 findings and Stage 2 planning meeting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later than 28 February 2027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1 corrective actions (if any) completed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later than 14 March 2027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2 certification audit (fieldwork)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March–April 2027 (preferred: March, to align with April certification milestone)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Certification decision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April 2027 (programme milestone M-10)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First surveillance audit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December 2027 (annual cycle aligned with management review)</w:t>
            </w:r>
          </w:p>
        </w:tc>
      </w:tr>
    </w:tbl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We note that MediSync's internal Audit 2 (pre-Stage 2 verification of NCR corrective actions) is scheduled for 10–12 February 2027. The results of Audit 2 will be shared with the certification body following completion.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8. Applicant Declaration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Technologies Pvt. Ltd. hereby declares that: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information provided in this application is accurate and complete to the best of our knowledge.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ISMS described in this application is fully operational and covers the scope stated in Section 2.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MediSync agrees to comply with the certification body's requirements throughout the audit process, including granting auditor access to facilities, systems, documentation, and personnel.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MediSync agrees to maintain and continually improve the ISMS following certification, and to participate in surveillance and recertification audits as required.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MediSync understands that the certification body's decision is based on audit evidence and that certification is not guaranteed by this application.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application has been authorised by the Chief Executive Officer of MediSync Technologies Pvt. Ltd.</w:t>
      </w:r>
    </w:p>
    <w:p>
      <w:pPr>
        <w:spacing w:after="60" w:before="10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000"/>
        <w:gridCol w:w="3000"/>
        <w:gridCol w:w="248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Signature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Chief Executive Officer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January 2027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Chief Information Security Officer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January 2027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January 2027</w:t>
            </w:r>
          </w:p>
        </w:tc>
      </w:tr>
    </w:tbl>
    <w:p>
      <w:pPr>
        <w:spacing w:after="40" w:before="12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60" w:before="0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Enclosures with this application: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ISMS-PLN-006 — Statement of Applicability v1.0 (all 93 Annex A controls)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ISMS-INI-011 — ISMS Scope Document v1.0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ISMS-PEV-005 — Internal Audit Report (Audit 1, December 2026)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ISMS-PEV-008 — Management Review Minutes (22 December 2026)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ISMS-SUP-009 — Document Register / Master List (full document inventory)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4"/>
          <w:szCs w:val="24"/>
        </w:rPr>
        <w:t xml:space="preserve">The complete GRC Repository (all 74+ ISMS documents) will be made available via a read-only SharePoint link upon confirmation of the Stage 1 engagement. GRC Repository access credentials will be provided to the named lead auditor only, under a signed confidentiality agreement.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000000"/>
        <w:sz w:val="20"/>
        <w:szCs w:val="20"/>
      </w:rPr>
      <w:t xml:space="preserve">MediSync Technologies Pvt. Ltd.  ·  Certification Application — CONFIDENTIAL  ·  Page </w:t>
    </w:r>
    <w:r>
      <w:rPr>
        <w:rFonts w:ascii="Aptos" w:cs="Aptos" w:eastAsia="Aptos" w:hAnsi="Aptos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000000"/>
        <w:sz w:val="20"/>
        <w:szCs w:val="20"/>
      </w:rPr>
      <w:t xml:space="preserve"> of </w:t>
    </w:r>
    <w:r>
      <w:rPr>
        <w:rFonts w:ascii="Aptos" w:cs="Aptos" w:eastAsia="Aptos" w:hAnsi="Aptos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000000"/>
        <w:sz w:val="20"/>
        <w:szCs w:val="20"/>
      </w:rPr>
      <w:t xml:space="preserve">ISMS-ST1-001  |  Certification Application  |  ISO/IEC 27001:2022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2026-09-05T16:17:43.788Z</dcterms:created>
  <dcterms:modified xsi:type="dcterms:W3CDTF">2026-09-05T16:17:43.799Z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