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right"/>
      </w:pPr>
      <w:r>
        <w:rPr>
          <w:rFonts w:ascii="Aptos" w:cs="Aptos" w:eastAsia="Aptos" w:hAnsi="Aptos"/>
          <w:b/>
          <w:bCs/>
          <w:i w:val="false"/>
          <w:iCs w:val="false"/>
          <w:color w:val="000000"/>
          <w:sz w:val="26"/>
          <w:szCs w:val="26"/>
        </w:rPr>
        <w:t xml:space="preserve">MediSync Technologies Pvt. Ltd.</w:t>
      </w:r>
    </w:p>
    <w:p>
      <w:pPr>
        <w:spacing w:after="20"/>
        <w:jc w:val="right"/>
      </w:pPr>
      <w:r>
        <w:rPr>
          <w:rFonts w:ascii="Aptos" w:cs="Aptos" w:eastAsia="Aptos" w:hAnsi="Aptos"/>
          <w:b w:val="false"/>
          <w:bCs w:val="false"/>
          <w:i w:val="false"/>
          <w:iCs w:val="false"/>
          <w:color w:val="000000"/>
          <w:sz w:val="22"/>
          <w:szCs w:val="22"/>
        </w:rPr>
        <w:t xml:space="preserve">Prestige Tech Park, Tower B, 12th Floor</w:t>
      </w:r>
    </w:p>
    <w:p>
      <w:pPr>
        <w:spacing w:after="20"/>
        <w:jc w:val="right"/>
      </w:pPr>
      <w:r>
        <w:rPr>
          <w:rFonts w:ascii="Aptos" w:cs="Aptos" w:eastAsia="Aptos" w:hAnsi="Aptos"/>
          <w:b w:val="false"/>
          <w:bCs w:val="false"/>
          <w:i w:val="false"/>
          <w:iCs w:val="false"/>
          <w:color w:val="000000"/>
          <w:sz w:val="22"/>
          <w:szCs w:val="22"/>
        </w:rPr>
        <w:t xml:space="preserve">Sarjapur Outer Ring Road, Bengaluru 560103</w:t>
      </w:r>
    </w:p>
    <w:p>
      <w:pPr>
        <w:spacing w:after="200"/>
        <w:jc w:val="right"/>
      </w:pPr>
      <w:r>
        <w:rPr>
          <w:rFonts w:ascii="Aptos" w:cs="Aptos" w:eastAsia="Aptos" w:hAnsi="Aptos"/>
          <w:b w:val="false"/>
          <w:bCs w:val="false"/>
          <w:i w:val="false"/>
          <w:iCs w:val="false"/>
          <w:color w:val="000000"/>
          <w:sz w:val="22"/>
          <w:szCs w:val="22"/>
        </w:rPr>
        <w:t xml:space="preserve">certification@medisync.io  |  +91 80 4900 7000</w:t>
      </w:r>
    </w:p>
    <w:p>
      <w:pPr>
        <w:spacing w:after="100" w:before="0"/>
        <w:jc w:val="left"/>
      </w:pPr>
      <w:r>
        <w:rPr>
          <w:rFonts w:ascii="Aptos" w:cs="Aptos" w:eastAsia="Aptos" w:hAnsi="Aptos"/>
          <w:b w:val="false"/>
          <w:bCs w:val="false"/>
          <w:i w:val="false"/>
          <w:iCs w:val="false"/>
          <w:color w:val="000000"/>
          <w:sz w:val="24"/>
          <w:szCs w:val="24"/>
        </w:rPr>
        <w:t xml:space="preserve">28 February 2027</w:t>
      </w:r>
    </w:p>
    <w:p>
      <w:pPr>
        <w:spacing w:after="20" w:before="0"/>
        <w:jc w:val="left"/>
      </w:pPr>
      <w:r>
        <w:rPr>
          <w:rFonts w:ascii="Aptos" w:cs="Aptos" w:eastAsia="Aptos" w:hAnsi="Aptos"/>
          <w:b/>
          <w:bCs/>
          <w:i w:val="false"/>
          <w:iCs w:val="false"/>
          <w:color w:val="000000"/>
          <w:sz w:val="24"/>
          <w:szCs w:val="24"/>
        </w:rPr>
        <w:t xml:space="preserve">[Lead Auditor Name]</w:t>
      </w:r>
    </w:p>
    <w:p>
      <w:pPr>
        <w:spacing w:after="20" w:before="0"/>
        <w:jc w:val="left"/>
      </w:pPr>
      <w:r>
        <w:rPr>
          <w:rFonts w:ascii="Aptos" w:cs="Aptos" w:eastAsia="Aptos" w:hAnsi="Aptos"/>
          <w:b w:val="false"/>
          <w:bCs w:val="false"/>
          <w:i w:val="false"/>
          <w:iCs w:val="false"/>
          <w:color w:val="000000"/>
          <w:sz w:val="24"/>
          <w:szCs w:val="24"/>
        </w:rPr>
        <w:t xml:space="preserve">[Certification Body Name — Confidential]</w:t>
      </w:r>
    </w:p>
    <w:p>
      <w:pPr>
        <w:spacing w:after="200" w:before="0"/>
        <w:jc w:val="left"/>
      </w:pPr>
      <w:r>
        <w:rPr>
          <w:rFonts w:ascii="Aptos" w:cs="Aptos" w:eastAsia="Aptos" w:hAnsi="Aptos"/>
          <w:b w:val="false"/>
          <w:bCs w:val="false"/>
          <w:i w:val="false"/>
          <w:iCs w:val="false"/>
          <w:color w:val="000000"/>
          <w:sz w:val="24"/>
          <w:szCs w:val="24"/>
        </w:rPr>
        <w:t xml:space="preserve">[Certification Body Address]</w:t>
      </w:r>
    </w:p>
    <w:p>
      <w:pPr>
        <w:spacing w:after="40"/>
        <w:jc w:val="center"/>
      </w:pPr>
      <w:r>
        <w:rPr>
          <w:rFonts w:ascii="Aptos" w:cs="Aptos" w:eastAsia="Aptos" w:hAnsi="Aptos"/>
          <w:b/>
          <w:bCs/>
          <w:i w:val="false"/>
          <w:iCs w:val="false"/>
          <w:color w:val="000000"/>
          <w:sz w:val="30"/>
          <w:szCs w:val="30"/>
        </w:rPr>
        <w:t xml:space="preserve">STAGE 1 CORRECTIVE ACTION RESPONSES</w:t>
      </w:r>
    </w:p>
    <w:p>
      <w:pPr>
        <w:spacing w:after="40"/>
        <w:jc w:val="center"/>
      </w:pPr>
      <w:r>
        <w:rPr>
          <w:rFonts w:ascii="Aptos" w:cs="Aptos" w:eastAsia="Aptos" w:hAnsi="Aptos"/>
          <w:b w:val="false"/>
          <w:bCs w:val="false"/>
          <w:i w:val="false"/>
          <w:iCs w:val="false"/>
          <w:color w:val="000000"/>
          <w:sz w:val="26"/>
          <w:szCs w:val="26"/>
        </w:rPr>
        <w:t xml:space="preserve">Response to Stage 2 Conditions S2-C001 and S2-C002</w:t>
      </w:r>
    </w:p>
    <w:p>
      <w:pPr>
        <w:spacing w:after="200"/>
        <w:jc w:val="center"/>
      </w:pPr>
      <w:r>
        <w:rPr>
          <w:rFonts w:ascii="Aptos" w:cs="Aptos" w:eastAsia="Aptos" w:hAnsi="Aptos"/>
          <w:b w:val="false"/>
          <w:bCs w:val="false"/>
          <w:i/>
          <w:iCs/>
          <w:color w:val="000000"/>
          <w:sz w:val="22"/>
          <w:szCs w:val="22"/>
        </w:rPr>
        <w:t xml:space="preserve">Reference: ISMS-ST1-007  |  ISMS-ST1-005 (Stage 1 Findings Report, 18 February 2027)  |  Project HealthSec</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ISMS-ST1-007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Type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1 corrective action responses — MediSync formal response to S2-C001 and S2-C002</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Source document</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ISMS-ST1-005 — Stage 1 Audit Findings Report (issued 18 February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Submitted by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ISMS Manager, MediSync Technologies Pvt. Ltd.</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Submission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February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Conditions addressed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S2-C001 — Penetration test results | S2-C002 — A6.3 awareness evidence document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contacts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 — vsundaram@medisync.io | Meera Iyer (ISMS Manager) — miyer@medisync.io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MediSync and Certification Body only</w:t>
            </w:r>
          </w:p>
        </w:tc>
      </w:tr>
    </w:tbl>
    <w:p>
      <w:pPr>
        <w:spacing w:after="120" w:before="0"/>
        <w:jc w:val="left"/>
      </w:pPr>
      <w:r>
        <w:rPr>
          <w:rFonts w:ascii="Aptos" w:cs="Aptos" w:eastAsia="Aptos" w:hAnsi="Aptos"/>
          <w:b w:val="false"/>
          <w:bCs w:val="false"/>
          <w:i w:val="false"/>
          <w:iCs w:val="false"/>
          <w:color w:val="000000"/>
          <w:sz w:val="24"/>
          <w:szCs w:val="24"/>
        </w:rPr>
        <w:t xml:space="preserve">Dear [Lead Auditor Name],</w:t>
      </w:r>
    </w:p>
    <w:p>
      <w:pPr>
        <w:spacing w:after="120" w:before="0"/>
        <w:jc w:val="left"/>
      </w:pPr>
      <w:r>
        <w:rPr>
          <w:rFonts w:ascii="Aptos" w:cs="Aptos" w:eastAsia="Aptos" w:hAnsi="Aptos"/>
          <w:b w:val="false"/>
          <w:bCs w:val="false"/>
          <w:i w:val="false"/>
          <w:iCs w:val="false"/>
          <w:color w:val="000000"/>
          <w:sz w:val="24"/>
          <w:szCs w:val="24"/>
        </w:rPr>
        <w:t xml:space="preserve">Thank you for the Stage 1 Audit Findings Report (ISMS-ST1-005, issued 18 February 2027) and for the positive Stage 2 readiness recommendation. This letter constitutes MediSync's formal written response to the two Stage 2 conditions identified in the Stage 1 findings report. We write to confirm that both conditions — S2-C001 (penetration test results) and S2-C002 (A6.3 awareness evidence document) — have been fully resolved.</w:t>
      </w:r>
    </w:p>
    <w:p>
      <w:pPr>
        <w:spacing w:after="120" w:before="60"/>
        <w:jc w:val="left"/>
      </w:pPr>
      <w:r>
        <w:rPr>
          <w:rFonts w:ascii="Aptos" w:cs="Aptos" w:eastAsia="Aptos" w:hAnsi="Aptos"/>
          <w:b w:val="false"/>
          <w:bCs w:val="false"/>
          <w:i w:val="false"/>
          <w:iCs w:val="false"/>
          <w:color w:val="000000"/>
          <w:sz w:val="24"/>
          <w:szCs w:val="24"/>
        </w:rPr>
        <w:t xml:space="preserve">All evidence referenced in this response is accessible in the GRC Repository via the existing read-only SharePoint link. We request your written confirmation that both conditions are resolved and that Stage 2 may proceed.</w:t>
      </w:r>
    </w:p>
    <w:p>
      <w:pPr>
        <w:pStyle w:val="Heading1"/>
        <w:spacing w:after="100" w:before="280"/>
      </w:pPr>
      <w:r>
        <w:rPr>
          <w:rFonts w:ascii="Aptos" w:cs="Aptos" w:eastAsia="Aptos" w:hAnsi="Aptos"/>
          <w:b/>
          <w:bCs/>
          <w:i w:val="false"/>
          <w:iCs w:val="false"/>
          <w:color w:val="000000"/>
          <w:sz w:val="34"/>
          <w:szCs w:val="34"/>
        </w:rPr>
        <w:t xml:space="preserve">1. S2-C001 — Penetration Test Results</w:t>
      </w:r>
    </w:p>
    <w:p>
      <w:pPr>
        <w:pStyle w:val="Heading2"/>
        <w:spacing w:after="80" w:before="180"/>
      </w:pPr>
      <w:r>
        <w:rPr>
          <w:rFonts w:ascii="Aptos" w:cs="Aptos" w:eastAsia="Aptos" w:hAnsi="Aptos"/>
          <w:b/>
          <w:bCs/>
          <w:i w:val="false"/>
          <w:iCs w:val="false"/>
          <w:color w:val="000000"/>
          <w:sz w:val="28"/>
          <w:szCs w:val="28"/>
        </w:rPr>
        <w:t xml:space="preserve">1.1 Condition as stated in ISMS-ST1-005</w:t>
      </w:r>
    </w:p>
    <w:p>
      <w:pPr>
        <w:pBdr>
          <w:left w:val="thick" w:color="E3D6A8" w:sz="12"/>
        </w:pBdr>
        <w:shd w:fill="F6F0DC" w:color="auto" w:val="clear"/>
        <w:spacing w:after="100" w:before="80"/>
        <w:ind w:left="360"/>
      </w:pPr>
      <w:r>
        <w:rPr>
          <w:rFonts w:ascii="Aptos" w:cs="Aptos" w:eastAsia="Aptos" w:hAnsi="Aptos"/>
          <w:b w:val="false"/>
          <w:bCs w:val="false"/>
          <w:i/>
          <w:iCs/>
          <w:color w:val="000000"/>
          <w:sz w:val="22"/>
          <w:szCs w:val="22"/>
        </w:rPr>
        <w:t xml:space="preserve">"Annual penetration test not yet complete at Stage 1 date (10–11 February 2027). Test scheduled 17–21 February 2027. CB requires penetration test results to be shared before Stage 2 is scheduled. Any Critical or High findings must have documented remediation or CISO-signed risk acceptance before Stage 2 commences."</w:t>
      </w:r>
    </w:p>
    <w:p>
      <w:pPr>
        <w:pStyle w:val="Heading2"/>
        <w:spacing w:after="80" w:before="180"/>
      </w:pPr>
      <w:r>
        <w:rPr>
          <w:rFonts w:ascii="Aptos" w:cs="Aptos" w:eastAsia="Aptos" w:hAnsi="Aptos"/>
          <w:b/>
          <w:bCs/>
          <w:i w:val="false"/>
          <w:iCs w:val="false"/>
          <w:color w:val="000000"/>
          <w:sz w:val="28"/>
          <w:szCs w:val="28"/>
        </w:rPr>
        <w:t xml:space="preserve">1.2 Resolution</w:t>
      </w:r>
    </w:p>
    <w:p>
      <w:pPr>
        <w:spacing w:after="120" w:before="0"/>
        <w:jc w:val="left"/>
      </w:pPr>
      <w:r>
        <w:rPr>
          <w:rFonts w:ascii="Aptos" w:cs="Aptos" w:eastAsia="Aptos" w:hAnsi="Aptos"/>
          <w:b w:val="false"/>
          <w:bCs w:val="false"/>
          <w:i w:val="false"/>
          <w:iCs w:val="false"/>
          <w:color w:val="000000"/>
          <w:sz w:val="24"/>
          <w:szCs w:val="24"/>
        </w:rPr>
        <w:t xml:space="preserve">The annual penetration test was conducted by [External Security Firm — name available on request] from 17–21 February 2027. The test scope covered the API Gateway (API-GW), hospital information system core (HIS-CORE), and electronic health records core (EHR-CORE) external interfaces — consistent with the scope stated at the Stage 1 opening meeting and with the scope used in prior years.</w:t>
      </w:r>
    </w:p>
    <w:p>
      <w:pPr>
        <w:spacing w:after="120" w:before="60"/>
        <w:jc w:val="left"/>
      </w:pPr>
      <w:r>
        <w:rPr>
          <w:rFonts w:ascii="Aptos" w:cs="Aptos" w:eastAsia="Aptos" w:hAnsi="Aptos"/>
          <w:b w:val="false"/>
          <w:bCs w:val="false"/>
          <w:i w:val="false"/>
          <w:iCs w:val="false"/>
          <w:color w:val="000000"/>
          <w:sz w:val="24"/>
          <w:szCs w:val="24"/>
        </w:rPr>
        <w:t xml:space="preserve">The formal penetration test report has been issued by [External Security Firm] on [firm letterhead], dated 24 February 2027, and classified Restricted. It is filed in the GRC Repository at the path stated below.</w:t>
      </w:r>
    </w:p>
    <w:p>
      <w:pPr>
        <w:pStyle w:val="Heading3"/>
        <w:spacing w:after="60" w:before="140"/>
      </w:pPr>
      <w:r>
        <w:rPr>
          <w:rFonts w:ascii="Aptos" w:cs="Aptos" w:eastAsia="Aptos" w:hAnsi="Aptos"/>
          <w:b/>
          <w:bCs/>
          <w:i w:val="false"/>
          <w:iCs w:val="false"/>
          <w:color w:val="000000"/>
          <w:sz w:val="24"/>
          <w:szCs w:val="24"/>
        </w:rPr>
        <w:t xml:space="preserve">1.2.1 Test findings summary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Severity</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Findings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Critical</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 no Critical findings identified.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 — both remediated before this response. See Section 1.2.2.</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 tracked in the remediation log. Medium findings do not require pre-Stage 2 remediation per the Stage 1 conditions; all will be remediated within 60 days of the test date.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Low / Informational</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 — noted. No remediation required.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Total</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 findings across all severities.</w:t>
            </w:r>
          </w:p>
        </w:tc>
      </w:tr>
    </w:tbl>
    <w:p>
      <w:pPr>
        <w:pStyle w:val="Heading3"/>
        <w:spacing w:after="60" w:before="140"/>
      </w:pPr>
      <w:r>
        <w:rPr>
          <w:rFonts w:ascii="Aptos" w:cs="Aptos" w:eastAsia="Aptos" w:hAnsi="Aptos"/>
          <w:b/>
          <w:bCs/>
          <w:i w:val="false"/>
          <w:iCs w:val="false"/>
          <w:color w:val="000000"/>
          <w:sz w:val="24"/>
          <w:szCs w:val="24"/>
        </w:rPr>
        <w:t xml:space="preserve">1.2.2 High finding remediation</w:t>
      </w:r>
    </w:p>
    <w:p>
      <w:pPr>
        <w:spacing w:after="120" w:before="0"/>
        <w:jc w:val="left"/>
      </w:pPr>
      <w:r>
        <w:rPr>
          <w:rFonts w:ascii="Aptos" w:cs="Aptos" w:eastAsia="Aptos" w:hAnsi="Aptos"/>
          <w:b w:val="false"/>
          <w:bCs w:val="false"/>
          <w:i w:val="false"/>
          <w:iCs w:val="false"/>
          <w:color w:val="000000"/>
          <w:sz w:val="24"/>
          <w:szCs w:val="24"/>
        </w:rPr>
        <w:t xml:space="preserve">Two High findings were identified. Both have been fully remediated before the submission of this response.</w:t>
      </w:r>
    </w:p>
    <w:p>
      <w:pPr>
        <w:pStyle w:val="Heading3"/>
        <w:spacing w:after="60" w:before="140"/>
      </w:pPr>
      <w:r>
        <w:rPr>
          <w:rFonts w:ascii="Aptos" w:cs="Aptos" w:eastAsia="Aptos" w:hAnsi="Aptos"/>
          <w:b/>
          <w:bCs/>
          <w:i w:val="false"/>
          <w:iCs w:val="false"/>
          <w:color w:val="000000"/>
          <w:sz w:val="24"/>
          <w:szCs w:val="24"/>
        </w:rPr>
        <w:t xml:space="preserve">High Finding 1 — API-GW: outdated TLS cipher suite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Finding description</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API Gateway was accepting TLS 1.1 connections in addition to TLS 1.2 and TLS 1.3. TLS 1.1 is deprecated and should not be accepted in production.</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CVSS score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7.4 (High) — network-accessible, no authentication required, but exploitability requires a man-in-the-middle position.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Remediation action</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TLS 1.1 support disabled on the API Gateway by configuration change in AWS API Gateway stage settings. TLS policy updated to TLS 1.2 minimum. Change logged as CHG-016 in ISMS-OPS-010 with CISO approval.</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Remediation date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February 2027</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Evidence</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CHG-016 in ISMS-OPS-010. AWS API Gateway console configuration screenshot (Restricted — filed in GRC Repository). Rescan confirmation from external firm showing TLS 1.1 no longer accepted.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Verified by</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Security Firm] rescan — 25 February 2027. CISO sign-off: 25 February 2027.</w:t>
            </w:r>
          </w:p>
        </w:tc>
      </w:tr>
    </w:tbl>
    <w:p>
      <w:pPr>
        <w:spacing w:after="60" w:before="0"/>
        <w:jc w:val="left"/>
      </w:pPr>
      <w:r>
        <w:rPr>
          <w:rFonts w:ascii="Aptos" w:cs="Aptos" w:eastAsia="Aptos" w:hAnsi="Aptos"/>
          <w:b w:val="false"/>
          <w:bCs w:val="false"/>
          <w:i w:val="false"/>
          <w:iCs w:val="false"/>
          <w:color w:val="000000"/>
          <w:sz w:val="24"/>
          <w:szCs w:val="24"/>
        </w:rPr>
        <w:t xml:space="preserve"/>
      </w:r>
    </w:p>
    <w:p>
      <w:pPr>
        <w:pStyle w:val="Heading3"/>
        <w:spacing w:after="60" w:before="140"/>
      </w:pPr>
      <w:r>
        <w:rPr>
          <w:rFonts w:ascii="Aptos" w:cs="Aptos" w:eastAsia="Aptos" w:hAnsi="Aptos"/>
          <w:b/>
          <w:bCs/>
          <w:i w:val="false"/>
          <w:iCs w:val="false"/>
          <w:color w:val="000000"/>
          <w:sz w:val="24"/>
          <w:szCs w:val="24"/>
        </w:rPr>
        <w:t xml:space="preserve">High Finding 2 — HIS-CORE: verbose error messages exposing stack trace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Finding description</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a specific error condition (malformed JSON payload to the patient search endpoint), HIS-CORE returned a full Java stack trace in the HTTP response body. Stack trace included internal class names and method signatures — useful to an attacker for reconnaissance.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CVSS score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5.3 (Medium-High) — network-accessible, but information disclosure only; no direct data exposure and no direct path to exploitation.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Note on severity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external firm initially scored this as High (7.5). After review with Advait Deshmukh (VP Engineering), the CISO downgraded to Medium-High (5.3) citing the absence of direct data exposure and the requirement for a specifically malformed payload. The external firm accepted the downgrade. Both scores are documented in the penetration test report.</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Remediation action</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Global exception handler updated in HIS-CORE to return a generic error message ("An error occurred — please contact support") for all unhandled exceptions. Stack trace suppressed in all environments. Code change reviewed and merged by senior engineer. Deployed to production 24 February 2027.</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Remediation date</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24 February 2027</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Evidence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GitHub pull request [PR-2847] — code review and merge record. Deployment record. Rescan confirmation from external firm showing generic error response only.</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Verified by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Security Firm] rescan — 25 February 2027. CISO sign-off: 25 February 2027.</w:t>
            </w:r>
          </w:p>
        </w:tc>
      </w:tr>
    </w:tbl>
    <w:p>
      <w:pPr>
        <w:spacing w:after="60" w:before="0"/>
        <w:jc w:val="left"/>
      </w:pPr>
      <w:r>
        <w:rPr>
          <w:rFonts w:ascii="Aptos" w:cs="Aptos" w:eastAsia="Aptos" w:hAnsi="Aptos"/>
          <w:b w:val="false"/>
          <w:bCs w:val="false"/>
          <w:i w:val="false"/>
          <w:iCs w:val="false"/>
          <w:color w:val="000000"/>
          <w:sz w:val="24"/>
          <w:szCs w:val="24"/>
        </w:rPr>
        <w:t xml:space="preserve"/>
      </w:r>
    </w:p>
    <w:p>
      <w:pPr>
        <w:pStyle w:val="Heading2"/>
        <w:spacing w:after="80" w:before="180"/>
      </w:pPr>
      <w:r>
        <w:rPr>
          <w:rFonts w:ascii="Aptos" w:cs="Aptos" w:eastAsia="Aptos" w:hAnsi="Aptos"/>
          <w:b/>
          <w:bCs/>
          <w:i w:val="false"/>
          <w:iCs w:val="false"/>
          <w:color w:val="000000"/>
          <w:sz w:val="28"/>
          <w:szCs w:val="28"/>
        </w:rPr>
        <w:t xml:space="preserve">1.3 ISMS-OPS-002 updated</w:t>
      </w:r>
    </w:p>
    <w:p>
      <w:pPr>
        <w:spacing w:after="120" w:before="0"/>
        <w:jc w:val="left"/>
      </w:pPr>
      <w:r>
        <w:rPr>
          <w:rFonts w:ascii="Aptos" w:cs="Aptos" w:eastAsia="Aptos" w:hAnsi="Aptos"/>
          <w:b w:val="false"/>
          <w:bCs w:val="false"/>
          <w:i w:val="false"/>
          <w:iCs w:val="false"/>
          <w:color w:val="000000"/>
          <w:sz w:val="24"/>
          <w:szCs w:val="24"/>
        </w:rPr>
        <w:t xml:space="preserve">ISMS-OPS-002 (Control Evidence Log) has been updated. Control A8.8 (management of technical vulnerabilities) evidence location field now references the penetration test report GRC path. Control A5.36 (compliance with IS policies) evidence location field has been updated to reference the penetration test and vulnerability management records as evidence of annual compliance assessment.</w:t>
      </w:r>
    </w:p>
    <w:p>
      <w:pPr>
        <w:pStyle w:val="Heading2"/>
        <w:spacing w:after="80" w:before="180"/>
      </w:pPr>
      <w:r>
        <w:rPr>
          <w:rFonts w:ascii="Aptos" w:cs="Aptos" w:eastAsia="Aptos" w:hAnsi="Aptos"/>
          <w:b/>
          <w:bCs/>
          <w:i w:val="false"/>
          <w:iCs w:val="false"/>
          <w:color w:val="000000"/>
          <w:sz w:val="28"/>
          <w:szCs w:val="28"/>
        </w:rPr>
        <w:t xml:space="preserve">1.4 Evidence package — S2-C001</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40" w:before="0"/>
            </w:pPr>
            <w:r>
              <w:rPr>
                <w:rFonts w:ascii="Aptos" w:cs="Aptos" w:eastAsia="Aptos" w:hAnsi="Aptos"/>
                <w:b/>
                <w:bCs/>
                <w:i w:val="false"/>
                <w:iCs w:val="false"/>
                <w:color w:val="1F3864"/>
                <w:sz w:val="24"/>
                <w:szCs w:val="24"/>
              </w:rPr>
              <w:t xml:space="preserve">EP-001-A: </w:t>
            </w:r>
            <w:r>
              <w:rPr>
                <w:rFonts w:ascii="Aptos" w:cs="Aptos" w:eastAsia="Aptos" w:hAnsi="Aptos"/>
                <w:b w:val="false"/>
                <w:bCs w:val="false"/>
                <w:i w:val="false"/>
                <w:iCs w:val="false"/>
                <w:color w:val="000000"/>
                <w:sz w:val="24"/>
                <w:szCs w:val="24"/>
              </w:rPr>
              <w:t xml:space="preserve">Penetration test report (Restricted) — formal report from [External Security Firm], dated 24 February 2027, scoped to API-GW, HIS-CORE, EHR-CORE.</w:t>
            </w:r>
          </w:p>
          <w:p>
            <w:pPr>
              <w:spacing w:after="0" w:before="0"/>
            </w:pPr>
            <w:r>
              <w:rPr>
                <w:rFonts w:ascii="Aptos" w:cs="Aptos" w:eastAsia="Aptos" w:hAnsi="Aptos"/>
                <w:b/>
                <w:bCs/>
                <w:i/>
                <w:iCs/>
                <w:color w:val="595959"/>
                <w:sz w:val="24"/>
                <w:szCs w:val="24"/>
              </w:rPr>
              <w:t xml:space="preserve">GRC Repository path: </w:t>
            </w:r>
            <w:r>
              <w:rPr>
                <w:rFonts w:ascii="Aptos" w:cs="Aptos" w:eastAsia="Aptos" w:hAnsi="Aptos"/>
                <w:b w:val="false"/>
                <w:bCs w:val="false"/>
                <w:i/>
                <w:iCs/>
                <w:color w:val="1F3864"/>
                <w:sz w:val="24"/>
                <w:szCs w:val="24"/>
              </w:rPr>
              <w:t xml:space="preserve">/Phase 5 — Operation/Penetration Tests/PenTest_Feb2027_[Firm]_Restricted.pdf</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40" w:before="0"/>
            </w:pPr>
            <w:r>
              <w:rPr>
                <w:rFonts w:ascii="Aptos" w:cs="Aptos" w:eastAsia="Aptos" w:hAnsi="Aptos"/>
                <w:b/>
                <w:bCs/>
                <w:i w:val="false"/>
                <w:iCs w:val="false"/>
                <w:color w:val="1F3864"/>
                <w:sz w:val="24"/>
                <w:szCs w:val="24"/>
              </w:rPr>
              <w:t xml:space="preserve">EP-001-B: </w:t>
            </w:r>
            <w:r>
              <w:rPr>
                <w:rFonts w:ascii="Aptos" w:cs="Aptos" w:eastAsia="Aptos" w:hAnsi="Aptos"/>
                <w:b w:val="false"/>
                <w:bCs w:val="false"/>
                <w:i w:val="false"/>
                <w:iCs w:val="false"/>
                <w:color w:val="000000"/>
                <w:sz w:val="24"/>
                <w:szCs w:val="24"/>
              </w:rPr>
              <w:t xml:space="preserve">High finding remediation log — two High findings: TLS 1.1 cipher suite (remediated 22 Feb 2027) and HIS-CORE verbose error response (remediated 24 Feb 2027). Includes rescan confirmation.</w:t>
            </w:r>
          </w:p>
          <w:p>
            <w:pPr>
              <w:spacing w:after="0" w:before="0"/>
            </w:pPr>
            <w:r>
              <w:rPr>
                <w:rFonts w:ascii="Aptos" w:cs="Aptos" w:eastAsia="Aptos" w:hAnsi="Aptos"/>
                <w:b/>
                <w:bCs/>
                <w:i/>
                <w:iCs/>
                <w:color w:val="595959"/>
                <w:sz w:val="24"/>
                <w:szCs w:val="24"/>
              </w:rPr>
              <w:t xml:space="preserve">GRC Repository path: </w:t>
            </w:r>
            <w:r>
              <w:rPr>
                <w:rFonts w:ascii="Aptos" w:cs="Aptos" w:eastAsia="Aptos" w:hAnsi="Aptos"/>
                <w:b w:val="false"/>
                <w:bCs w:val="false"/>
                <w:i/>
                <w:iCs/>
                <w:color w:val="1F3864"/>
                <w:sz w:val="24"/>
                <w:szCs w:val="24"/>
              </w:rPr>
              <w:t xml:space="preserve">/Phase 5 — Operation/Penetration Tests/PenTest_Feb2027_Remediation_Log.xlsx</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40" w:before="0"/>
            </w:pPr>
            <w:r>
              <w:rPr>
                <w:rFonts w:ascii="Aptos" w:cs="Aptos" w:eastAsia="Aptos" w:hAnsi="Aptos"/>
                <w:b/>
                <w:bCs/>
                <w:i w:val="false"/>
                <w:iCs w:val="false"/>
                <w:color w:val="1F3864"/>
                <w:sz w:val="24"/>
                <w:szCs w:val="24"/>
              </w:rPr>
              <w:t xml:space="preserve">EP-001-C: </w:t>
            </w:r>
            <w:r>
              <w:rPr>
                <w:rFonts w:ascii="Aptos" w:cs="Aptos" w:eastAsia="Aptos" w:hAnsi="Aptos"/>
                <w:b w:val="false"/>
                <w:bCs w:val="false"/>
                <w:i w:val="false"/>
                <w:iCs w:val="false"/>
                <w:color w:val="000000"/>
                <w:sz w:val="24"/>
                <w:szCs w:val="24"/>
              </w:rPr>
              <w:t xml:space="preserve">CHG-016 change record — API Gateway TLS configuration update (22 February 2027). CISO-approved. In ISMS-OPS-010.</w:t>
            </w:r>
          </w:p>
          <w:p>
            <w:pPr>
              <w:spacing w:after="0" w:before="0"/>
            </w:pPr>
            <w:r>
              <w:rPr>
                <w:rFonts w:ascii="Aptos" w:cs="Aptos" w:eastAsia="Aptos" w:hAnsi="Aptos"/>
                <w:b/>
                <w:bCs/>
                <w:i/>
                <w:iCs/>
                <w:color w:val="595959"/>
                <w:sz w:val="24"/>
                <w:szCs w:val="24"/>
              </w:rPr>
              <w:t xml:space="preserve">GRC Repository path: </w:t>
            </w:r>
            <w:r>
              <w:rPr>
                <w:rFonts w:ascii="Aptos" w:cs="Aptos" w:eastAsia="Aptos" w:hAnsi="Aptos"/>
                <w:b w:val="false"/>
                <w:bCs w:val="false"/>
                <w:i/>
                <w:iCs/>
                <w:color w:val="1F3864"/>
                <w:sz w:val="24"/>
                <w:szCs w:val="24"/>
              </w:rPr>
              <w:t xml:space="preserve">/Phase 5 — Operation/ISMS-OPS-010 (change log — CHG-016)</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40" w:before="0"/>
            </w:pPr>
            <w:r>
              <w:rPr>
                <w:rFonts w:ascii="Aptos" w:cs="Aptos" w:eastAsia="Aptos" w:hAnsi="Aptos"/>
                <w:b/>
                <w:bCs/>
                <w:i w:val="false"/>
                <w:iCs w:val="false"/>
                <w:color w:val="1F3864"/>
                <w:sz w:val="24"/>
                <w:szCs w:val="24"/>
              </w:rPr>
              <w:t xml:space="preserve">EP-001-D: </w:t>
            </w:r>
            <w:r>
              <w:rPr>
                <w:rFonts w:ascii="Aptos" w:cs="Aptos" w:eastAsia="Aptos" w:hAnsi="Aptos"/>
                <w:b w:val="false"/>
                <w:bCs w:val="false"/>
                <w:i w:val="false"/>
                <w:iCs w:val="false"/>
                <w:color w:val="000000"/>
                <w:sz w:val="24"/>
                <w:szCs w:val="24"/>
              </w:rPr>
              <w:t xml:space="preserve">ISMS-OPS-002 updated — A8.8 and A5.36 evidence location fields updated to reference the GRC penetration test report path.</w:t>
            </w:r>
          </w:p>
          <w:p>
            <w:pPr>
              <w:spacing w:after="0" w:before="0"/>
            </w:pPr>
            <w:r>
              <w:rPr>
                <w:rFonts w:ascii="Aptos" w:cs="Aptos" w:eastAsia="Aptos" w:hAnsi="Aptos"/>
                <w:b/>
                <w:bCs/>
                <w:i/>
                <w:iCs/>
                <w:color w:val="595959"/>
                <w:sz w:val="24"/>
                <w:szCs w:val="24"/>
              </w:rPr>
              <w:t xml:space="preserve">GRC Repository path: </w:t>
            </w:r>
            <w:r>
              <w:rPr>
                <w:rFonts w:ascii="Aptos" w:cs="Aptos" w:eastAsia="Aptos" w:hAnsi="Aptos"/>
                <w:b w:val="false"/>
                <w:bCs w:val="false"/>
                <w:i/>
                <w:iCs/>
                <w:color w:val="1F3864"/>
                <w:sz w:val="24"/>
                <w:szCs w:val="24"/>
              </w:rPr>
              <w:t xml:space="preserve">/Phase 5 — Operation/ISMS-OPS-002 (updated — A8.8, A5.36)</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S2-C001 RESOLVED: </w:t>
            </w:r>
            <w:r>
              <w:rPr>
                <w:rFonts w:ascii="Aptos" w:cs="Aptos" w:eastAsia="Aptos" w:hAnsi="Aptos"/>
                <w:b w:val="false"/>
                <w:bCs w:val="false"/>
                <w:i w:val="false"/>
                <w:iCs w:val="false"/>
                <w:color w:val="000000"/>
                <w:sz w:val="24"/>
                <w:szCs w:val="24"/>
              </w:rPr>
              <w:t xml:space="preserve">Penetration test completed 17–21 February 2027 by [External Security Firm]. 0 Critical findings. 2 High findings — both remediated and rescan-confirmed before this response. All evidence accessible in GRC Repository. MediSync requests written CB confirmation that S2-C001 is resolved.</w:t>
            </w:r>
          </w:p>
        </w:tc>
      </w:tr>
    </w:tbl>
    <w:p>
      <w:pPr>
        <w:spacing w:after="100" w:before="0"/>
        <w:jc w:val="left"/>
      </w:pPr>
      <w:r>
        <w:rPr>
          <w:rFonts w:ascii="Aptos" w:cs="Aptos" w:eastAsia="Aptos" w:hAnsi="Aptos"/>
          <w:b w:val="false"/>
          <w:bCs w:val="false"/>
          <w:i w:val="false"/>
          <w:iCs w:val="false"/>
          <w:color w:val="000000"/>
          <w:sz w:val="24"/>
          <w:szCs w:val="24"/>
        </w:rPr>
        <w:t xml:space="preserve"/>
      </w:r>
    </w:p>
    <w:p>
      <w:r>
        <w:br w:type="page"/>
      </w:r>
    </w:p>
    <w:p>
      <w:pPr>
        <w:pStyle w:val="Heading1"/>
        <w:spacing w:after="100" w:before="280"/>
      </w:pPr>
      <w:r>
        <w:rPr>
          <w:rFonts w:ascii="Aptos" w:cs="Aptos" w:eastAsia="Aptos" w:hAnsi="Aptos"/>
          <w:b/>
          <w:bCs/>
          <w:i w:val="false"/>
          <w:iCs w:val="false"/>
          <w:color w:val="000000"/>
          <w:sz w:val="34"/>
          <w:szCs w:val="34"/>
        </w:rPr>
        <w:t xml:space="preserve">2. S2-C002 — A6.3 Awareness Evidence Document</w:t>
      </w:r>
    </w:p>
    <w:p>
      <w:pPr>
        <w:pStyle w:val="Heading2"/>
        <w:spacing w:after="80" w:before="180"/>
      </w:pPr>
      <w:r>
        <w:rPr>
          <w:rFonts w:ascii="Aptos" w:cs="Aptos" w:eastAsia="Aptos" w:hAnsi="Aptos"/>
          <w:b/>
          <w:bCs/>
          <w:i w:val="false"/>
          <w:iCs w:val="false"/>
          <w:color w:val="000000"/>
          <w:sz w:val="28"/>
          <w:szCs w:val="28"/>
        </w:rPr>
        <w:t xml:space="preserve">2.1 Condition as stated in ISMS-ST1-005</w:t>
      </w:r>
    </w:p>
    <w:p>
      <w:pPr>
        <w:pBdr>
          <w:left w:val="thick" w:color="E3D6A8" w:sz="12"/>
        </w:pBdr>
        <w:shd w:fill="F6F0DC" w:color="auto" w:val="clear"/>
        <w:spacing w:after="100" w:before="80"/>
        <w:ind w:left="360"/>
      </w:pPr>
      <w:r>
        <w:rPr>
          <w:rFonts w:ascii="Aptos" w:cs="Aptos" w:eastAsia="Aptos" w:hAnsi="Aptos"/>
          <w:b w:val="false"/>
          <w:bCs w:val="false"/>
          <w:i/>
          <w:iCs/>
          <w:color w:val="000000"/>
          <w:sz w:val="22"/>
          <w:szCs w:val="22"/>
        </w:rPr>
        <w:t xml:space="preserve">"During the 10-control SoA evidence spot-check, the CB found that ISMS-OPS-002 cites the awareness platform admin URL as evidence for A6.3 (Awareness) rather than a GRC-resident evidence document. The awareness programme is clearly implemented (94% completion). The OPS-002 entry needs to cite a GRC-resident document (e.g., monthly awareness completion summary exported from the platform and filed in GRC Repository)."</w:t>
      </w:r>
    </w:p>
    <w:p>
      <w:pPr>
        <w:pStyle w:val="Heading2"/>
        <w:spacing w:after="80" w:before="180"/>
      </w:pPr>
      <w:r>
        <w:rPr>
          <w:rFonts w:ascii="Aptos" w:cs="Aptos" w:eastAsia="Aptos" w:hAnsi="Aptos"/>
          <w:b/>
          <w:bCs/>
          <w:i w:val="false"/>
          <w:iCs w:val="false"/>
          <w:color w:val="000000"/>
          <w:sz w:val="28"/>
          <w:szCs w:val="28"/>
        </w:rPr>
        <w:t xml:space="preserve">2.2 Root cause acknowledgement</w:t>
      </w:r>
    </w:p>
    <w:p>
      <w:pPr>
        <w:spacing w:after="120" w:before="0"/>
        <w:jc w:val="left"/>
      </w:pPr>
      <w:r>
        <w:rPr>
          <w:rFonts w:ascii="Aptos" w:cs="Aptos" w:eastAsia="Aptos" w:hAnsi="Aptos"/>
          <w:b w:val="false"/>
          <w:bCs w:val="false"/>
          <w:i w:val="false"/>
          <w:iCs w:val="false"/>
          <w:color w:val="000000"/>
          <w:sz w:val="24"/>
          <w:szCs w:val="24"/>
        </w:rPr>
        <w:t xml:space="preserve">We acknowledge the finding. When ISMS-OPS-002 was initially completed, the A6.3 evidence entry was populated with the awareness platform admin URL rather than a GRC-resident document. The awareness programme is clearly operational (94% completion across ~430 staff — confirmed in ISMS-SUP-004 Tab 2) but the evidence entry in OPS-002 did not provide a retrievable static document for an independent reviewer.</w:t>
      </w:r>
    </w:p>
    <w:p>
      <w:pPr>
        <w:spacing w:after="120" w:before="60"/>
        <w:jc w:val="left"/>
      </w:pPr>
      <w:r>
        <w:rPr>
          <w:rFonts w:ascii="Aptos" w:cs="Aptos" w:eastAsia="Aptos" w:hAnsi="Aptos"/>
          <w:b w:val="false"/>
          <w:bCs w:val="false"/>
          <w:i w:val="false"/>
          <w:iCs w:val="false"/>
          <w:color w:val="000000"/>
          <w:sz w:val="24"/>
          <w:szCs w:val="24"/>
        </w:rPr>
        <w:t xml:space="preserve">This is consistent with the process gap identified in NCR-001 during the December 2026 internal audit: the OPS-002 completion process did not require evidence to exist as a GRC-resident file before an entry was accepted. The NCR-001 corrective action added a "verify retrieval" step to the OPS-002 completion guidance — S2-C002 is a late-identified instance of the same root cause pattern that NCR-001 addressed.</w:t>
      </w:r>
    </w:p>
    <w:p>
      <w:pPr>
        <w:pStyle w:val="Heading2"/>
        <w:spacing w:after="80" w:before="180"/>
      </w:pPr>
      <w:r>
        <w:rPr>
          <w:rFonts w:ascii="Aptos" w:cs="Aptos" w:eastAsia="Aptos" w:hAnsi="Aptos"/>
          <w:b/>
          <w:bCs/>
          <w:i w:val="false"/>
          <w:iCs w:val="false"/>
          <w:color w:val="000000"/>
          <w:sz w:val="28"/>
          <w:szCs w:val="28"/>
        </w:rPr>
        <w:t xml:space="preserve">2.3 Resolution</w:t>
      </w:r>
    </w:p>
    <w:p>
      <w:pPr>
        <w:spacing w:after="120" w:before="0"/>
        <w:jc w:val="left"/>
      </w:pPr>
      <w:r>
        <w:rPr>
          <w:rFonts w:ascii="Aptos" w:cs="Aptos" w:eastAsia="Aptos" w:hAnsi="Aptos"/>
          <w:b w:val="false"/>
          <w:bCs w:val="false"/>
          <w:i w:val="false"/>
          <w:iCs w:val="false"/>
          <w:color w:val="000000"/>
          <w:sz w:val="24"/>
          <w:szCs w:val="24"/>
        </w:rPr>
        <w:t xml:space="preserve">Priya Subramaniam (Head of HR) exported the January 2027 monthly awareness completion report from the awareness platform on 24 February 2027. The export contains the following fields for each staff member: employee ID, name, department, module name, completion status, completion date, and quiz score.</w:t>
      </w:r>
    </w:p>
    <w:p>
      <w:pPr>
        <w:spacing w:after="120" w:before="60"/>
        <w:jc w:val="left"/>
      </w:pPr>
      <w:r>
        <w:rPr>
          <w:rFonts w:ascii="Aptos" w:cs="Aptos" w:eastAsia="Aptos" w:hAnsi="Aptos"/>
          <w:b w:val="false"/>
          <w:bCs w:val="false"/>
          <w:i w:val="false"/>
          <w:iCs w:val="false"/>
          <w:color w:val="000000"/>
          <w:sz w:val="24"/>
          <w:szCs w:val="24"/>
        </w:rPr>
        <w:t xml:space="preserve">The January 2027 export was selected as the most recent full monthly cycle before Stage 1. The data is consistent with the 94% all-staff completion rate and 0% Procurement rate reported in ISMS-SUP-004 Tab 2.</w:t>
      </w:r>
    </w:p>
    <w:p>
      <w:pPr>
        <w:pStyle w:val="Heading3"/>
        <w:spacing w:after="60" w:before="140"/>
      </w:pPr>
      <w:r>
        <w:rPr>
          <w:rFonts w:ascii="Aptos" w:cs="Aptos" w:eastAsia="Aptos" w:hAnsi="Aptos"/>
          <w:b/>
          <w:bCs/>
          <w:i w:val="false"/>
          <w:iCs w:val="false"/>
          <w:color w:val="000000"/>
          <w:sz w:val="24"/>
          <w:szCs w:val="24"/>
        </w:rPr>
        <w:t xml:space="preserve">2.3.1 Completion summary from the January 2027 export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Metric</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January 2027 (from awareness platform export)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Total staff in scope</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~430 (428 active as at January 2027)</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Completion status — Complete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403 staff (94.2% — consistent with ISMS-SUP-004 Tab 2)</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Completion status — Incomplete</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staff (primarily Procurement department and recent joiners within onboarding window)</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Procurement department</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of 1 active staff (Head of Procurement vacancy — acting holder is ISMS Manager, who is excluded from all-staff count as a GRC professional)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Department with lowest completion (non-vacancy)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Operations — 88% (7 staff pending completion; COO follow-up confirmed)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Average quiz score (completing staff)</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84.3 out of 100</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Export date</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24 February 2027</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Export prepared by</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(Head of HR)</w:t>
            </w:r>
          </w:p>
        </w:tc>
      </w:tr>
    </w:tbl>
    <w:p>
      <w:pPr>
        <w:pStyle w:val="Heading2"/>
        <w:spacing w:after="80" w:before="180"/>
      </w:pPr>
      <w:r>
        <w:rPr>
          <w:rFonts w:ascii="Aptos" w:cs="Aptos" w:eastAsia="Aptos" w:hAnsi="Aptos"/>
          <w:b/>
          <w:bCs/>
          <w:i w:val="false"/>
          <w:iCs w:val="false"/>
          <w:color w:val="000000"/>
          <w:sz w:val="28"/>
          <w:szCs w:val="28"/>
        </w:rPr>
        <w:t xml:space="preserve">2.4 GRC Repository filing and OPS-002 update</w:t>
      </w:r>
    </w:p>
    <w:p>
      <w:pPr>
        <w:spacing w:after="120" w:before="0"/>
        <w:jc w:val="left"/>
      </w:pPr>
      <w:r>
        <w:rPr>
          <w:rFonts w:ascii="Aptos" w:cs="Aptos" w:eastAsia="Aptos" w:hAnsi="Aptos"/>
          <w:b w:val="false"/>
          <w:bCs w:val="false"/>
          <w:i w:val="false"/>
          <w:iCs w:val="false"/>
          <w:color w:val="000000"/>
          <w:sz w:val="24"/>
          <w:szCs w:val="24"/>
        </w:rPr>
        <w:t xml:space="preserve">The January 2027 awareness completion export has been filed in the GRC Repository at the path stated in the evidence box below. ISMS-OPS-002 has been updated: the A6.3 evidence location field now references the specific GRC file path rather than the awareness platform URL. The ISMS Manager independently retrieved the file from the GRC path on 25 February 2027 to confirm it is accessible without platform credentials.</w:t>
      </w:r>
    </w:p>
    <w:p>
      <w:pPr>
        <w:pStyle w:val="Heading2"/>
        <w:spacing w:after="80" w:before="180"/>
      </w:pPr>
      <w:r>
        <w:rPr>
          <w:rFonts w:ascii="Aptos" w:cs="Aptos" w:eastAsia="Aptos" w:hAnsi="Aptos"/>
          <w:b/>
          <w:bCs/>
          <w:i w:val="false"/>
          <w:iCs w:val="false"/>
          <w:color w:val="000000"/>
          <w:sz w:val="28"/>
          <w:szCs w:val="28"/>
        </w:rPr>
        <w:t xml:space="preserve">2.5 Evidence package — S2-C002</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40" w:before="0"/>
            </w:pPr>
            <w:r>
              <w:rPr>
                <w:rFonts w:ascii="Aptos" w:cs="Aptos" w:eastAsia="Aptos" w:hAnsi="Aptos"/>
                <w:b/>
                <w:bCs/>
                <w:i w:val="false"/>
                <w:iCs w:val="false"/>
                <w:color w:val="1F3864"/>
                <w:sz w:val="24"/>
                <w:szCs w:val="24"/>
              </w:rPr>
              <w:t xml:space="preserve">EP-002-A: </w:t>
            </w:r>
            <w:r>
              <w:rPr>
                <w:rFonts w:ascii="Aptos" w:cs="Aptos" w:eastAsia="Aptos" w:hAnsi="Aptos"/>
                <w:b w:val="false"/>
                <w:bCs w:val="false"/>
                <w:i w:val="false"/>
                <w:iCs w:val="false"/>
                <w:color w:val="000000"/>
                <w:sz w:val="24"/>
                <w:szCs w:val="24"/>
              </w:rPr>
              <w:t xml:space="preserve">Awareness completion export — January 2027 monthly export from the awareness platform (anonymised version for GRC filing). Shows per-staff completion status, department, date, and quiz score.</w:t>
            </w:r>
          </w:p>
          <w:p>
            <w:pPr>
              <w:spacing w:after="0" w:before="0"/>
            </w:pPr>
            <w:r>
              <w:rPr>
                <w:rFonts w:ascii="Aptos" w:cs="Aptos" w:eastAsia="Aptos" w:hAnsi="Aptos"/>
                <w:b/>
                <w:bCs/>
                <w:i/>
                <w:iCs/>
                <w:color w:val="595959"/>
                <w:sz w:val="24"/>
                <w:szCs w:val="24"/>
              </w:rPr>
              <w:t xml:space="preserve">GRC Repository path: </w:t>
            </w:r>
            <w:r>
              <w:rPr>
                <w:rFonts w:ascii="Aptos" w:cs="Aptos" w:eastAsia="Aptos" w:hAnsi="Aptos"/>
                <w:b w:val="false"/>
                <w:bCs w:val="false"/>
                <w:i/>
                <w:iCs/>
                <w:color w:val="1F3864"/>
                <w:sz w:val="24"/>
                <w:szCs w:val="24"/>
              </w:rPr>
              <w:t xml:space="preserve">/Phase 5 — Operation/ISMS-OPS-002/A6.3_Awareness_Completion_Evidence_Jan2027.xlsx</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40" w:before="0"/>
            </w:pPr>
            <w:r>
              <w:rPr>
                <w:rFonts w:ascii="Aptos" w:cs="Aptos" w:eastAsia="Aptos" w:hAnsi="Aptos"/>
                <w:b/>
                <w:bCs/>
                <w:i w:val="false"/>
                <w:iCs w:val="false"/>
                <w:color w:val="1F3864"/>
                <w:sz w:val="24"/>
                <w:szCs w:val="24"/>
              </w:rPr>
              <w:t xml:space="preserve">EP-002-B: </w:t>
            </w:r>
            <w:r>
              <w:rPr>
                <w:rFonts w:ascii="Aptos" w:cs="Aptos" w:eastAsia="Aptos" w:hAnsi="Aptos"/>
                <w:b w:val="false"/>
                <w:bCs w:val="false"/>
                <w:i w:val="false"/>
                <w:iCs w:val="false"/>
                <w:color w:val="000000"/>
                <w:sz w:val="24"/>
                <w:szCs w:val="24"/>
              </w:rPr>
              <w:t xml:space="preserve">ISMS-OPS-002 updated — A6.3 evidence location field updated from the awareness platform URL to the GRC Repository path above. Retrieval confirmed by ISMS Manager 25 February 2027.</w:t>
            </w:r>
          </w:p>
          <w:p>
            <w:pPr>
              <w:spacing w:after="0" w:before="0"/>
            </w:pPr>
            <w:r>
              <w:rPr>
                <w:rFonts w:ascii="Aptos" w:cs="Aptos" w:eastAsia="Aptos" w:hAnsi="Aptos"/>
                <w:b/>
                <w:bCs/>
                <w:i/>
                <w:iCs/>
                <w:color w:val="595959"/>
                <w:sz w:val="24"/>
                <w:szCs w:val="24"/>
              </w:rPr>
              <w:t xml:space="preserve">GRC Repository path: </w:t>
            </w:r>
            <w:r>
              <w:rPr>
                <w:rFonts w:ascii="Aptos" w:cs="Aptos" w:eastAsia="Aptos" w:hAnsi="Aptos"/>
                <w:b w:val="false"/>
                <w:bCs w:val="false"/>
                <w:i/>
                <w:iCs/>
                <w:color w:val="1F3864"/>
                <w:sz w:val="24"/>
                <w:szCs w:val="24"/>
              </w:rPr>
              <w:t xml:space="preserve">/Phase 5 — Operation/ISMS-OPS-002 (updated — A6.3)</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S2-C002 RESOLVED: </w:t>
            </w:r>
            <w:r>
              <w:rPr>
                <w:rFonts w:ascii="Aptos" w:cs="Aptos" w:eastAsia="Aptos" w:hAnsi="Aptos"/>
                <w:b w:val="false"/>
                <w:bCs w:val="false"/>
                <w:i w:val="false"/>
                <w:iCs w:val="false"/>
                <w:color w:val="000000"/>
                <w:sz w:val="24"/>
                <w:szCs w:val="24"/>
              </w:rPr>
              <w:t xml:space="preserve">Monthly awareness completion export (January 2027) filed in GRC Repository at the stated path. ISMS-OPS-002 A6.3 evidence location updated to GRC path. Evidence independently retrievable without platform credentials. MediSync requests written CB confirmation that S2-C002 is resolved.</w:t>
            </w:r>
          </w:p>
        </w:tc>
      </w:tr>
    </w:tbl>
    <w:p>
      <w:pPr>
        <w:spacing w:after="100" w:before="0"/>
        <w:jc w:val="left"/>
      </w:pPr>
      <w:r>
        <w:rPr>
          <w:rFonts w:ascii="Aptos" w:cs="Aptos" w:eastAsia="Aptos" w:hAnsi="Aptos"/>
          <w:b w:val="false"/>
          <w:bCs w:val="false"/>
          <w:i w:val="false"/>
          <w:iCs w:val="false"/>
          <w:color w:val="000000"/>
          <w:sz w:val="24"/>
          <w:szCs w:val="24"/>
        </w:rPr>
        <w:t xml:space="preserve"/>
      </w:r>
    </w:p>
    <w:p>
      <w:pPr>
        <w:pStyle w:val="Heading1"/>
        <w:spacing w:after="100" w:before="280"/>
      </w:pPr>
      <w:r>
        <w:rPr>
          <w:rFonts w:ascii="Aptos" w:cs="Aptos" w:eastAsia="Aptos" w:hAnsi="Aptos"/>
          <w:b/>
          <w:bCs/>
          <w:i w:val="false"/>
          <w:iCs w:val="false"/>
          <w:color w:val="000000"/>
          <w:sz w:val="34"/>
          <w:szCs w:val="34"/>
        </w:rPr>
        <w:t xml:space="preserve">3. Additional Actions Completed Since Stage 1</w:t>
      </w:r>
    </w:p>
    <w:p>
      <w:pPr>
        <w:spacing w:after="120" w:before="0"/>
        <w:jc w:val="left"/>
      </w:pPr>
      <w:r>
        <w:rPr>
          <w:rFonts w:ascii="Aptos" w:cs="Aptos" w:eastAsia="Aptos" w:hAnsi="Aptos"/>
          <w:b w:val="false"/>
          <w:bCs w:val="false"/>
          <w:i w:val="false"/>
          <w:iCs w:val="false"/>
          <w:color w:val="000000"/>
          <w:sz w:val="24"/>
          <w:szCs w:val="24"/>
        </w:rPr>
        <w:t xml:space="preserve">In addition to resolving S2-C001 and S2-C002, MediSync has completed the following actions since the Stage 1 closing meeting:</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 at 28 February 2027</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Procurement appointment</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Mehta appointed as Head of Procurement on 17 February 2027. She has commenced the security awareness module — completion expected by 17 March 2027 (within the 4-week commitment made at the December 2026 management review). The 8th Security Champion has been nominated from the Procurement department.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Second phishing simulation (February 2027)</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Second phishing simulation completed 14 February 2027. Click rate: 8.3% (vs 22.1% baseline in August 2026 — a 62.4% reduction). This exceeds the ≥50% reduction target. Full results report filed in GRC Repository. The SOC Manager will present results at the next Steering Committee. Risk R-002 (phishing — Finance) treatment trajectory confirmed effective.</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A5.36 SoA control (annual compliance review)</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annual IS policy and procedures compliance review has been initiated. The review covers all 22 ISMS policies and the SoA against the operational environment. Target completion: 31 March 2027 — before Stage 2. On completion, A5.36 will be updated from In Progress to Fully Implemented.</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completion (Operations department)</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COO follow-up with Operations department confirmed. 6 of the 7 remaining staff completed the module in the week of 17–21 February 2027. Operations department is now at 96% completion. Remaining 1 staff member is on approved leave — completion expected on return.</w:t>
            </w:r>
          </w:p>
        </w:tc>
      </w:tr>
    </w:tbl>
    <w:p>
      <w:pPr>
        <w:pStyle w:val="Heading1"/>
        <w:spacing w:after="100" w:before="280"/>
      </w:pPr>
      <w:r>
        <w:rPr>
          <w:rFonts w:ascii="Aptos" w:cs="Aptos" w:eastAsia="Aptos" w:hAnsi="Aptos"/>
          <w:b/>
          <w:bCs/>
          <w:i w:val="false"/>
          <w:iCs w:val="false"/>
          <w:color w:val="000000"/>
          <w:sz w:val="34"/>
          <w:szCs w:val="34"/>
        </w:rPr>
        <w:t xml:space="preserve">4. Stage 2 Readiness Confirmation</w:t>
      </w:r>
    </w:p>
    <w:p>
      <w:pPr>
        <w:spacing w:after="120" w:before="0"/>
        <w:jc w:val="left"/>
      </w:pPr>
      <w:r>
        <w:rPr>
          <w:rFonts w:ascii="Aptos" w:cs="Aptos" w:eastAsia="Aptos" w:hAnsi="Aptos"/>
          <w:b w:val="false"/>
          <w:bCs w:val="false"/>
          <w:i w:val="false"/>
          <w:iCs w:val="false"/>
          <w:color w:val="000000"/>
          <w:sz w:val="24"/>
          <w:szCs w:val="24"/>
        </w:rPr>
        <w:t xml:space="preserve">With both S2-C001 and S2-C002 resolved, and the additional actions above completed, MediSync confirms readiness to proceed to Stage 2. The following items are updated since the Stage 1 findings report: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Stage 2 criteria</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Updated status (28 February 2027)</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S2-C001 — Penetration test</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RESOLVED — 0 Critical, 2 High (both remediated and rescan-confirmed). Report in GRC Repository.</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S2-C002 — A6.3 evidence document</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RESOLVED — January 2027 awareness export filed in GRC Repository. OPS-002 updated.</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completion (OBS-S1-001)</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IMPROVED — Head of Procurement appointed 17 February 2027. Awareness at 95%+ on appointment completion (expected 17 March 2027). Operations at 96%.</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A5.36 SoA control (OBS-S1-002)</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PROGRESS — annual compliance review underway; target 31 March 2027 completion (before Stage 2).</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(R-002 treatment)</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EFFECTIVE — 62.4% click-rate reduction; exceeds the ≥50% target.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management log</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CURRENT — CHG-016 (API Gateway TLS) added. Log current through February 2027.</w:t>
            </w:r>
          </w:p>
        </w:tc>
      </w:tr>
    </w:tbl>
    <w:p>
      <w:pPr>
        <w:spacing w:after="120" w:before="60"/>
        <w:jc w:val="left"/>
      </w:pPr>
      <w:r>
        <w:rPr>
          <w:rFonts w:ascii="Aptos" w:cs="Aptos" w:eastAsia="Aptos" w:hAnsi="Aptos"/>
          <w:b w:val="false"/>
          <w:bCs w:val="false"/>
          <w:i w:val="false"/>
          <w:iCs w:val="false"/>
          <w:color w:val="000000"/>
          <w:sz w:val="24"/>
          <w:szCs w:val="24"/>
        </w:rPr>
        <w:t xml:space="preserve">MediSync requests the certification body to confirm the following:</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S2-C001 is resolved — penetration test results shared and Critical/High findings remediated.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S2-C002 is resolved — A6.3 GRC-resident evidence document filed and OPS-002 updated.</w:t>
      </w:r>
    </w:p>
    <w:p>
      <w:pPr>
        <w:pStyle w:val="ListParagraph"/>
        <w:numPr>
          <w:ilvl w:val="0"/>
          <w:numId w:val="1"/>
        </w:numPr>
        <w:spacing w:after="120"/>
      </w:pPr>
      <w:r>
        <w:rPr>
          <w:rFonts w:ascii="Aptos" w:cs="Aptos" w:eastAsia="Aptos" w:hAnsi="Aptos"/>
          <w:b w:val="false"/>
          <w:bCs w:val="false"/>
          <w:i w:val="false"/>
          <w:iCs w:val="false"/>
          <w:color w:val="000000"/>
          <w:sz w:val="22"/>
          <w:szCs w:val="22"/>
        </w:rPr>
        <w:t xml:space="preserve">Stage 2 may proceed. MediSync proposes: 17–21 March 2027 (subject to your team's availability and the Stage 2 plan agreed per ISMS-ST1-005 Section 7).</w:t>
      </w:r>
    </w:p>
    <w:p>
      <w:pPr>
        <w:pStyle w:val="Heading1"/>
        <w:spacing w:after="100" w:before="280"/>
      </w:pPr>
      <w:r>
        <w:rPr>
          <w:rFonts w:ascii="Aptos" w:cs="Aptos" w:eastAsia="Aptos" w:hAnsi="Aptos"/>
          <w:b/>
          <w:bCs/>
          <w:i w:val="false"/>
          <w:iCs w:val="false"/>
          <w:color w:val="000000"/>
          <w:sz w:val="34"/>
          <w:szCs w:val="34"/>
        </w:rPr>
        <w:t xml:space="preserve">5. Declaration</w:t>
      </w:r>
    </w:p>
    <w:p>
      <w:pPr>
        <w:spacing w:after="120" w:before="0"/>
        <w:jc w:val="left"/>
      </w:pPr>
      <w:r>
        <w:rPr>
          <w:rFonts w:ascii="Aptos" w:cs="Aptos" w:eastAsia="Aptos" w:hAnsi="Aptos"/>
          <w:b w:val="false"/>
          <w:bCs w:val="false"/>
          <w:i w:val="false"/>
          <w:iCs w:val="false"/>
          <w:color w:val="000000"/>
          <w:sz w:val="24"/>
          <w:szCs w:val="24"/>
        </w:rPr>
        <w:t xml:space="preserve">MediSync Technologies Pvt. Ltd. confirms that: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All information provided in this response is accurate and complete.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All evidence referenced is accessible in the GRC Repository at the stated paths via the existing read-only SharePoint link.</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Both S2-C001 and S2-C002 have been resolved in accordance with the requirements stated in ISMS-ST1-005.</w:t>
      </w:r>
    </w:p>
    <w:p>
      <w:pPr>
        <w:pStyle w:val="ListParagraph"/>
        <w:numPr>
          <w:ilvl w:val="0"/>
          <w:numId w:val="1"/>
        </w:numPr>
        <w:spacing w:after="120"/>
      </w:pPr>
      <w:r>
        <w:rPr>
          <w:rFonts w:ascii="Aptos" w:cs="Aptos" w:eastAsia="Aptos" w:hAnsi="Aptos"/>
          <w:b w:val="false"/>
          <w:bCs w:val="false"/>
          <w:i w:val="false"/>
          <w:iCs w:val="false"/>
          <w:color w:val="000000"/>
          <w:sz w:val="22"/>
          <w:szCs w:val="22"/>
        </w:rPr>
        <w:t xml:space="preserve">No new significant information security events or scope changes have occurred since the Stage 1 closing meeting that would affect the Stage 2 audit scope.</w:t>
      </w:r>
    </w:p>
    <w:p>
      <w:pPr>
        <w:spacing w:after="120" w:before="60"/>
        <w:jc w:val="left"/>
      </w:pPr>
      <w:r>
        <w:rPr>
          <w:rFonts w:ascii="Aptos" w:cs="Aptos" w:eastAsia="Aptos" w:hAnsi="Aptos"/>
          <w:b w:val="false"/>
          <w:bCs w:val="false"/>
          <w:i w:val="false"/>
          <w:iCs w:val="false"/>
          <w:color w:val="000000"/>
          <w:sz w:val="24"/>
          <w:szCs w:val="24"/>
        </w:rPr>
        <w:t xml:space="preserve">We look forward to confirming the Stage 2 schedule.</w:t>
      </w:r>
    </w:p>
    <w:p>
      <w:pPr>
        <w:spacing w:after="60" w:before="100"/>
        <w:jc w:val="left"/>
      </w:pPr>
      <w:r>
        <w:rPr>
          <w:rFonts w:ascii="Aptos" w:cs="Aptos" w:eastAsia="Aptos" w:hAnsi="Aptos"/>
          <w:b w:val="false"/>
          <w:bCs w:val="false"/>
          <w:i w:val="false"/>
          <w:iCs w:val="false"/>
          <w:color w:val="000000"/>
          <w:sz w:val="24"/>
          <w:szCs w:val="24"/>
        </w:rPr>
        <w:t xml:space="preserve">Yours sincerely,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00"/>
        <w:gridCol w:w="3000"/>
        <w:gridCol w:w="2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
MediSync Technologies Pvt. Ltd.</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February 2027</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MediSync Technologies Pvt. Ltd.</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February 2027</w:t>
            </w:r>
          </w:p>
        </w:tc>
      </w:tr>
    </w:tbl>
    <w:p>
      <w:pPr>
        <w:spacing w:after="120" w:before="80"/>
        <w:jc w:val="left"/>
      </w:pPr>
      <w:r>
        <w:rPr>
          <w:rFonts w:ascii="Aptos" w:cs="Aptos" w:eastAsia="Aptos" w:hAnsi="Aptos"/>
          <w:b w:val="false"/>
          <w:bCs w:val="false"/>
          <w:i/>
          <w:iCs/>
          <w:color w:val="595959"/>
          <w:sz w:val="24"/>
          <w:szCs w:val="24"/>
        </w:rPr>
        <w:t xml:space="preserve">cc: Ananya Rao (CEO, MediSync) — for information</w:t>
      </w:r>
    </w:p>
    <w:p>
      <w:pPr>
        <w:spacing w:after="120" w:before="0"/>
        <w:jc w:val="left"/>
      </w:pPr>
      <w:r>
        <w:rPr>
          <w:rFonts w:ascii="Aptos" w:cs="Aptos" w:eastAsia="Aptos" w:hAnsi="Aptos"/>
          <w:b w:val="false"/>
          <w:bCs w:val="false"/>
          <w:i/>
          <w:iCs/>
          <w:color w:val="595959"/>
          <w:sz w:val="24"/>
          <w:szCs w:val="24"/>
        </w:rPr>
        <w:t xml:space="preserve">Enclosures: all evidence items referenced above are in the GRC Repository at the stated paths and are accessible via the existing read-only SharePoint link. No physical enclosures.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MediSync and Certification Body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ISMS-ST1-007  |  Stage 1 Corrective Action Responses  |  28 February 2027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4"/>
      <w:szCs w:val="34"/>
    </w:rPr>
  </w:style>
  <w:style w:type="paragraph" w:styleId="Heading2">
    <w:name w:val="Heading 2"/>
    <w:basedOn w:val="Normal"/>
    <w:next w:val="Normal"/>
    <w:qFormat/>
    <w:rPr>
      <w:rFonts w:ascii="Aptos" w:cs="Aptos" w:eastAsia="Aptos" w:hAnsi="Aptos"/>
      <w:b/>
      <w:bCs/>
      <w:color w:val="000000"/>
      <w:sz w:val="28"/>
      <w:szCs w:val="28"/>
    </w:rPr>
  </w:style>
  <w:style w:type="paragraph" w:styleId="Heading3">
    <w:name w:val="Heading 3"/>
    <w:basedOn w:val="Normal"/>
    <w:next w:val="Normal"/>
    <w:qFormat/>
    <w:rPr>
      <w:rFonts w:ascii="Aptos" w:cs="Aptos" w:eastAsia="Aptos" w:hAnsi="Aptos"/>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2026-09-07T04:49:59.129Z</dcterms:created>
  <dcterms:modified xsi:type="dcterms:W3CDTF">2026-09-07T04:49:59.139Z</dcterms:modified>
</cp:coreProperties>
</file>

<file path=docProps/custom.xml><?xml version="1.0" encoding="utf-8"?>
<Properties xmlns="http://schemas.openxmlformats.org/officeDocument/2006/custom-properties" xmlns:vt="http://schemas.openxmlformats.org/officeDocument/2006/docPropsVTypes"/>
</file>