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595959"/>
          <w:sz w:val="24"/>
          <w:szCs w:val="24"/>
        </w:rPr>
        <w:t xml:space="preserve">[CERTIFICATION BODY NAME — CONFIDENTIAL]</w:t>
      </w:r>
    </w:p>
    <w:p>
      <w:pPr>
        <w:spacing w:after="160"/>
        <w:jc w:val="center"/>
      </w:pPr>
      <w:r>
        <w:rPr>
          <w:rFonts w:ascii="Aptos" w:cs="Aptos" w:eastAsia="Aptos" w:hAnsi="Aptos"/>
          <w:b w:val="false"/>
          <w:bCs w:val="false"/>
          <w:i/>
          <w:iCs/>
          <w:color w:val="595959"/>
          <w:sz w:val="22"/>
          <w:szCs w:val="22"/>
        </w:rPr>
        <w:t xml:space="preserve">ISO/IEC 27001:2022 Certification Services</w:t>
      </w:r>
    </w:p>
    <w:p>
      <w:pPr>
        <w:spacing w:after="80"/>
        <w:jc w:val="center"/>
      </w:pPr>
      <w:r>
        <w:rPr>
          <w:rFonts w:ascii="Aptos" w:cs="Aptos" w:eastAsia="Aptos" w:hAnsi="Aptos"/>
          <w:b/>
          <w:bCs/>
          <w:i w:val="false"/>
          <w:iCs w:val="false"/>
          <w:color w:val="000000"/>
          <w:sz w:val="36"/>
          <w:szCs w:val="36"/>
        </w:rPr>
        <w:t xml:space="preserve">STAGE 1 AUDIT — CLOSING MEETING MINUTES</w:t>
      </w:r>
    </w:p>
    <w:p>
      <w:pPr>
        <w:spacing w:after="60"/>
        <w:jc w:val="center"/>
      </w:pPr>
      <w:r>
        <w:rPr>
          <w:rFonts w:ascii="Aptos" w:cs="Aptos" w:eastAsia="Aptos" w:hAnsi="Aptos"/>
          <w:b w:val="false"/>
          <w:bCs w:val="false"/>
          <w:i w:val="false"/>
          <w:iCs w:val="false"/>
          <w:color w:val="000000"/>
          <w:sz w:val="26"/>
          <w:szCs w:val="26"/>
        </w:rPr>
        <w:t xml:space="preserve">MediSync Technologies Pvt. Ltd.  |  11 February 2027</w:t>
      </w:r>
    </w:p>
    <w:p>
      <w:pPr>
        <w:spacing w:after="280"/>
        <w:jc w:val="center"/>
      </w:pPr>
      <w:r>
        <w:rPr>
          <w:rFonts w:ascii="Aptos" w:cs="Aptos" w:eastAsia="Aptos" w:hAnsi="Aptos"/>
          <w:b w:val="false"/>
          <w:bCs w:val="false"/>
          <w:i/>
          <w:iCs/>
          <w:color w:val="000000"/>
          <w:sz w:val="22"/>
          <w:szCs w:val="22"/>
        </w:rPr>
        <w:t xml:space="preserve">ISMS-ST1-008  |  Project HealthSec  |  ISO/IEC 27001:2022 Initial Certification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ISMS-ST1-008</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Audit — Closing Meeting</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 February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15:00–15:42 IST (42 minutes — 12 minutes over schedule due to Q&amp;A)</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Format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Teams — video conference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Minute-taker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MediSync)</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Vikram Sundaram (CISO), Meera Iyer (ISMS Manager)
Certification body: Lead auditor, Technical expert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Preliminary findings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Verbal — preliminary only. Authoritative findings in ISMS-ST1-005 (issued 18 February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recommendation (preliminary)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PROCEED — subject to conditions stated at closing meeting</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 confirmed by lead auditor 18 February 2027 (same date as ISMS-ST1-005 issuance)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years per ISMS-SUP-010</w:t>
            </w:r>
          </w:p>
        </w:tc>
      </w:tr>
    </w:tbl>
    <w:p>
      <w:pPr>
        <w:spacing w:after="200" w:before="140"/>
        <w:jc w:val="left"/>
      </w:pPr>
      <w:r>
        <w:rPr>
          <w:rFonts w:ascii="Aptos" w:cs="Aptos" w:eastAsia="Aptos" w:hAnsi="Aptos"/>
          <w:b w:val="false"/>
          <w:bCs w:val="false"/>
          <w:i/>
          <w:iCs/>
          <w:color w:val="000000"/>
          <w:sz w:val="24"/>
          <w:szCs w:val="24"/>
        </w:rPr>
        <w:t xml:space="preserve">These are the confirmed minutes of the Stage 1 audit closing meeting held on 11 February 2027 at 15:00 IST via Microsoft Teams. They record the verbal preliminary findings presented by the lead auditor at the closing meeting. The authoritative Stage 1 findings are documented in ISMS-ST1-005 (Stage 1 Audit Findings Report, issued 18 February 2027). These minutes are a record of the closing meeting discussion only.</w:t>
      </w:r>
    </w:p>
    <w:p>
      <w:pPr>
        <w:pStyle w:val="Heading1"/>
        <w:spacing w:after="100" w:before="280"/>
      </w:pPr>
      <w:r>
        <w:rPr>
          <w:rFonts w:ascii="Aptos" w:cs="Aptos" w:eastAsia="Aptos" w:hAnsi="Aptos"/>
          <w:b/>
          <w:bCs/>
          <w:i w:val="false"/>
          <w:iCs w:val="false"/>
          <w:color w:val="000000"/>
          <w:sz w:val="34"/>
          <w:szCs w:val="34"/>
        </w:rPr>
        <w:t xml:space="preserve">1. Attendance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600"/>
        <w:gridCol w:w="2200"/>
        <w:gridCol w:w="28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Organisation / Role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2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 Lead Auditor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Remote (Microsoft Teams)</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chair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name]</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 Healthcare IT Technical Expert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Remote (Microsoft Teams)</w:t>
            </w:r>
          </w:p>
        </w:tc>
        <w:tc>
          <w:tcPr>
            <w:tcW w:type="dxa" w:w="2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CISO / Technical Contact</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(Microsoft Teams)</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ISMS Manager / Minute-taker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(Microsoft Teams)</w:t>
            </w:r>
          </w:p>
        </w:tc>
        <w:tc>
          <w:tcPr>
            <w:tcW w:type="dxa" w:w="2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full meeting</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 Deputy ISMS Manager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(Microsoft Teams)</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 observer</w:t>
            </w:r>
          </w:p>
        </w:tc>
      </w:tr>
    </w:tbl>
    <w:p>
      <w:pPr>
        <w:spacing w:after="120" w:before="60"/>
        <w:jc w:val="left"/>
      </w:pPr>
      <w:r>
        <w:rPr>
          <w:rFonts w:ascii="Aptos" w:cs="Aptos" w:eastAsia="Aptos" w:hAnsi="Aptos"/>
          <w:b w:val="false"/>
          <w:bCs w:val="false"/>
          <w:i/>
          <w:iCs/>
          <w:color w:val="000000"/>
          <w:sz w:val="24"/>
          <w:szCs w:val="24"/>
        </w:rPr>
        <w:t xml:space="preserve">Note: CEO Ananya Rao was invited but was unable to attend due to a board commitment. The CISO confirmed this at the start of the meeting. The lead auditor confirmed that CEO attendance at the closing meeting is not required — the opening meeting attendance satisfied the executive commitment requirement.</w:t>
      </w:r>
    </w:p>
    <w:p>
      <w:pPr>
        <w:pStyle w:val="Heading1"/>
        <w:spacing w:after="100" w:before="280"/>
      </w:pPr>
      <w:r>
        <w:rPr>
          <w:rFonts w:ascii="Aptos" w:cs="Aptos" w:eastAsia="Aptos" w:hAnsi="Aptos"/>
          <w:b/>
          <w:bCs/>
          <w:i w:val="false"/>
          <w:iCs w:val="false"/>
          <w:color w:val="000000"/>
          <w:sz w:val="34"/>
          <w:szCs w:val="34"/>
        </w:rPr>
        <w:t xml:space="preserve">2. Lead Auditor Opening of Closing Meeting</w:t>
      </w:r>
    </w:p>
    <w:p>
      <w:pPr>
        <w:spacing w:after="120" w:before="0"/>
        <w:jc w:val="left"/>
      </w:pPr>
      <w:r>
        <w:rPr>
          <w:rFonts w:ascii="Aptos" w:cs="Aptos" w:eastAsia="Aptos" w:hAnsi="Aptos"/>
          <w:b w:val="false"/>
          <w:bCs w:val="false"/>
          <w:i w:val="false"/>
          <w:iCs w:val="false"/>
          <w:color w:val="000000"/>
          <w:sz w:val="24"/>
          <w:szCs w:val="24"/>
        </w:rPr>
        <w:t xml:space="preserve">The lead auditor opened the closing meeting at 15:03 IST (3 minutes late — the lead auditor was completing the Stage 2 readiness checklist). The lead auditor stated: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findings presented in this meeting are preliminary. The written Stage 1 findings report (to be issued within 5 business days) is the authoritative document.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may submit factual corrections to the written report within 5 business days of receipt. The lead auditor's professional judgements are not subject to factual correction.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closing meeting is a courtesy — its purpose is to ensure MediSync is not surprised by anything in the written report and to give MediSync time to begin addressing any issues before the written report arrives.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technical expert will add observations on the healthcare IT aspects at the end.</w:t>
      </w:r>
    </w:p>
    <w:p>
      <w:pPr>
        <w:pStyle w:val="Heading1"/>
        <w:spacing w:after="100" w:before="280"/>
      </w:pPr>
      <w:r>
        <w:rPr>
          <w:rFonts w:ascii="Aptos" w:cs="Aptos" w:eastAsia="Aptos" w:hAnsi="Aptos"/>
          <w:b/>
          <w:bCs/>
          <w:i w:val="false"/>
          <w:iCs w:val="false"/>
          <w:color w:val="000000"/>
          <w:sz w:val="34"/>
          <w:szCs w:val="34"/>
        </w:rPr>
        <w:t xml:space="preserve">3. Stage 1 Overall Assessment</w:t>
      </w:r>
    </w:p>
    <w:p>
      <w:pPr>
        <w:spacing w:after="120" w:before="0"/>
        <w:jc w:val="left"/>
      </w:pPr>
      <w:r>
        <w:rPr>
          <w:rFonts w:ascii="Aptos" w:cs="Aptos" w:eastAsia="Aptos" w:hAnsi="Aptos"/>
          <w:b w:val="false"/>
          <w:bCs w:val="false"/>
          <w:i w:val="false"/>
          <w:iCs w:val="false"/>
          <w:color w:val="000000"/>
          <w:sz w:val="24"/>
          <w:szCs w:val="24"/>
        </w:rPr>
        <w:t xml:space="preserve">The lead auditor presented the overall Stage 1 assessment as follows:</w:t>
      </w:r>
    </w:p>
    <w:p>
      <w:pPr>
        <w:spacing w:after="120" w:before="60"/>
        <w:jc w:val="left"/>
      </w:pPr>
      <w:r>
        <w:rPr>
          <w:rFonts w:ascii="Aptos" w:cs="Aptos" w:eastAsia="Aptos" w:hAnsi="Aptos"/>
          <w:b w:val="false"/>
          <w:bCs w:val="false"/>
          <w:i w:val="false"/>
          <w:iCs w:val="false"/>
          <w:color w:val="000000"/>
          <w:sz w:val="24"/>
          <w:szCs w:val="24"/>
        </w:rPr>
        <w:t xml:space="preserve">"I want to start by saying that this is one of the more thorough documentation packages I have reviewed at Stage 1 for an organisation of this size. The risk register is detailed and internally consistent. The SoA is complete — I reviewed all 93 controls and found justification for every inclusion and exclusion. The internal audit report demonstrates genuine auditor independence — the external audit lead found real issues that were not previously self-identified.</w:t>
      </w:r>
    </w:p>
    <w:p>
      <w:pPr>
        <w:spacing w:after="120" w:before="60"/>
        <w:jc w:val="left"/>
      </w:pPr>
      <w:r>
        <w:rPr>
          <w:rFonts w:ascii="Aptos" w:cs="Aptos" w:eastAsia="Aptos" w:hAnsi="Aptos"/>
          <w:b w:val="false"/>
          <w:bCs w:val="false"/>
          <w:i w:val="false"/>
          <w:iCs w:val="false"/>
          <w:color w:val="000000"/>
          <w:sz w:val="24"/>
          <w:szCs w:val="24"/>
        </w:rPr>
        <w:t xml:space="preserve">"What stands out most is that your corrective actions are done. Not 'in progress' — done. The AZ-500 examination was passed before Stage 1, the A5.8 evidence document is retrievable, and the change management retrospective is in OPS-010. That tells me the corrective action culture is working.</w:t>
      </w:r>
    </w:p>
    <w:p>
      <w:pPr>
        <w:spacing w:after="120" w:before="60"/>
        <w:jc w:val="left"/>
      </w:pPr>
      <w:r>
        <w:rPr>
          <w:rFonts w:ascii="Aptos" w:cs="Aptos" w:eastAsia="Aptos" w:hAnsi="Aptos"/>
          <w:b w:val="false"/>
          <w:bCs w:val="false"/>
          <w:i w:val="false"/>
          <w:iCs w:val="false"/>
          <w:color w:val="000000"/>
          <w:sz w:val="24"/>
          <w:szCs w:val="24"/>
        </w:rPr>
        <w:t xml:space="preserve">"There are two areas I need to flag — one is a straightforward pre-Stage 2 condition and one is a minor documentation precision issue. Neither is a barrier to Stage 2. My recommendation is to proceed."</w:t>
      </w:r>
    </w:p>
    <w:p>
      <w:pPr>
        <w:pStyle w:val="Heading1"/>
        <w:spacing w:after="100" w:before="280"/>
      </w:pPr>
      <w:r>
        <w:rPr>
          <w:rFonts w:ascii="Aptos" w:cs="Aptos" w:eastAsia="Aptos" w:hAnsi="Aptos"/>
          <w:b/>
          <w:bCs/>
          <w:i w:val="false"/>
          <w:iCs w:val="false"/>
          <w:color w:val="000000"/>
          <w:sz w:val="34"/>
          <w:szCs w:val="34"/>
        </w:rPr>
        <w:t xml:space="preserve">4. Preliminary Findings (Verbal Summary)</w:t>
      </w:r>
    </w:p>
    <w:p>
      <w:pPr>
        <w:spacing w:after="120" w:before="0"/>
        <w:jc w:val="left"/>
      </w:pPr>
      <w:r>
        <w:rPr>
          <w:rFonts w:ascii="Aptos" w:cs="Aptos" w:eastAsia="Aptos" w:hAnsi="Aptos"/>
          <w:b w:val="false"/>
          <w:bCs w:val="false"/>
          <w:i w:val="false"/>
          <w:iCs w:val="false"/>
          <w:color w:val="000000"/>
          <w:sz w:val="24"/>
          <w:szCs w:val="24"/>
        </w:rPr>
        <w:t xml:space="preserve">The lead auditor presented the following preliminary findings. These correspond to the findings documented in ISMS-ST1-005. The verbal characterisations are reproduced here; the written report takes precedence.</w:t>
      </w:r>
    </w:p>
    <w:p>
      <w:pPr>
        <w:pStyle w:val="Heading2"/>
        <w:spacing w:after="80" w:before="180"/>
      </w:pPr>
      <w:r>
        <w:rPr>
          <w:rFonts w:ascii="Aptos" w:cs="Aptos" w:eastAsia="Aptos" w:hAnsi="Aptos"/>
          <w:b/>
          <w:bCs/>
          <w:i w:val="false"/>
          <w:iCs w:val="false"/>
          <w:color w:val="000000"/>
          <w:sz w:val="28"/>
          <w:szCs w:val="28"/>
        </w:rPr>
        <w:t xml:space="preserve">4.1 Positive findings (3)</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PF-001: </w:t>
      </w:r>
      <w:r>
        <w:rPr>
          <w:rFonts w:ascii="Aptos" w:cs="Aptos" w:eastAsia="Aptos" w:hAnsi="Aptos"/>
          <w:b w:val="false"/>
          <w:bCs w:val="false"/>
          <w:i w:val="false"/>
          <w:iCs w:val="false"/>
          <w:color w:val="000000"/>
          <w:sz w:val="22"/>
          <w:szCs w:val="22"/>
        </w:rPr>
        <w:t xml:space="preserve">Risk closure evidence at an exceptional standard — R-006 supported by three independent evidence sources (procedure, tabletop record, incident register). SOC Manager confirmed CERT-In clock trigger from memory.</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PF-002: </w:t>
      </w:r>
      <w:r>
        <w:rPr>
          <w:rFonts w:ascii="Aptos" w:cs="Aptos" w:eastAsia="Aptos" w:hAnsi="Aptos"/>
          <w:b w:val="false"/>
          <w:bCs w:val="false"/>
          <w:i w:val="false"/>
          <w:iCs w:val="false"/>
          <w:color w:val="000000"/>
          <w:sz w:val="22"/>
          <w:szCs w:val="22"/>
        </w:rPr>
        <w:t xml:space="preserve">All three NCR corrective actions completed ahead of target — AZ-500 passed 28 January 2027. RCA quality praised: root cause vs symptom distinction is clear in all three reports.</w:t>
      </w:r>
    </w:p>
    <w:p>
      <w:pPr>
        <w:pBdr>
          <w:top w:val="single" w:color="CCCCCC" w:sz="2"/>
          <w:bottom w:val="single" w:color="CCCCCC" w:sz="2"/>
          <w:left w:val="thick" w:color="375623" w:sz="8"/>
          <w:right w:val="single" w:color="CCCCCC" w:sz="2"/>
        </w:pBdr>
        <w:shd w:fill="E2EFDA" w:color="auto" w:val="clear"/>
        <w:spacing w:after="40" w:before="40"/>
        <w:ind w:left="200"/>
      </w:pPr>
      <w:r>
        <w:rPr>
          <w:rFonts w:ascii="Aptos" w:cs="Aptos" w:eastAsia="Aptos" w:hAnsi="Aptos"/>
          <w:b/>
          <w:bCs/>
          <w:i w:val="false"/>
          <w:iCs w:val="false"/>
          <w:color w:val="375623"/>
          <w:sz w:val="22"/>
          <w:szCs w:val="22"/>
        </w:rPr>
        <w:t xml:space="preserve">POSITIVE FINDING — PF-003: </w:t>
      </w:r>
      <w:r>
        <w:rPr>
          <w:rFonts w:ascii="Aptos" w:cs="Aptos" w:eastAsia="Aptos" w:hAnsi="Aptos"/>
          <w:b w:val="false"/>
          <w:bCs w:val="false"/>
          <w:i w:val="false"/>
          <w:iCs w:val="false"/>
          <w:color w:val="000000"/>
          <w:sz w:val="22"/>
          <w:szCs w:val="22"/>
        </w:rPr>
        <w:t xml:space="preserve">Dual-jurisdiction regulatory coherence — three notification tracks, all 22 DPAs current, DPDP Act uncertainty handled pragmatically. Above average for this size of organisation.</w:t>
      </w:r>
    </w:p>
    <w:p>
      <w:pPr>
        <w:spacing w:after="6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4.2 Observations — no mandatory action required (3)</w:t>
      </w:r>
    </w:p>
    <w:p>
      <w:pPr>
        <w:pBdr>
          <w:top w:val="single" w:color="CCCCCC" w:sz="2"/>
          <w:bottom w:val="single" w:color="CCCCCC" w:sz="2"/>
          <w:left w:val="thick" w:color="7F6000" w:sz="8"/>
          <w:right w:val="single" w:color="CCCCCC" w:sz="2"/>
        </w:pBdr>
        <w:shd w:fill="FFF9C4" w:color="auto" w:val="clear"/>
        <w:spacing w:after="40" w:before="40"/>
        <w:ind w:left="200"/>
      </w:pPr>
      <w:r>
        <w:rPr>
          <w:rFonts w:ascii="Aptos" w:cs="Aptos" w:eastAsia="Aptos" w:hAnsi="Aptos"/>
          <w:b/>
          <w:bCs/>
          <w:i w:val="false"/>
          <w:iCs w:val="false"/>
          <w:color w:val="7F6000"/>
          <w:sz w:val="22"/>
          <w:szCs w:val="22"/>
        </w:rPr>
        <w:t xml:space="preserve">OBSERVATION — OBS-S1-001: </w:t>
      </w:r>
      <w:r>
        <w:rPr>
          <w:rFonts w:ascii="Aptos" w:cs="Aptos" w:eastAsia="Aptos" w:hAnsi="Aptos"/>
          <w:b w:val="false"/>
          <w:bCs w:val="false"/>
          <w:i w:val="false"/>
          <w:iCs w:val="false"/>
          <w:color w:val="000000"/>
          <w:sz w:val="22"/>
          <w:szCs w:val="22"/>
        </w:rPr>
        <w:t xml:space="preserve">Awareness completion at 94% — Procurement structural gap (vacancy). Documented, accepted at management review, appointment in progress.</w:t>
      </w:r>
    </w:p>
    <w:p>
      <w:pPr>
        <w:pBdr>
          <w:top w:val="single" w:color="CCCCCC" w:sz="2"/>
          <w:bottom w:val="single" w:color="CCCCCC" w:sz="2"/>
          <w:left w:val="thick" w:color="7F6000" w:sz="8"/>
          <w:right w:val="single" w:color="CCCCCC" w:sz="2"/>
        </w:pBdr>
        <w:shd w:fill="FFF9C4" w:color="auto" w:val="clear"/>
        <w:spacing w:after="40" w:before="40"/>
        <w:ind w:left="200"/>
      </w:pPr>
      <w:r>
        <w:rPr>
          <w:rFonts w:ascii="Aptos" w:cs="Aptos" w:eastAsia="Aptos" w:hAnsi="Aptos"/>
          <w:b/>
          <w:bCs/>
          <w:i w:val="false"/>
          <w:iCs w:val="false"/>
          <w:color w:val="7F6000"/>
          <w:sz w:val="22"/>
          <w:szCs w:val="22"/>
        </w:rPr>
        <w:t xml:space="preserve">OBSERVATION — OBS-S1-002: </w:t>
      </w:r>
      <w:r>
        <w:rPr>
          <w:rFonts w:ascii="Aptos" w:cs="Aptos" w:eastAsia="Aptos" w:hAnsi="Aptos"/>
          <w:b w:val="false"/>
          <w:bCs w:val="false"/>
          <w:i w:val="false"/>
          <w:iCs w:val="false"/>
          <w:color w:val="000000"/>
          <w:sz w:val="22"/>
          <w:szCs w:val="22"/>
        </w:rPr>
        <w:t xml:space="preserve">Three SoA controls remain In Progress (A5.29, A5.31, A5.36) — each has a documented completion timeline. A5.36 should be FI by Stage 2.</w:t>
      </w:r>
    </w:p>
    <w:p>
      <w:pPr>
        <w:pBdr>
          <w:top w:val="single" w:color="CCCCCC" w:sz="2"/>
          <w:bottom w:val="single" w:color="CCCCCC" w:sz="2"/>
          <w:left w:val="thick" w:color="7F6000" w:sz="8"/>
          <w:right w:val="single" w:color="CCCCCC" w:sz="2"/>
        </w:pBdr>
        <w:shd w:fill="FFF9C4" w:color="auto" w:val="clear"/>
        <w:spacing w:after="40" w:before="40"/>
        <w:ind w:left="200"/>
      </w:pPr>
      <w:r>
        <w:rPr>
          <w:rFonts w:ascii="Aptos" w:cs="Aptos" w:eastAsia="Aptos" w:hAnsi="Aptos"/>
          <w:b/>
          <w:bCs/>
          <w:i w:val="false"/>
          <w:iCs w:val="false"/>
          <w:color w:val="7F6000"/>
          <w:sz w:val="22"/>
          <w:szCs w:val="22"/>
        </w:rPr>
        <w:t xml:space="preserve">OBSERVATION — OBS-S1-003: </w:t>
      </w:r>
      <w:r>
        <w:rPr>
          <w:rFonts w:ascii="Aptos" w:cs="Aptos" w:eastAsia="Aptos" w:hAnsi="Aptos"/>
          <w:b w:val="false"/>
          <w:bCs w:val="false"/>
          <w:i w:val="false"/>
          <w:iCs w:val="false"/>
          <w:color w:val="000000"/>
          <w:sz w:val="22"/>
          <w:szCs w:val="22"/>
        </w:rPr>
        <w:t xml:space="preserve">UAE region DR test not yet conducted — India tested October 2026 (all RTOs met). UAE test planned October 2027. Noted as a Year 1 surveillance item.</w:t>
      </w:r>
    </w:p>
    <w:p>
      <w:pPr>
        <w:spacing w:after="6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4.3 Stage 2 conditions — required before Stage 2 proceeds (2)</w:t>
      </w:r>
    </w:p>
    <w:p>
      <w:pPr>
        <w:pBdr>
          <w:top w:val="single" w:color="CCCCCC" w:sz="2"/>
          <w:bottom w:val="single" w:color="CCCCCC" w:sz="2"/>
          <w:left w:val="thick" w:color="1F3864" w:sz="8"/>
          <w:right w:val="single" w:color="CCCCCC" w:sz="2"/>
        </w:pBdr>
        <w:shd w:fill="DDEBF7" w:color="auto" w:val="clear"/>
        <w:spacing w:after="40" w:before="40"/>
        <w:ind w:left="200"/>
      </w:pPr>
      <w:r>
        <w:rPr>
          <w:rFonts w:ascii="Aptos" w:cs="Aptos" w:eastAsia="Aptos" w:hAnsi="Aptos"/>
          <w:b/>
          <w:bCs/>
          <w:i w:val="false"/>
          <w:iCs w:val="false"/>
          <w:color w:val="1F3864"/>
          <w:sz w:val="22"/>
          <w:szCs w:val="22"/>
        </w:rPr>
        <w:t xml:space="preserve">STAGE 2 CONDITION — S2-C001: </w:t>
      </w:r>
      <w:r>
        <w:rPr>
          <w:rFonts w:ascii="Aptos" w:cs="Aptos" w:eastAsia="Aptos" w:hAnsi="Aptos"/>
          <w:b w:val="false"/>
          <w:bCs w:val="false"/>
          <w:i w:val="false"/>
          <w:iCs w:val="false"/>
          <w:color w:val="000000"/>
          <w:sz w:val="22"/>
          <w:szCs w:val="22"/>
        </w:rPr>
        <w:t xml:space="preserve">Penetration test results — test scheduled 17–21 February 2027. Results to be shared with lead auditor before Stage 2 is scheduled. Critical/High findings must be remediated or risk-accepted.</w:t>
      </w:r>
    </w:p>
    <w:p>
      <w:pPr>
        <w:pBdr>
          <w:top w:val="single" w:color="CCCCCC" w:sz="2"/>
          <w:bottom w:val="single" w:color="CCCCCC" w:sz="2"/>
          <w:left w:val="thick" w:color="1F3864" w:sz="8"/>
          <w:right w:val="single" w:color="CCCCCC" w:sz="2"/>
        </w:pBdr>
        <w:shd w:fill="DDEBF7" w:color="auto" w:val="clear"/>
        <w:spacing w:after="40" w:before="40"/>
        <w:ind w:left="200"/>
      </w:pPr>
      <w:r>
        <w:rPr>
          <w:rFonts w:ascii="Aptos" w:cs="Aptos" w:eastAsia="Aptos" w:hAnsi="Aptos"/>
          <w:b/>
          <w:bCs/>
          <w:i w:val="false"/>
          <w:iCs w:val="false"/>
          <w:color w:val="1F3864"/>
          <w:sz w:val="22"/>
          <w:szCs w:val="22"/>
        </w:rPr>
        <w:t xml:space="preserve">STAGE 2 CONDITION — S2-C002: </w:t>
      </w:r>
      <w:r>
        <w:rPr>
          <w:rFonts w:ascii="Aptos" w:cs="Aptos" w:eastAsia="Aptos" w:hAnsi="Aptos"/>
          <w:b w:val="false"/>
          <w:bCs w:val="false"/>
          <w:i w:val="false"/>
          <w:iCs w:val="false"/>
          <w:color w:val="000000"/>
          <w:sz w:val="22"/>
          <w:szCs w:val="22"/>
        </w:rPr>
        <w:t xml:space="preserve">A6.3 OPS-002 evidence — awareness platform URL cited in OPS-002 instead of a GRC-resident evidence document. Minor documentation correction required: export monthly completion summary and file in GRC. Update OPS-002.</w:t>
      </w:r>
    </w:p>
    <w:p>
      <w:pPr>
        <w:spacing w:after="6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4.4 Healthcare technical expert observations</w:t>
      </w:r>
    </w:p>
    <w:p>
      <w:pPr>
        <w:spacing w:after="120" w:before="0"/>
        <w:jc w:val="left"/>
      </w:pPr>
      <w:r>
        <w:rPr>
          <w:rFonts w:ascii="Aptos" w:cs="Aptos" w:eastAsia="Aptos" w:hAnsi="Aptos"/>
          <w:b w:val="false"/>
          <w:bCs w:val="false"/>
          <w:i w:val="false"/>
          <w:iCs w:val="false"/>
          <w:color w:val="000000"/>
          <w:sz w:val="24"/>
          <w:szCs w:val="24"/>
        </w:rPr>
        <w:t xml:space="preserve">The technical expert presented the following observations on the healthcare IT aspects of the Stage 1 review:</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EHR standards (MoHFW 2016): The Legal Register correctly references MoHFW EHR Standards 2016. The technical expert reviewed the ISMS-INI-010 entry and confirmed compliance is documented. The Head of Clinical Integration's written brief (referenced at the December 2026 management review) is appropriate evidence. No concerns.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Patient data handling — dual jurisdiction: The incident notification procedure (OPS-005) three-track structure is well designed for a dual-jurisdiction healthcare operator. The DPDP Act Track 2 language is appropriately drafted to anticipated obligations given the implementation rules uncertainty. The technical expert noted that hospital sector operators in India are facing the same uncertainty — MediSync's approach is consistent with industry practice.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CERT-In log retention: The Legal Register correctly records the 180-day log retention requirement. The technical expert confirmed that Microsoft Sentinel's 365-day retention in the India region exceeds this requirement and constitutes compliant evidence.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UAE PDPL — data processor status: The technical expert confirmed that MediSync's characterisation of its role as a Data Processor (rather than Data Controller) for UAE patient data is appropriate given the contractual structure with hospital customers. The DPA language reviewed in the sample DPA (shared by the ISMS Manager during the clarification Q&amp;A on Day 1) is consistent with this characterisation.</w:t>
      </w:r>
    </w:p>
    <w:p>
      <w:pPr>
        <w:pStyle w:val="Heading1"/>
        <w:spacing w:after="100" w:before="280"/>
      </w:pPr>
      <w:r>
        <w:rPr>
          <w:rFonts w:ascii="Aptos" w:cs="Aptos" w:eastAsia="Aptos" w:hAnsi="Aptos"/>
          <w:b/>
          <w:bCs/>
          <w:i w:val="false"/>
          <w:iCs w:val="false"/>
          <w:color w:val="000000"/>
          <w:sz w:val="34"/>
          <w:szCs w:val="34"/>
        </w:rPr>
        <w:t xml:space="preserve">5. Stage 2 Readiness Recommendation</w:t>
      </w:r>
    </w:p>
    <w:p>
      <w:pPr>
        <w:spacing w:after="120" w:before="0"/>
        <w:jc w:val="left"/>
      </w:pPr>
      <w:r>
        <w:rPr>
          <w:rFonts w:ascii="Aptos" w:cs="Aptos" w:eastAsia="Aptos" w:hAnsi="Aptos"/>
          <w:b w:val="false"/>
          <w:bCs w:val="false"/>
          <w:i w:val="false"/>
          <w:iCs w:val="false"/>
          <w:color w:val="000000"/>
          <w:sz w:val="24"/>
          <w:szCs w:val="24"/>
        </w:rPr>
        <w:t xml:space="preserve">The lead auditor stated:</w:t>
      </w:r>
    </w:p>
    <w:p>
      <w:pPr>
        <w:spacing w:after="120" w:before="60"/>
        <w:jc w:val="left"/>
      </w:pPr>
      <w:r>
        <w:rPr>
          <w:rFonts w:ascii="Aptos" w:cs="Aptos" w:eastAsia="Aptos" w:hAnsi="Aptos"/>
          <w:b w:val="false"/>
          <w:bCs w:val="false"/>
          <w:i w:val="false"/>
          <w:iCs w:val="false"/>
          <w:color w:val="000000"/>
          <w:sz w:val="24"/>
          <w:szCs w:val="24"/>
        </w:rPr>
        <w:t xml:space="preserve">"Based on the documentation reviewed over the past two days, my recommendation is that Stage 2 should proceed. All seven mandatory Stage 2 readiness criteria are met. The two conditions I have identified are both resolvable within your proposed Stage 2 timeline — they do not block scheduling Stage 2, they just need to be confirmed resolved before Stage 2 commences.</w:t>
      </w:r>
    </w:p>
    <w:p>
      <w:pPr>
        <w:spacing w:after="120" w:before="60"/>
        <w:jc w:val="left"/>
      </w:pPr>
      <w:r>
        <w:rPr>
          <w:rFonts w:ascii="Aptos" w:cs="Aptos" w:eastAsia="Aptos" w:hAnsi="Aptos"/>
          <w:b w:val="false"/>
          <w:bCs w:val="false"/>
          <w:i w:val="false"/>
          <w:iCs w:val="false"/>
          <w:color w:val="000000"/>
          <w:sz w:val="24"/>
          <w:szCs w:val="24"/>
        </w:rPr>
        <w:t xml:space="preserve">"For Stage 2, I will be bringing the same technical expert who has participated today. We will be on-site at Bengaluru for two days and we would like a video session with Pune Engineering on Day 2. For Dubai, given it is a sales and administrative office, we are comfortable with a video session rather than a site visit."</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CM-D01: </w:t>
            </w:r>
            <w:r>
              <w:rPr>
                <w:rFonts w:ascii="Aptos" w:cs="Aptos" w:eastAsia="Aptos" w:hAnsi="Aptos"/>
                <w:b w:val="false"/>
                <w:bCs w:val="false"/>
                <w:i w:val="false"/>
                <w:iCs w:val="false"/>
                <w:color w:val="000000"/>
                <w:sz w:val="24"/>
                <w:szCs w:val="24"/>
              </w:rPr>
              <w:t xml:space="preserve">PRELIMINARY RECOMMENDATION: PROCEED TO STAGE 2 — subject to S2-C001 (penetration test results) and S2-C002 (A6.3 OPS-002 evidence document). Both conditions must be confirmed resolved before Stage 2 commences. This is a verbal preliminary recommendation only; the written Stage 1 findings report (ISMS-ST1-005) is the authoritative Stage 2 readiness determination.</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6. Stage 2 Planning Discussion</w:t>
      </w:r>
    </w:p>
    <w:p>
      <w:pPr>
        <w:pStyle w:val="Heading2"/>
        <w:spacing w:after="80" w:before="180"/>
      </w:pPr>
      <w:r>
        <w:rPr>
          <w:rFonts w:ascii="Aptos" w:cs="Aptos" w:eastAsia="Aptos" w:hAnsi="Aptos"/>
          <w:b/>
          <w:bCs/>
          <w:i w:val="false"/>
          <w:iCs w:val="false"/>
          <w:color w:val="000000"/>
          <w:sz w:val="28"/>
          <w:szCs w:val="28"/>
        </w:rPr>
        <w:t xml:space="preserve">6.1 Proposed Stage 2 dates</w:t>
      </w:r>
    </w:p>
    <w:p>
      <w:pPr>
        <w:spacing w:after="120" w:before="0"/>
        <w:jc w:val="left"/>
      </w:pPr>
      <w:r>
        <w:rPr>
          <w:rFonts w:ascii="Aptos" w:cs="Aptos" w:eastAsia="Aptos" w:hAnsi="Aptos"/>
          <w:b w:val="false"/>
          <w:bCs w:val="false"/>
          <w:i w:val="false"/>
          <w:iCs w:val="false"/>
          <w:color w:val="000000"/>
          <w:sz w:val="24"/>
          <w:szCs w:val="24"/>
        </w:rPr>
        <w:t xml:space="preserve">The ISMS Manager proposed 17–21 March 2027 as the Stage 2 window. The lead auditor confirmed this is workable subject to internal scheduling. The lead auditor will confirm availability within 5 business days of the written Stage 1 report (i.e., by 25 February 2027).</w:t>
      </w:r>
    </w:p>
    <w:p>
      <w:pPr>
        <w:spacing w:after="120" w:before="60"/>
        <w:jc w:val="left"/>
      </w:pPr>
      <w:r>
        <w:rPr>
          <w:rFonts w:ascii="Aptos" w:cs="Aptos" w:eastAsia="Aptos" w:hAnsi="Aptos"/>
          <w:b w:val="false"/>
          <w:bCs w:val="false"/>
          <w:i w:val="false"/>
          <w:iCs w:val="false"/>
          <w:color w:val="000000"/>
          <w:sz w:val="24"/>
          <w:szCs w:val="24"/>
        </w:rPr>
        <w:t xml:space="preserve">The lead auditor confirmed: if both S2-C001 and S2-C002 are resolved and shared with the certification body by 28 February 2027, Stage 2 scheduling will not be delayed.</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CM-D02: </w:t>
            </w:r>
            <w:r>
              <w:rPr>
                <w:rFonts w:ascii="Aptos" w:cs="Aptos" w:eastAsia="Aptos" w:hAnsi="Aptos"/>
                <w:b w:val="false"/>
                <w:bCs w:val="false"/>
                <w:i w:val="false"/>
                <w:iCs w:val="false"/>
                <w:color w:val="000000"/>
                <w:sz w:val="24"/>
                <w:szCs w:val="24"/>
              </w:rPr>
              <w:t xml:space="preserve">Stage 2 target window: 17–21 March 2027. CB to confirm availability by 25 February 2027. Stage 2 scheduling requires written confirmation from MediSync that S2-C001 and S2-C002 are resolved.</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6.2 Stage 2 format and locations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format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On-site — Days 1 and 2 (primary audit location for GRC, CISO, SOC, Cloud Infrastructure, HR, Legal).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 Engineering</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Video — Day 2 afternoon session. VP Engineering (Advait Deshmukh) to be available for live control demonstrations: GitHub branch protection, GHAS secret scanning, Kubernetes PSS.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 (Customer Success)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Video — brief session on Day 2, primarily to confirm customer onboarding access control process.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(ME Sales / Legal)</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Video — Day 1 or Day 2, approximately 45 minutes. Omar Al Mansoori (Head of Legal) to be available for regulatory track knowledge check.</w:t>
            </w:r>
          </w:p>
        </w:tc>
      </w:tr>
    </w:tbl>
    <w:p>
      <w:pPr>
        <w:pStyle w:val="Heading2"/>
        <w:spacing w:after="80" w:before="180"/>
      </w:pPr>
      <w:r>
        <w:rPr>
          <w:rFonts w:ascii="Aptos" w:cs="Aptos" w:eastAsia="Aptos" w:hAnsi="Aptos"/>
          <w:b/>
          <w:bCs/>
          <w:i w:val="false"/>
          <w:iCs w:val="false"/>
          <w:color w:val="000000"/>
          <w:sz w:val="28"/>
          <w:szCs w:val="28"/>
        </w:rPr>
        <w:t xml:space="preserve">6.3 Stage 2 focus areas confirmed</w:t>
      </w:r>
    </w:p>
    <w:p>
      <w:pPr>
        <w:spacing w:after="120" w:before="0"/>
        <w:jc w:val="left"/>
      </w:pPr>
      <w:r>
        <w:rPr>
          <w:rFonts w:ascii="Aptos" w:cs="Aptos" w:eastAsia="Aptos" w:hAnsi="Aptos"/>
          <w:b w:val="false"/>
          <w:bCs w:val="false"/>
          <w:i w:val="false"/>
          <w:iCs w:val="false"/>
          <w:color w:val="000000"/>
          <w:sz w:val="24"/>
          <w:szCs w:val="24"/>
        </w:rPr>
        <w:t xml:space="preserve">The lead auditor confirmed the Stage 2 priority areas from ISMS-ST1-005 Section 7 and added the following from the Day 1 and Day 2 document review:</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Live control demonstrations (Priority 1): S3 Object Lock settings, AWS KMS auto-rotation, Sentinel alert rule list, GitHub branch protection, Entra ID PIM activation log. These are the controls MediSync claimed and the internal audit confirmed — Stage 2 will independently verify.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Knowledge checks (Priority 2): SOC Manager (CERT-In clock trigger — confirmed at internal audit POS-002; Stage 2 will confirm independently), IT Operations Lead (emergency change process — specifically the "verbal CISO approval before action" rule), Head of HR (certificate renewal trigger process — the 90-day calendar reminder mechanism).</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Evidence spot-check (Priority 3): 15-control sample from the SoA, using OPS-002 evidence citations. Lead auditor noted: "We saw nine of ten controls pass at Stage 1 — we expect the same at Stage 2 now that the OPS-002 completion verification step has been added."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Penetration test results and remediation: Lead auditor will review the test report and remediation records at Stage 2 if they have not been reviewed pre-Stage 2 (though MediSync has committed to sharing them before Stage 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Access review: Q4 2026 access review (REV-002) — the Stage 1 opening meeting confirmed this was scheduled for January 2027. Stage 2 to confirm completion.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Phishing simulation second results: Lead auditor noted interest in the February 2027 results — "this is the acid test for whether the awareness programme has changed behaviour."</w:t>
      </w:r>
    </w:p>
    <w:p>
      <w:pPr>
        <w:pStyle w:val="Heading1"/>
        <w:spacing w:after="100" w:before="280"/>
      </w:pPr>
      <w:r>
        <w:rPr>
          <w:rFonts w:ascii="Aptos" w:cs="Aptos" w:eastAsia="Aptos" w:hAnsi="Aptos"/>
          <w:b/>
          <w:bCs/>
          <w:i w:val="false"/>
          <w:iCs w:val="false"/>
          <w:color w:val="000000"/>
          <w:sz w:val="34"/>
          <w:szCs w:val="34"/>
        </w:rPr>
        <w:t xml:space="preserve">7. MediSync Questions</w:t>
      </w:r>
    </w:p>
    <w:p>
      <w:pPr>
        <w:spacing w:after="120" w:before="0"/>
        <w:jc w:val="left"/>
      </w:pPr>
      <w:r>
        <w:rPr>
          <w:rFonts w:ascii="Aptos" w:cs="Aptos" w:eastAsia="Aptos" w:hAnsi="Aptos"/>
          <w:b w:val="false"/>
          <w:bCs w:val="false"/>
          <w:i w:val="false"/>
          <w:iCs w:val="false"/>
          <w:color w:val="000000"/>
          <w:sz w:val="24"/>
          <w:szCs w:val="24"/>
        </w:rPr>
        <w:t xml:space="preserve">The lead auditor invited questions from MediSync. The meeting ran 12 minutes over schedule due to the Q&amp;A.</w:t>
      </w:r>
    </w:p>
    <w:p>
      <w:pPr>
        <w:pStyle w:val="Heading2"/>
        <w:spacing w:after="80" w:before="180"/>
      </w:pPr>
      <w:r>
        <w:rPr>
          <w:rFonts w:ascii="Aptos" w:cs="Aptos" w:eastAsia="Aptos" w:hAnsi="Aptos"/>
          <w:b/>
          <w:bCs/>
          <w:i w:val="false"/>
          <w:iCs w:val="false"/>
          <w:color w:val="000000"/>
          <w:sz w:val="28"/>
          <w:szCs w:val="28"/>
        </w:rPr>
        <w:t xml:space="preserve">7.1 Question from Vikram Sundaram (CISO) — S2-C002 scope</w:t>
      </w:r>
    </w:p>
    <w:p>
      <w:pPr>
        <w:spacing w:after="120" w:before="0"/>
        <w:jc w:val="left"/>
      </w:pPr>
      <w:r>
        <w:rPr>
          <w:rFonts w:ascii="Aptos" w:cs="Aptos" w:eastAsia="Aptos" w:hAnsi="Aptos"/>
          <w:b w:val="false"/>
          <w:bCs w:val="false"/>
          <w:i w:val="false"/>
          <w:iCs w:val="false"/>
          <w:color w:val="000000"/>
          <w:sz w:val="24"/>
          <w:szCs w:val="24"/>
        </w:rPr>
        <w:t xml:space="preserve">[Vikram Sundaram]: "On S2-C002 — you identified that our OPS-002 entry for A6.3 cited a platform URL rather than a GRC document. I want to confirm: is this a widespread issue across our other evidence entries, or was it isolated to A6.3?"</w:t>
      </w:r>
    </w:p>
    <w:p>
      <w:pPr>
        <w:spacing w:after="120" w:before="60"/>
        <w:jc w:val="left"/>
      </w:pPr>
      <w:r>
        <w:rPr>
          <w:rFonts w:ascii="Aptos" w:cs="Aptos" w:eastAsia="Aptos" w:hAnsi="Aptos"/>
          <w:b w:val="false"/>
          <w:bCs w:val="false"/>
          <w:i w:val="false"/>
          <w:iCs w:val="false"/>
          <w:color w:val="000000"/>
          <w:sz w:val="24"/>
          <w:szCs w:val="24"/>
        </w:rPr>
        <w:t xml:space="preserve">[Lead auditor]: "From the 10-control sample I reviewed, it was isolated to A6.3. The other nine controls all had GRC-resident evidence at their cited paths. I did note that your NCR-001 corrective action — adding a retrieval verification step to the OPS-002 completion process — was the right systemic fix. I would suggest you apply that verification step retrospectively to all FI entries before Stage 2, not just new ones. A self-check will give you confidence that what I saw in the 15-control sample at Stage 2 will all pass."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0" w:before="0"/>
            </w:pPr>
            <w:r>
              <w:rPr>
                <w:rFonts w:ascii="Aptos" w:cs="Aptos" w:eastAsia="Aptos" w:hAnsi="Aptos"/>
                <w:b/>
                <w:bCs/>
                <w:i w:val="false"/>
                <w:iCs w:val="false"/>
                <w:color w:val="1F3864"/>
                <w:sz w:val="24"/>
                <w:szCs w:val="24"/>
              </w:rPr>
              <w:t xml:space="preserve">DECISION CM-D03: </w:t>
            </w:r>
            <w:r>
              <w:rPr>
                <w:rFonts w:ascii="Aptos" w:cs="Aptos" w:eastAsia="Aptos" w:hAnsi="Aptos"/>
                <w:b w:val="false"/>
                <w:bCs w:val="false"/>
                <w:i w:val="false"/>
                <w:iCs w:val="false"/>
                <w:color w:val="000000"/>
                <w:sz w:val="24"/>
                <w:szCs w:val="24"/>
              </w:rPr>
              <w:t xml:space="preserve">MediSync ISMS Manager to conduct a full retrospective retrieval check of all OPS-002 FI entries before Stage 2. Any entries where the cited evidence is not retrievable to be corrected before Stage 2 commences.</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ST1-A04: </w:t>
            </w:r>
            <w:r>
              <w:rPr>
                <w:rFonts w:ascii="Aptos" w:cs="Aptos" w:eastAsia="Aptos" w:hAnsi="Aptos"/>
                <w:b w:val="false"/>
                <w:bCs w:val="false"/>
                <w:i w:val="false"/>
                <w:iCs w:val="false"/>
                <w:color w:val="000000"/>
                <w:sz w:val="24"/>
                <w:szCs w:val="24"/>
              </w:rPr>
              <w:t xml:space="preserve">Conduct full retrospective retrieval verification of all ISMS-OPS-002 FI entries. Correct any non-retrievable evidence citations before Stage 2.</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10 Mar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7.2 Question from Meera Iyer (ISMS Manager) — phishing simulation results</w:t>
      </w:r>
    </w:p>
    <w:p>
      <w:pPr>
        <w:spacing w:after="120" w:before="0"/>
        <w:jc w:val="left"/>
      </w:pPr>
      <w:r>
        <w:rPr>
          <w:rFonts w:ascii="Aptos" w:cs="Aptos" w:eastAsia="Aptos" w:hAnsi="Aptos"/>
          <w:b w:val="false"/>
          <w:bCs w:val="false"/>
          <w:i w:val="false"/>
          <w:iCs w:val="false"/>
          <w:color w:val="000000"/>
          <w:sz w:val="24"/>
          <w:szCs w:val="24"/>
        </w:rPr>
        <w:t xml:space="preserve">[Meera Iyer]: "The second phishing simulation is scheduled for 14 February 2027 — three days from now. Do you need the results before you issue the Stage 1 written report, or is it acceptable to share them separately?"</w:t>
      </w:r>
    </w:p>
    <w:p>
      <w:pPr>
        <w:spacing w:after="120" w:before="60"/>
        <w:jc w:val="left"/>
      </w:pPr>
      <w:r>
        <w:rPr>
          <w:rFonts w:ascii="Aptos" w:cs="Aptos" w:eastAsia="Aptos" w:hAnsi="Aptos"/>
          <w:b w:val="false"/>
          <w:bCs w:val="false"/>
          <w:i w:val="false"/>
          <w:iCs w:val="false"/>
          <w:color w:val="000000"/>
          <w:sz w:val="24"/>
          <w:szCs w:val="24"/>
        </w:rPr>
        <w:t xml:space="preserve">[Lead auditor]: "The phishing simulation results are not a Stage 2 condition — they are a watch item for the Stage 2 audit itself. Please share them when they are available. If the results show strong improvement, it will be noted positively in the Stage 2 context. If they show no improvement, we will want to understand why at Stage 2. Either way, share them before Stage 2 commences."</w:t>
      </w:r>
    </w:p>
    <w:p>
      <w:pPr>
        <w:pStyle w:val="Heading2"/>
        <w:spacing w:after="80" w:before="180"/>
      </w:pPr>
      <w:r>
        <w:rPr>
          <w:rFonts w:ascii="Aptos" w:cs="Aptos" w:eastAsia="Aptos" w:hAnsi="Aptos"/>
          <w:b/>
          <w:bCs/>
          <w:i w:val="false"/>
          <w:iCs w:val="false"/>
          <w:color w:val="000000"/>
          <w:sz w:val="28"/>
          <w:szCs w:val="28"/>
        </w:rPr>
        <w:t xml:space="preserve">7.3 Question from Vikram Sundaram (CISO) — DPDP Act and certification scope</w:t>
      </w:r>
    </w:p>
    <w:p>
      <w:pPr>
        <w:spacing w:after="120" w:before="0"/>
        <w:jc w:val="left"/>
      </w:pPr>
      <w:r>
        <w:rPr>
          <w:rFonts w:ascii="Aptos" w:cs="Aptos" w:eastAsia="Aptos" w:hAnsi="Aptos"/>
          <w:b w:val="false"/>
          <w:bCs w:val="false"/>
          <w:i w:val="false"/>
          <w:iCs w:val="false"/>
          <w:color w:val="000000"/>
          <w:sz w:val="24"/>
          <w:szCs w:val="24"/>
        </w:rPr>
        <w:t xml:space="preserve">[Vikram Sundaram]: "One concern I have is that the DPDP Act implementation rules have not been finalised — our track 2 notification procedure is drafted to anticipated obligations. If the rules change materially after certification, will that create a surveillance finding?"</w:t>
      </w:r>
    </w:p>
    <w:p>
      <w:pPr>
        <w:spacing w:after="120" w:before="60"/>
        <w:jc w:val="left"/>
      </w:pPr>
      <w:r>
        <w:rPr>
          <w:rFonts w:ascii="Aptos" w:cs="Aptos" w:eastAsia="Aptos" w:hAnsi="Aptos"/>
          <w:b w:val="false"/>
          <w:bCs w:val="false"/>
          <w:i w:val="false"/>
          <w:iCs w:val="false"/>
          <w:color w:val="000000"/>
          <w:sz w:val="24"/>
          <w:szCs w:val="24"/>
        </w:rPr>
        <w:t xml:space="preserve">[Lead auditor]: "That is a legitimate concern and a sensible question. The short answer is: if the rules change materially and you update your procedure in response, that is evidence the ISMS is working, not a surveillance finding. A surveillance finding would be if the rules changed and you did nothing. Your approach — quarterly monitoring, 30-day review obligation on new rules — is exactly what we would expect. Document the monitoring, document what you reviewed, document your conclusion. That is the evidence trail we would look for at surveillance."</w:t>
      </w:r>
    </w:p>
    <w:p>
      <w:pPr>
        <w:pStyle w:val="Heading1"/>
        <w:spacing w:after="100" w:before="280"/>
      </w:pPr>
      <w:r>
        <w:rPr>
          <w:rFonts w:ascii="Aptos" w:cs="Aptos" w:eastAsia="Aptos" w:hAnsi="Aptos"/>
          <w:b/>
          <w:bCs/>
          <w:i w:val="false"/>
          <w:iCs w:val="false"/>
          <w:color w:val="000000"/>
          <w:sz w:val="34"/>
          <w:szCs w:val="34"/>
        </w:rPr>
        <w:t xml:space="preserve">8. Next Steps and Close</w:t>
      </w:r>
    </w:p>
    <w:p>
      <w:pPr>
        <w:spacing w:after="120" w:before="0"/>
        <w:jc w:val="left"/>
      </w:pPr>
      <w:r>
        <w:rPr>
          <w:rFonts w:ascii="Aptos" w:cs="Aptos" w:eastAsia="Aptos" w:hAnsi="Aptos"/>
          <w:b w:val="false"/>
          <w:bCs w:val="false"/>
          <w:i w:val="false"/>
          <w:iCs w:val="false"/>
          <w:color w:val="000000"/>
          <w:sz w:val="24"/>
          <w:szCs w:val="24"/>
        </w:rPr>
        <w:t xml:space="preserve">The lead auditor summarised the next steps and closed the meeting:</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Stage 1 findings report (ISMS-ST1-005) to be issued within 5 business days — by 18 February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factual accuracy response, if any, within 5 business days of receipt of the written report.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S2-C001 and S2-C002 to be resolved and notified to the lead auditor by 28 February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CB to confirm Stage 2 availability by 25 February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to share phishing simulation results when available (expected mid-February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to conduct full retrospective OPS-002 retrieval check before Stage 2.</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ST1-A05: </w:t>
            </w:r>
            <w:r>
              <w:rPr>
                <w:rFonts w:ascii="Aptos" w:cs="Aptos" w:eastAsia="Aptos" w:hAnsi="Aptos"/>
                <w:b w:val="false"/>
                <w:bCs w:val="false"/>
                <w:i w:val="false"/>
                <w:iCs w:val="false"/>
                <w:color w:val="000000"/>
                <w:sz w:val="24"/>
                <w:szCs w:val="24"/>
              </w:rPr>
              <w:t xml:space="preserve">Issue Stage 1 findings report (ISMS-ST1-005).</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Lead Auditor (Certification Body)</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18 Feb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ST1-A06: </w:t>
            </w:r>
            <w:r>
              <w:rPr>
                <w:rFonts w:ascii="Aptos" w:cs="Aptos" w:eastAsia="Aptos" w:hAnsi="Aptos"/>
                <w:b w:val="false"/>
                <w:bCs w:val="false"/>
                <w:i w:val="false"/>
                <w:iCs w:val="false"/>
                <w:color w:val="000000"/>
                <w:sz w:val="24"/>
                <w:szCs w:val="24"/>
              </w:rPr>
              <w:t xml:space="preserve">Confirm Stage 2 availability within the proposed 17–21 March 2027 window.</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Lead Auditor (Certification Body)</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25 Feb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ST1-A07: </w:t>
            </w:r>
            <w:r>
              <w:rPr>
                <w:rFonts w:ascii="Aptos" w:cs="Aptos" w:eastAsia="Aptos" w:hAnsi="Aptos"/>
                <w:b w:val="false"/>
                <w:bCs w:val="false"/>
                <w:i w:val="false"/>
                <w:iCs w:val="false"/>
                <w:color w:val="000000"/>
                <w:sz w:val="24"/>
                <w:szCs w:val="24"/>
              </w:rPr>
              <w:t xml:space="preserve">Resolve S2-C001 and S2-C002 and notify lead auditor by email.</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Meera Iyer (ISMS Manager)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28 Feb 2027</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ACTION ST1-A08: </w:t>
            </w:r>
            <w:r>
              <w:rPr>
                <w:rFonts w:ascii="Aptos" w:cs="Aptos" w:eastAsia="Aptos" w:hAnsi="Aptos"/>
                <w:b w:val="false"/>
                <w:bCs w:val="false"/>
                <w:i w:val="false"/>
                <w:iCs w:val="false"/>
                <w:color w:val="000000"/>
                <w:sz w:val="24"/>
                <w:szCs w:val="24"/>
              </w:rPr>
              <w:t xml:space="preserve">Share phishing simulation second results (February 2027) with lead auditor.</w:t>
            </w:r>
            <w:r>
              <w:rPr>
                <w:rFonts w:ascii="Aptos" w:cs="Aptos" w:eastAsia="Aptos" w:hAnsi="Aptos"/>
                <w:b w:val="false"/>
                <w:bCs w:val="false"/>
                <w:i/>
                <w:iCs/>
                <w:color w:val="595959"/>
                <w:sz w:val="24"/>
                <w:szCs w:val="24"/>
              </w:rPr>
              <w:t xml:space="preserve">  —  Owner: </w:t>
            </w:r>
            <w:r>
              <w:rPr>
                <w:rFonts w:ascii="Aptos" w:cs="Aptos" w:eastAsia="Aptos" w:hAnsi="Aptos"/>
                <w:b/>
                <w:bCs/>
                <w:i w:val="false"/>
                <w:iCs w:val="false"/>
                <w:color w:val="375623"/>
                <w:sz w:val="24"/>
                <w:szCs w:val="24"/>
              </w:rPr>
              <w:t xml:space="preserve">Neha Choudhury (SOC Manager) via Meera Iyer</w:t>
            </w:r>
            <w:r>
              <w:rPr>
                <w:rFonts w:ascii="Aptos" w:cs="Aptos" w:eastAsia="Aptos" w:hAnsi="Aptos"/>
                <w:b w:val="false"/>
                <w:bCs w:val="false"/>
                <w:i/>
                <w:iCs/>
                <w:color w:val="595959"/>
                <w:sz w:val="24"/>
                <w:szCs w:val="24"/>
              </w:rPr>
              <w:t xml:space="preserve">  |  By: </w:t>
            </w:r>
            <w:r>
              <w:rPr>
                <w:rFonts w:ascii="Aptos" w:cs="Aptos" w:eastAsia="Aptos" w:hAnsi="Aptos"/>
                <w:b/>
                <w:bCs/>
                <w:i w:val="false"/>
                <w:iCs w:val="false"/>
                <w:color w:val="000000"/>
                <w:sz w:val="24"/>
                <w:szCs w:val="24"/>
              </w:rPr>
              <w:t xml:space="preserve">Feb 2027</w:t>
            </w:r>
          </w:p>
        </w:tc>
      </w:tr>
    </w:tbl>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60"/>
        <w:jc w:val="left"/>
      </w:pPr>
      <w:r>
        <w:rPr>
          <w:rFonts w:ascii="Aptos" w:cs="Aptos" w:eastAsia="Aptos" w:hAnsi="Aptos"/>
          <w:b w:val="false"/>
          <w:bCs w:val="false"/>
          <w:i w:val="false"/>
          <w:iCs w:val="false"/>
          <w:color w:val="000000"/>
          <w:sz w:val="24"/>
          <w:szCs w:val="24"/>
        </w:rPr>
        <w:t xml:space="preserve">The lead auditor closed the meeting at 15:42 IST. The lead auditor thanked the MediSync team for a well-organised and transparent process:</w:t>
      </w:r>
    </w:p>
    <w:p>
      <w:pPr>
        <w:spacing w:after="120" w:before="60"/>
        <w:jc w:val="left"/>
      </w:pPr>
      <w:r>
        <w:rPr>
          <w:rFonts w:ascii="Aptos" w:cs="Aptos" w:eastAsia="Aptos" w:hAnsi="Aptos"/>
          <w:b w:val="false"/>
          <w:bCs w:val="false"/>
          <w:i/>
          <w:iCs/>
          <w:color w:val="000000"/>
          <w:sz w:val="24"/>
          <w:szCs w:val="24"/>
        </w:rPr>
        <w:t xml:space="preserve">"I want to say — the GRC Repository is well structured. Everything was where you said it would be. That is not always the case, and it makes a significant difference to the quality of the Stage 1 review. Thank you."</w:t>
      </w:r>
    </w:p>
    <w:p>
      <w:pPr>
        <w:pStyle w:val="Heading1"/>
        <w:spacing w:after="100" w:before="280"/>
      </w:pPr>
      <w:r>
        <w:rPr>
          <w:rFonts w:ascii="Aptos" w:cs="Aptos" w:eastAsia="Aptos" w:hAnsi="Aptos"/>
          <w:b/>
          <w:bCs/>
          <w:i w:val="false"/>
          <w:iCs w:val="false"/>
          <w:color w:val="000000"/>
          <w:sz w:val="34"/>
          <w:szCs w:val="34"/>
        </w:rPr>
        <w:t xml:space="preserve">9. Consolidated Actions from Closing Meeting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4400"/>
        <w:gridCol w:w="2200"/>
        <w:gridCol w:w="18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 Ref</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By</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ST1-A04</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retrospective retrieval check of all ISMS-OPS-002 FI entries. Correct non-retrievable citations.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Mar 2027</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ST1-A05</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Stage 1 findings report (ISMS-ST1-005).</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(CB)</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 2027</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ST1-A06</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Stage 2 availability (17–21 March 2027 window).</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(CB)</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Feb 2027</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ST1-A07</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 S2-C001 and S2-C002 and notify lead auditor.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 2027</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ST1-A08</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 phishing simulation second results with lead auditor.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
Meera Iyer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 2027</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ST1-A01
(from opening)</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Remain available for clarification questions — completed (Stage 1 review done).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ST1-A02
(from opening)</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 penetration test results with lead auditor.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Feb 2027</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ST1-A03
(from opening)</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Stage 1 findings report — see ST1-A05 above.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(CB)</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 2027</w:t>
            </w:r>
          </w:p>
        </w:tc>
      </w:tr>
    </w:tbl>
    <w:p>
      <w:pPr>
        <w:pStyle w:val="Heading1"/>
        <w:spacing w:after="100" w:before="280"/>
      </w:pPr>
      <w:r>
        <w:rPr>
          <w:rFonts w:ascii="Aptos" w:cs="Aptos" w:eastAsia="Aptos" w:hAnsi="Aptos"/>
          <w:b/>
          <w:bCs/>
          <w:i w:val="false"/>
          <w:iCs w:val="false"/>
          <w:color w:val="000000"/>
          <w:sz w:val="34"/>
          <w:szCs w:val="34"/>
        </w:rPr>
        <w:t xml:space="preserve">10. Confirmation of Minutes</w:t>
      </w:r>
    </w:p>
    <w:p>
      <w:pPr>
        <w:spacing w:after="120" w:before="0"/>
        <w:jc w:val="left"/>
      </w:pPr>
      <w:r>
        <w:rPr>
          <w:rFonts w:ascii="Aptos" w:cs="Aptos" w:eastAsia="Aptos" w:hAnsi="Aptos"/>
          <w:b w:val="false"/>
          <w:bCs w:val="false"/>
          <w:i w:val="false"/>
          <w:iCs w:val="false"/>
          <w:color w:val="000000"/>
          <w:sz w:val="24"/>
          <w:szCs w:val="24"/>
        </w:rPr>
        <w:t xml:space="preserve">These minutes are a true and accurate record of the Stage 1 audit closing meeting held on 11 February 2027 at 15:00–15:42 IST. The lead auditor confirmed these minutes on 18 February 2027, concurrent with the issuance of the written Stage 1 findings report (ISMS-ST1-005).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 / Confirmation</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 Certification Body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by email 18 Feb 2027</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MediSync</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 2027</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MediSync</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 2027</w:t>
            </w:r>
          </w:p>
        </w:tc>
      </w:tr>
    </w:tbl>
    <w:p>
      <w:pPr>
        <w:spacing w:after="120" w:before="80"/>
        <w:jc w:val="left"/>
      </w:pPr>
      <w:r>
        <w:rPr>
          <w:rFonts w:ascii="Aptos" w:cs="Aptos" w:eastAsia="Aptos" w:hAnsi="Aptos"/>
          <w:b w:val="false"/>
          <w:bCs w:val="false"/>
          <w:i/>
          <w:iCs/>
          <w:color w:val="595959"/>
          <w:sz w:val="24"/>
          <w:szCs w:val="24"/>
        </w:rPr>
        <w:t xml:space="preserve">Retained permanently per ISMS-SUP-010. Classified: Confidential — MediSync and Certification Body only.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[Certification Body] / MediSync Technologies Pvt. Ltd.  ·  Confidential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ISMS-ST1-008  |  Stage 1 Closing Meeting Minutes  |  11 February 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2026-09-07T04:54:31.646Z</dcterms:created>
  <dcterms:modified xsi:type="dcterms:W3CDTF">2026-09-07T04:54:31.656Z</dcterms:modified>
</cp:coreProperties>
</file>

<file path=docProps/custom.xml><?xml version="1.0" encoding="utf-8"?>
<Properties xmlns="http://schemas.openxmlformats.org/officeDocument/2006/custom-properties" xmlns:vt="http://schemas.openxmlformats.org/officeDocument/2006/docPropsVTypes"/>
</file>