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E1EA2" w:rsidRDefault="00EE1EA2" w:rsidP="00EE1EA2">
      <w:pPr>
        <w:rPr>
          <w:b/>
          <w:sz w:val="48"/>
          <w:szCs w:val="48"/>
        </w:rPr>
      </w:pPr>
      <w:r w:rsidRPr="00EE1EA2">
        <w:rPr>
          <w:rFonts w:hint="eastAsia"/>
          <w:b/>
          <w:sz w:val="48"/>
          <w:szCs w:val="48"/>
        </w:rPr>
        <w:t xml:space="preserve">Case Study </w:t>
      </w:r>
      <w:r w:rsidRPr="00EE1EA2">
        <w:rPr>
          <w:b/>
          <w:sz w:val="48"/>
          <w:szCs w:val="48"/>
        </w:rPr>
        <w:t>3</w:t>
      </w:r>
      <w:r>
        <w:rPr>
          <w:b/>
          <w:sz w:val="48"/>
          <w:szCs w:val="48"/>
        </w:rPr>
        <w:t xml:space="preserve"> </w:t>
      </w:r>
    </w:p>
    <w:p w:rsidR="00EE1EA2" w:rsidRPr="00EE1EA2" w:rsidRDefault="00EE1EA2" w:rsidP="00EE1EA2">
      <w:pPr>
        <w:rPr>
          <w:b/>
          <w:sz w:val="48"/>
          <w:szCs w:val="48"/>
        </w:rPr>
      </w:pPr>
    </w:p>
    <w:p w:rsidR="00EE1EA2" w:rsidRDefault="00EE1EA2" w:rsidP="00EE1EA2">
      <w:pPr>
        <w:jc w:val="left"/>
        <w:rPr>
          <w:b/>
        </w:rPr>
      </w:pPr>
    </w:p>
    <w:p w:rsidR="00EE1EA2" w:rsidRPr="00EE1EA2" w:rsidRDefault="00EE1EA2" w:rsidP="00EE1EA2">
      <w:pPr>
        <w:spacing w:line="360" w:lineRule="auto"/>
        <w:rPr>
          <w:sz w:val="32"/>
          <w:szCs w:val="32"/>
        </w:rPr>
      </w:pPr>
      <w:r w:rsidRPr="00EE1EA2">
        <w:rPr>
          <w:sz w:val="32"/>
          <w:szCs w:val="32"/>
        </w:rPr>
        <w:t>T</w:t>
      </w:r>
      <w:r w:rsidRPr="00EE1EA2">
        <w:rPr>
          <w:rFonts w:hint="eastAsia"/>
          <w:sz w:val="32"/>
          <w:szCs w:val="32"/>
        </w:rPr>
        <w:t>his</w:t>
      </w:r>
      <w:r w:rsidRPr="00EE1EA2">
        <w:rPr>
          <w:sz w:val="32"/>
          <w:szCs w:val="32"/>
        </w:rPr>
        <w:t xml:space="preserve"> </w:t>
      </w:r>
      <w:r w:rsidRPr="00EE1EA2">
        <w:rPr>
          <w:rFonts w:hint="eastAsia"/>
          <w:sz w:val="32"/>
          <w:szCs w:val="32"/>
        </w:rPr>
        <w:t>case</w:t>
      </w:r>
      <w:r w:rsidRPr="00EE1EA2">
        <w:rPr>
          <w:sz w:val="32"/>
          <w:szCs w:val="32"/>
        </w:rPr>
        <w:t xml:space="preserve"> is an exploratory study of a project executed globally, across three countries: Australia, the United States of America (USA), and India. The three countries had multiple and distributed teams, as shown in the table below. The two participating organizations are offshoring two functions, namely enterprise testing and software development. The offshored functions are core activities in the project that are subject to this study.</w:t>
      </w:r>
    </w:p>
    <w:p w:rsidR="00EE1EA2" w:rsidRPr="00EE1EA2" w:rsidRDefault="00EE1EA2" w:rsidP="00EE1EA2">
      <w:pPr>
        <w:spacing w:line="360" w:lineRule="auto"/>
        <w:rPr>
          <w:sz w:val="32"/>
          <w:szCs w:val="32"/>
        </w:rPr>
      </w:pPr>
      <w:r w:rsidRPr="00EE1EA2">
        <w:rPr>
          <w:noProof/>
          <w:sz w:val="32"/>
          <w:szCs w:val="32"/>
        </w:rPr>
        <w:drawing>
          <wp:inline distT="0" distB="0" distL="0" distR="0" wp14:anchorId="3B9BC7F9" wp14:editId="625369AE">
            <wp:extent cx="5274310" cy="140017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stretch>
                      <a:fillRect/>
                    </a:stretch>
                  </pic:blipFill>
                  <pic:spPr>
                    <a:xfrm>
                      <a:off x="0" y="0"/>
                      <a:ext cx="5274310" cy="1400175"/>
                    </a:xfrm>
                    <a:prstGeom prst="rect">
                      <a:avLst/>
                    </a:prstGeom>
                  </pic:spPr>
                </pic:pic>
              </a:graphicData>
            </a:graphic>
          </wp:inline>
        </w:drawing>
      </w:r>
    </w:p>
    <w:p w:rsidR="00EE1EA2" w:rsidRPr="00EE1EA2" w:rsidRDefault="00EE1EA2" w:rsidP="00EE1EA2">
      <w:pPr>
        <w:spacing w:line="360" w:lineRule="auto"/>
        <w:rPr>
          <w:sz w:val="32"/>
          <w:szCs w:val="32"/>
        </w:rPr>
      </w:pPr>
      <w:r w:rsidRPr="00EE1EA2">
        <w:rPr>
          <w:sz w:val="32"/>
          <w:szCs w:val="32"/>
        </w:rPr>
        <w:t>The</w:t>
      </w:r>
      <w:r w:rsidRPr="00EE1EA2">
        <w:rPr>
          <w:rFonts w:hint="eastAsia"/>
          <w:sz w:val="32"/>
          <w:szCs w:val="32"/>
        </w:rPr>
        <w:t xml:space="preserve"> final objective of the</w:t>
      </w:r>
      <w:r w:rsidRPr="00EE1EA2">
        <w:rPr>
          <w:sz w:val="32"/>
          <w:szCs w:val="32"/>
        </w:rPr>
        <w:t xml:space="preserve"> project was </w:t>
      </w:r>
      <w:r w:rsidRPr="00EE1EA2">
        <w:rPr>
          <w:rFonts w:hint="eastAsia"/>
          <w:sz w:val="32"/>
          <w:szCs w:val="32"/>
        </w:rPr>
        <w:t>the implementation of a c</w:t>
      </w:r>
      <w:r w:rsidRPr="00EE1EA2">
        <w:rPr>
          <w:sz w:val="32"/>
          <w:szCs w:val="32"/>
        </w:rPr>
        <w:t xml:space="preserve">ommercial arrangement. The client </w:t>
      </w:r>
      <w:r w:rsidRPr="00EE1EA2">
        <w:rPr>
          <w:rFonts w:hint="eastAsia"/>
          <w:sz w:val="32"/>
          <w:szCs w:val="32"/>
        </w:rPr>
        <w:t xml:space="preserve">wanted to sign the contract with one service provide who could provide required </w:t>
      </w:r>
      <w:r w:rsidRPr="00EE1EA2">
        <w:rPr>
          <w:sz w:val="32"/>
          <w:szCs w:val="32"/>
        </w:rPr>
        <w:t xml:space="preserve">technology for a payment platform </w:t>
      </w:r>
      <w:r w:rsidRPr="00EE1EA2">
        <w:rPr>
          <w:rFonts w:hint="eastAsia"/>
          <w:sz w:val="32"/>
          <w:szCs w:val="32"/>
        </w:rPr>
        <w:t xml:space="preserve">used on </w:t>
      </w:r>
      <w:r w:rsidRPr="00EE1EA2">
        <w:rPr>
          <w:sz w:val="32"/>
          <w:szCs w:val="32"/>
        </w:rPr>
        <w:t xml:space="preserve">bank’s mobile payment products. The </w:t>
      </w:r>
      <w:r w:rsidRPr="00EE1EA2">
        <w:rPr>
          <w:rFonts w:hint="eastAsia"/>
          <w:sz w:val="32"/>
          <w:szCs w:val="32"/>
        </w:rPr>
        <w:t xml:space="preserve">detailed requirements of the </w:t>
      </w:r>
      <w:r w:rsidRPr="00EE1EA2">
        <w:rPr>
          <w:sz w:val="32"/>
          <w:szCs w:val="32"/>
        </w:rPr>
        <w:t>project mission w</w:t>
      </w:r>
      <w:r w:rsidRPr="00EE1EA2">
        <w:rPr>
          <w:rFonts w:hint="eastAsia"/>
          <w:sz w:val="32"/>
          <w:szCs w:val="32"/>
        </w:rPr>
        <w:t>ere</w:t>
      </w:r>
      <w:r w:rsidRPr="00EE1EA2">
        <w:rPr>
          <w:sz w:val="32"/>
          <w:szCs w:val="32"/>
        </w:rPr>
        <w:t xml:space="preserve">: </w:t>
      </w:r>
    </w:p>
    <w:p w:rsidR="00EE1EA2" w:rsidRPr="00EE1EA2" w:rsidRDefault="00EE1EA2" w:rsidP="00EE1EA2">
      <w:pPr>
        <w:spacing w:line="360" w:lineRule="auto"/>
        <w:rPr>
          <w:sz w:val="32"/>
          <w:szCs w:val="32"/>
        </w:rPr>
      </w:pPr>
      <w:r w:rsidRPr="00EE1EA2">
        <w:rPr>
          <w:sz w:val="32"/>
          <w:szCs w:val="32"/>
        </w:rPr>
        <w:t xml:space="preserve">i. </w:t>
      </w:r>
      <w:r w:rsidRPr="00EE1EA2">
        <w:rPr>
          <w:rFonts w:hint="eastAsia"/>
          <w:sz w:val="32"/>
          <w:szCs w:val="32"/>
        </w:rPr>
        <w:t>To d</w:t>
      </w:r>
      <w:r w:rsidRPr="00EE1EA2">
        <w:rPr>
          <w:sz w:val="32"/>
          <w:szCs w:val="32"/>
        </w:rPr>
        <w:t xml:space="preserve">evelop and customize the Bank’s systems’ functions to support the new product. </w:t>
      </w:r>
    </w:p>
    <w:p w:rsidR="00EE1EA2" w:rsidRPr="00EE1EA2" w:rsidRDefault="00EE1EA2" w:rsidP="00EE1EA2">
      <w:pPr>
        <w:spacing w:line="360" w:lineRule="auto"/>
        <w:rPr>
          <w:sz w:val="32"/>
          <w:szCs w:val="32"/>
        </w:rPr>
      </w:pPr>
      <w:r w:rsidRPr="00EE1EA2">
        <w:rPr>
          <w:sz w:val="32"/>
          <w:szCs w:val="32"/>
        </w:rPr>
        <w:lastRenderedPageBreak/>
        <w:t xml:space="preserve">ii. </w:t>
      </w:r>
      <w:r w:rsidRPr="00EE1EA2">
        <w:rPr>
          <w:rFonts w:hint="eastAsia"/>
          <w:sz w:val="32"/>
          <w:szCs w:val="32"/>
        </w:rPr>
        <w:t>To i</w:t>
      </w:r>
      <w:r w:rsidRPr="00EE1EA2">
        <w:rPr>
          <w:sz w:val="32"/>
          <w:szCs w:val="32"/>
        </w:rPr>
        <w:t xml:space="preserve">ntegrate the bank’s systems with the </w:t>
      </w:r>
      <w:r w:rsidRPr="00EE1EA2">
        <w:rPr>
          <w:rFonts w:hint="eastAsia"/>
          <w:sz w:val="32"/>
          <w:szCs w:val="32"/>
        </w:rPr>
        <w:t xml:space="preserve">payment platform provided by the </w:t>
      </w:r>
      <w:r w:rsidRPr="00EE1EA2">
        <w:rPr>
          <w:sz w:val="32"/>
          <w:szCs w:val="32"/>
        </w:rPr>
        <w:t xml:space="preserve">service provider. </w:t>
      </w:r>
      <w:r w:rsidRPr="00EE1EA2">
        <w:rPr>
          <w:rFonts w:hint="eastAsia"/>
          <w:sz w:val="32"/>
          <w:szCs w:val="32"/>
        </w:rPr>
        <w:t>Each</w:t>
      </w:r>
      <w:r w:rsidRPr="00EE1EA2">
        <w:rPr>
          <w:sz w:val="32"/>
          <w:szCs w:val="32"/>
        </w:rPr>
        <w:t xml:space="preserve"> </w:t>
      </w:r>
      <w:r w:rsidRPr="00EE1EA2">
        <w:rPr>
          <w:rFonts w:hint="eastAsia"/>
          <w:sz w:val="32"/>
          <w:szCs w:val="32"/>
        </w:rPr>
        <w:t>party has formed a special team for the execution of the project</w:t>
      </w:r>
      <w:r w:rsidRPr="00EE1EA2">
        <w:rPr>
          <w:sz w:val="32"/>
          <w:szCs w:val="32"/>
        </w:rPr>
        <w:t>.</w:t>
      </w:r>
      <w:r w:rsidRPr="00EE1EA2">
        <w:rPr>
          <w:rFonts w:hint="eastAsia"/>
          <w:sz w:val="32"/>
          <w:szCs w:val="32"/>
        </w:rPr>
        <w:t xml:space="preserve"> The two teams are not combined, and the structure and hierarchy of two teams are different. In addition</w:t>
      </w:r>
      <w:r w:rsidRPr="00EE1EA2">
        <w:rPr>
          <w:sz w:val="32"/>
          <w:szCs w:val="32"/>
        </w:rPr>
        <w:t xml:space="preserve">, both parties </w:t>
      </w:r>
      <w:r w:rsidRPr="00EE1EA2">
        <w:rPr>
          <w:rFonts w:hint="eastAsia"/>
          <w:sz w:val="32"/>
          <w:szCs w:val="32"/>
        </w:rPr>
        <w:t xml:space="preserve">have set up their own </w:t>
      </w:r>
      <w:r w:rsidRPr="00EE1EA2">
        <w:rPr>
          <w:sz w:val="32"/>
          <w:szCs w:val="32"/>
        </w:rPr>
        <w:t>standard project plan.</w:t>
      </w:r>
      <w:r w:rsidRPr="00EE1EA2">
        <w:rPr>
          <w:rFonts w:hint="eastAsia"/>
          <w:sz w:val="32"/>
          <w:szCs w:val="32"/>
        </w:rPr>
        <w:t xml:space="preserve"> Communication channels include</w:t>
      </w:r>
      <w:r w:rsidRPr="00EE1EA2">
        <w:rPr>
          <w:sz w:val="32"/>
          <w:szCs w:val="32"/>
        </w:rPr>
        <w:t xml:space="preserve"> phone conferences, video conferences, and emails.</w:t>
      </w:r>
    </w:p>
    <w:p w:rsidR="00EE1EA2" w:rsidRPr="00EE1EA2" w:rsidRDefault="00EE1EA2" w:rsidP="00EE1EA2">
      <w:pPr>
        <w:spacing w:line="360" w:lineRule="auto"/>
        <w:rPr>
          <w:sz w:val="32"/>
          <w:szCs w:val="32"/>
        </w:rPr>
      </w:pPr>
    </w:p>
    <w:p w:rsidR="00EE1EA2" w:rsidRPr="00EE1EA2" w:rsidRDefault="00EE1EA2" w:rsidP="00EE1EA2">
      <w:pPr>
        <w:spacing w:line="360" w:lineRule="auto"/>
        <w:rPr>
          <w:b/>
          <w:sz w:val="32"/>
          <w:szCs w:val="32"/>
        </w:rPr>
      </w:pPr>
      <w:r w:rsidRPr="00EE1EA2">
        <w:rPr>
          <w:b/>
          <w:noProof/>
          <w:sz w:val="32"/>
          <w:szCs w:val="32"/>
        </w:rPr>
        <w:drawing>
          <wp:inline distT="0" distB="0" distL="0" distR="0" wp14:anchorId="350A2A54" wp14:editId="6206A47E">
            <wp:extent cx="3872821" cy="275051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stretch>
                      <a:fillRect/>
                    </a:stretch>
                  </pic:blipFill>
                  <pic:spPr>
                    <a:xfrm>
                      <a:off x="0" y="0"/>
                      <a:ext cx="3878607" cy="2754624"/>
                    </a:xfrm>
                    <a:prstGeom prst="rect">
                      <a:avLst/>
                    </a:prstGeom>
                  </pic:spPr>
                </pic:pic>
              </a:graphicData>
            </a:graphic>
          </wp:inline>
        </w:drawing>
      </w:r>
    </w:p>
    <w:p w:rsidR="00EE1EA2" w:rsidRPr="00EE1EA2" w:rsidRDefault="00EE1EA2" w:rsidP="00EE1EA2">
      <w:pPr>
        <w:spacing w:line="360" w:lineRule="auto"/>
        <w:rPr>
          <w:b/>
          <w:sz w:val="32"/>
          <w:szCs w:val="32"/>
        </w:rPr>
      </w:pPr>
    </w:p>
    <w:p w:rsidR="00EE1EA2" w:rsidRDefault="00EE1EA2" w:rsidP="00EE1EA2">
      <w:pPr>
        <w:spacing w:line="360" w:lineRule="auto"/>
        <w:rPr>
          <w:b/>
          <w:sz w:val="32"/>
          <w:szCs w:val="32"/>
        </w:rPr>
      </w:pPr>
    </w:p>
    <w:p w:rsidR="00EE1EA2" w:rsidRDefault="00EE1EA2" w:rsidP="00EE1EA2">
      <w:pPr>
        <w:spacing w:line="360" w:lineRule="auto"/>
        <w:rPr>
          <w:b/>
          <w:sz w:val="32"/>
          <w:szCs w:val="32"/>
        </w:rPr>
      </w:pPr>
    </w:p>
    <w:p w:rsidR="00EE1EA2" w:rsidRDefault="00EE1EA2" w:rsidP="00EE1EA2">
      <w:pPr>
        <w:spacing w:line="360" w:lineRule="auto"/>
        <w:rPr>
          <w:b/>
          <w:sz w:val="32"/>
          <w:szCs w:val="32"/>
        </w:rPr>
      </w:pPr>
    </w:p>
    <w:p w:rsidR="00EE1EA2" w:rsidRDefault="00EE1EA2" w:rsidP="00EE1EA2">
      <w:pPr>
        <w:spacing w:line="360" w:lineRule="auto"/>
        <w:rPr>
          <w:b/>
          <w:sz w:val="32"/>
          <w:szCs w:val="32"/>
        </w:rPr>
      </w:pPr>
    </w:p>
    <w:p w:rsidR="00EE1EA2" w:rsidRDefault="00EE1EA2" w:rsidP="00EE1EA2">
      <w:pPr>
        <w:spacing w:line="360" w:lineRule="auto"/>
        <w:rPr>
          <w:b/>
          <w:sz w:val="32"/>
          <w:szCs w:val="32"/>
        </w:rPr>
      </w:pPr>
    </w:p>
    <w:p w:rsidR="00EE1EA2" w:rsidRDefault="00EE1EA2" w:rsidP="00EE1EA2">
      <w:pPr>
        <w:spacing w:line="360" w:lineRule="auto"/>
        <w:rPr>
          <w:b/>
          <w:sz w:val="32"/>
          <w:szCs w:val="32"/>
        </w:rPr>
      </w:pPr>
    </w:p>
    <w:p w:rsidR="00EE1EA2" w:rsidRPr="00EE1EA2" w:rsidRDefault="00EE1EA2" w:rsidP="00EE1EA2">
      <w:pPr>
        <w:spacing w:line="360" w:lineRule="auto"/>
        <w:rPr>
          <w:b/>
          <w:sz w:val="32"/>
          <w:szCs w:val="32"/>
        </w:rPr>
      </w:pPr>
      <w:r w:rsidRPr="00EE1EA2">
        <w:rPr>
          <w:rFonts w:hint="eastAsia"/>
          <w:b/>
          <w:sz w:val="32"/>
          <w:szCs w:val="32"/>
        </w:rPr>
        <w:lastRenderedPageBreak/>
        <w:t>M</w:t>
      </w:r>
      <w:r w:rsidRPr="00EE1EA2">
        <w:rPr>
          <w:b/>
          <w:sz w:val="32"/>
          <w:szCs w:val="32"/>
        </w:rPr>
        <w:t>o</w:t>
      </w:r>
      <w:r w:rsidRPr="00EE1EA2">
        <w:rPr>
          <w:rFonts w:hint="eastAsia"/>
          <w:b/>
          <w:sz w:val="32"/>
          <w:szCs w:val="32"/>
        </w:rPr>
        <w:t xml:space="preserve">re information about </w:t>
      </w:r>
      <w:r w:rsidRPr="00EE1EA2">
        <w:rPr>
          <w:b/>
          <w:sz w:val="32"/>
          <w:szCs w:val="32"/>
        </w:rPr>
        <w:t>participants</w:t>
      </w:r>
    </w:p>
    <w:tbl>
      <w:tblPr>
        <w:tblW w:w="5000" w:type="pct"/>
        <w:tblLook w:val="04A0" w:firstRow="1" w:lastRow="0" w:firstColumn="1" w:lastColumn="0" w:noHBand="0" w:noVBand="1"/>
      </w:tblPr>
      <w:tblGrid>
        <w:gridCol w:w="2409"/>
        <w:gridCol w:w="3106"/>
        <w:gridCol w:w="2781"/>
      </w:tblGrid>
      <w:tr w:rsidR="00EE1EA2" w:rsidRPr="00EE1EA2" w:rsidTr="00E07BFF">
        <w:trPr>
          <w:trHeight w:val="320"/>
        </w:trPr>
        <w:tc>
          <w:tcPr>
            <w:tcW w:w="125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E1EA2" w:rsidRPr="00EE1EA2" w:rsidRDefault="00EE1EA2" w:rsidP="00EE1EA2">
            <w:pPr>
              <w:widowControl/>
              <w:spacing w:line="360" w:lineRule="auto"/>
              <w:rPr>
                <w:rFonts w:ascii="Calibri" w:eastAsia="DengXian" w:hAnsi="Calibri" w:cs="Calibri"/>
                <w:color w:val="000000"/>
                <w:kern w:val="0"/>
                <w:sz w:val="24"/>
                <w:szCs w:val="24"/>
              </w:rPr>
            </w:pPr>
            <w:r w:rsidRPr="00EE1EA2">
              <w:rPr>
                <w:rFonts w:ascii="Calibri" w:eastAsia="DengXian" w:hAnsi="Calibri" w:cs="Calibri"/>
                <w:color w:val="000000"/>
                <w:kern w:val="0"/>
                <w:sz w:val="24"/>
                <w:szCs w:val="24"/>
              </w:rPr>
              <w:t xml:space="preserve">　</w:t>
            </w:r>
          </w:p>
        </w:tc>
        <w:tc>
          <w:tcPr>
            <w:tcW w:w="2368" w:type="pct"/>
            <w:tcBorders>
              <w:top w:val="single" w:sz="4" w:space="0" w:color="auto"/>
              <w:left w:val="nil"/>
              <w:bottom w:val="single" w:sz="4" w:space="0" w:color="auto"/>
              <w:right w:val="single" w:sz="4" w:space="0" w:color="auto"/>
            </w:tcBorders>
            <w:shd w:val="clear" w:color="auto" w:fill="auto"/>
            <w:noWrap/>
            <w:vAlign w:val="center"/>
            <w:hideMark/>
          </w:tcPr>
          <w:p w:rsidR="00EE1EA2" w:rsidRPr="00EE1EA2" w:rsidRDefault="00EE1EA2" w:rsidP="00EE1EA2">
            <w:pPr>
              <w:widowControl/>
              <w:spacing w:line="360" w:lineRule="auto"/>
              <w:rPr>
                <w:rFonts w:ascii="Calibri" w:eastAsia="DengXian" w:hAnsi="Calibri" w:cs="Calibri"/>
                <w:color w:val="000000"/>
                <w:kern w:val="0"/>
                <w:sz w:val="24"/>
                <w:szCs w:val="24"/>
              </w:rPr>
            </w:pPr>
            <w:r w:rsidRPr="00EE1EA2">
              <w:rPr>
                <w:rFonts w:ascii="Calibri" w:eastAsia="DengXian" w:hAnsi="Calibri" w:cs="Calibri"/>
                <w:color w:val="000000"/>
                <w:kern w:val="0"/>
                <w:sz w:val="24"/>
                <w:szCs w:val="24"/>
              </w:rPr>
              <w:t xml:space="preserve">Australian Bank </w:t>
            </w:r>
          </w:p>
        </w:tc>
        <w:tc>
          <w:tcPr>
            <w:tcW w:w="1381" w:type="pct"/>
            <w:tcBorders>
              <w:top w:val="single" w:sz="4" w:space="0" w:color="auto"/>
              <w:left w:val="nil"/>
              <w:bottom w:val="single" w:sz="4" w:space="0" w:color="auto"/>
              <w:right w:val="single" w:sz="4" w:space="0" w:color="auto"/>
            </w:tcBorders>
            <w:shd w:val="clear" w:color="auto" w:fill="auto"/>
            <w:noWrap/>
            <w:vAlign w:val="center"/>
            <w:hideMark/>
          </w:tcPr>
          <w:p w:rsidR="00EE1EA2" w:rsidRPr="00EE1EA2" w:rsidRDefault="00EE1EA2" w:rsidP="00EE1EA2">
            <w:pPr>
              <w:widowControl/>
              <w:spacing w:line="360" w:lineRule="auto"/>
              <w:rPr>
                <w:rFonts w:ascii="Calibri" w:eastAsia="DengXian" w:hAnsi="Calibri" w:cs="Calibri"/>
                <w:color w:val="000000"/>
                <w:kern w:val="0"/>
                <w:sz w:val="24"/>
                <w:szCs w:val="24"/>
              </w:rPr>
            </w:pPr>
            <w:r w:rsidRPr="00EE1EA2">
              <w:rPr>
                <w:rFonts w:ascii="Calibri" w:eastAsia="DengXian" w:hAnsi="Calibri" w:cs="Calibri"/>
                <w:color w:val="000000"/>
                <w:kern w:val="0"/>
                <w:sz w:val="24"/>
                <w:szCs w:val="24"/>
              </w:rPr>
              <w:t>American Service Provider</w:t>
            </w:r>
          </w:p>
        </w:tc>
      </w:tr>
      <w:tr w:rsidR="00EE1EA2" w:rsidRPr="00EE1EA2" w:rsidTr="00E07BFF">
        <w:trPr>
          <w:trHeight w:val="2040"/>
        </w:trPr>
        <w:tc>
          <w:tcPr>
            <w:tcW w:w="1251" w:type="pct"/>
            <w:tcBorders>
              <w:top w:val="nil"/>
              <w:left w:val="single" w:sz="4" w:space="0" w:color="auto"/>
              <w:bottom w:val="single" w:sz="4" w:space="0" w:color="auto"/>
              <w:right w:val="single" w:sz="4" w:space="0" w:color="auto"/>
            </w:tcBorders>
            <w:shd w:val="clear" w:color="auto" w:fill="auto"/>
            <w:noWrap/>
            <w:vAlign w:val="center"/>
            <w:hideMark/>
          </w:tcPr>
          <w:p w:rsidR="00EE1EA2" w:rsidRPr="00EE1EA2" w:rsidRDefault="00EE1EA2" w:rsidP="00EE1EA2">
            <w:pPr>
              <w:widowControl/>
              <w:spacing w:line="360" w:lineRule="auto"/>
              <w:rPr>
                <w:rFonts w:ascii="Calibri" w:eastAsia="DengXian" w:hAnsi="Calibri" w:cs="Calibri"/>
                <w:color w:val="000000"/>
                <w:kern w:val="0"/>
                <w:sz w:val="24"/>
                <w:szCs w:val="24"/>
              </w:rPr>
            </w:pPr>
            <w:r w:rsidRPr="00EE1EA2">
              <w:rPr>
                <w:rFonts w:ascii="Calibri" w:eastAsia="DengXian" w:hAnsi="Calibri" w:cs="Calibri"/>
                <w:color w:val="000000"/>
                <w:kern w:val="0"/>
                <w:sz w:val="24"/>
                <w:szCs w:val="24"/>
              </w:rPr>
              <w:t>Company Overview</w:t>
            </w:r>
          </w:p>
        </w:tc>
        <w:tc>
          <w:tcPr>
            <w:tcW w:w="2368" w:type="pct"/>
            <w:tcBorders>
              <w:top w:val="nil"/>
              <w:left w:val="nil"/>
              <w:bottom w:val="single" w:sz="4" w:space="0" w:color="auto"/>
              <w:right w:val="single" w:sz="4" w:space="0" w:color="auto"/>
            </w:tcBorders>
            <w:shd w:val="clear" w:color="auto" w:fill="auto"/>
            <w:vAlign w:val="center"/>
            <w:hideMark/>
          </w:tcPr>
          <w:p w:rsidR="00EE1EA2" w:rsidRPr="00EE1EA2" w:rsidRDefault="00EE1EA2" w:rsidP="00EE1EA2">
            <w:pPr>
              <w:widowControl/>
              <w:spacing w:line="360" w:lineRule="auto"/>
              <w:rPr>
                <w:rFonts w:ascii="Calibri" w:eastAsia="DengXian" w:hAnsi="Calibri" w:cs="Calibri"/>
                <w:color w:val="000000"/>
                <w:kern w:val="0"/>
                <w:sz w:val="24"/>
                <w:szCs w:val="24"/>
              </w:rPr>
            </w:pPr>
            <w:r w:rsidRPr="00EE1EA2">
              <w:rPr>
                <w:rFonts w:ascii="Calibri" w:eastAsia="DengXian" w:hAnsi="Calibri" w:cs="Calibri"/>
                <w:color w:val="000000"/>
                <w:kern w:val="0"/>
                <w:sz w:val="24"/>
                <w:szCs w:val="24"/>
              </w:rPr>
              <w:t>An Australian bank. It is ranked in the top 5 listed companies by market capitalization on the Australian Securities Exchange Limited (ASX). Started trading in early nineteenth century. The bank is servicing around twelve million customers and employing approximately 36,000 people and had global assets of AUS$675 billion.</w:t>
            </w:r>
          </w:p>
        </w:tc>
        <w:tc>
          <w:tcPr>
            <w:tcW w:w="1381" w:type="pct"/>
            <w:tcBorders>
              <w:top w:val="nil"/>
              <w:left w:val="nil"/>
              <w:bottom w:val="single" w:sz="4" w:space="0" w:color="auto"/>
              <w:right w:val="single" w:sz="4" w:space="0" w:color="auto"/>
            </w:tcBorders>
            <w:shd w:val="clear" w:color="auto" w:fill="auto"/>
            <w:vAlign w:val="center"/>
            <w:hideMark/>
          </w:tcPr>
          <w:p w:rsidR="00EE1EA2" w:rsidRPr="00EE1EA2" w:rsidRDefault="00EE1EA2" w:rsidP="00EE1EA2">
            <w:pPr>
              <w:widowControl/>
              <w:spacing w:line="360" w:lineRule="auto"/>
              <w:rPr>
                <w:rFonts w:ascii="Calibri" w:eastAsia="DengXian" w:hAnsi="Calibri" w:cs="Calibri"/>
                <w:color w:val="000000"/>
                <w:kern w:val="0"/>
                <w:sz w:val="24"/>
                <w:szCs w:val="24"/>
              </w:rPr>
            </w:pPr>
            <w:r w:rsidRPr="00EE1EA2">
              <w:rPr>
                <w:rFonts w:ascii="Calibri" w:eastAsia="DengXian" w:hAnsi="Calibri" w:cs="Calibri"/>
                <w:color w:val="000000"/>
                <w:kern w:val="0"/>
                <w:sz w:val="24"/>
                <w:szCs w:val="24"/>
              </w:rPr>
              <w:t>An American vendor that provides end-to-end payment solutions. The vendor provides the infrastructure and core expertise for electronic payment solutions. The company is a technological venture with a vision to offer</w:t>
            </w:r>
            <w:r w:rsidRPr="00EE1EA2">
              <w:rPr>
                <w:rFonts w:ascii="Calibri" w:eastAsia="DengXian" w:hAnsi="Calibri" w:cs="Calibri"/>
                <w:color w:val="000000"/>
                <w:kern w:val="0"/>
                <w:sz w:val="24"/>
                <w:szCs w:val="24"/>
              </w:rPr>
              <w:br/>
              <w:t>“innovative” global payment solutions.</w:t>
            </w:r>
          </w:p>
        </w:tc>
      </w:tr>
      <w:tr w:rsidR="00EE1EA2" w:rsidRPr="00EE1EA2" w:rsidTr="00E07BFF">
        <w:trPr>
          <w:trHeight w:val="2720"/>
        </w:trPr>
        <w:tc>
          <w:tcPr>
            <w:tcW w:w="1251" w:type="pct"/>
            <w:tcBorders>
              <w:top w:val="nil"/>
              <w:left w:val="single" w:sz="4" w:space="0" w:color="auto"/>
              <w:bottom w:val="single" w:sz="4" w:space="0" w:color="auto"/>
              <w:right w:val="single" w:sz="4" w:space="0" w:color="auto"/>
            </w:tcBorders>
            <w:shd w:val="clear" w:color="auto" w:fill="auto"/>
            <w:noWrap/>
            <w:vAlign w:val="center"/>
            <w:hideMark/>
          </w:tcPr>
          <w:p w:rsidR="00EE1EA2" w:rsidRPr="00EE1EA2" w:rsidRDefault="00EE1EA2" w:rsidP="00EE1EA2">
            <w:pPr>
              <w:widowControl/>
              <w:spacing w:line="360" w:lineRule="auto"/>
              <w:rPr>
                <w:rFonts w:ascii="Calibri" w:eastAsia="DengXian" w:hAnsi="Calibri" w:cs="Calibri"/>
                <w:color w:val="000000"/>
                <w:kern w:val="0"/>
                <w:sz w:val="24"/>
                <w:szCs w:val="24"/>
              </w:rPr>
            </w:pPr>
            <w:r w:rsidRPr="00EE1EA2">
              <w:rPr>
                <w:rFonts w:ascii="Calibri" w:eastAsia="DengXian" w:hAnsi="Calibri" w:cs="Calibri"/>
                <w:color w:val="000000"/>
                <w:kern w:val="0"/>
                <w:sz w:val="24"/>
                <w:szCs w:val="24"/>
              </w:rPr>
              <w:t>History</w:t>
            </w:r>
          </w:p>
        </w:tc>
        <w:tc>
          <w:tcPr>
            <w:tcW w:w="2368" w:type="pct"/>
            <w:tcBorders>
              <w:top w:val="nil"/>
              <w:left w:val="nil"/>
              <w:bottom w:val="single" w:sz="4" w:space="0" w:color="auto"/>
              <w:right w:val="single" w:sz="4" w:space="0" w:color="auto"/>
            </w:tcBorders>
            <w:shd w:val="clear" w:color="auto" w:fill="auto"/>
            <w:vAlign w:val="center"/>
            <w:hideMark/>
          </w:tcPr>
          <w:p w:rsidR="00EE1EA2" w:rsidRPr="00EE1EA2" w:rsidRDefault="00EE1EA2" w:rsidP="00EE1EA2">
            <w:pPr>
              <w:widowControl/>
              <w:spacing w:line="360" w:lineRule="auto"/>
              <w:rPr>
                <w:rFonts w:ascii="Calibri" w:eastAsia="DengXian" w:hAnsi="Calibri" w:cs="Calibri"/>
                <w:color w:val="000000"/>
                <w:kern w:val="0"/>
                <w:sz w:val="24"/>
                <w:szCs w:val="24"/>
              </w:rPr>
            </w:pPr>
            <w:r w:rsidRPr="00EE1EA2">
              <w:rPr>
                <w:rFonts w:ascii="Calibri" w:eastAsia="DengXian" w:hAnsi="Calibri" w:cs="Calibri"/>
                <w:color w:val="000000"/>
                <w:kern w:val="0"/>
                <w:sz w:val="24"/>
                <w:szCs w:val="24"/>
              </w:rPr>
              <w:t xml:space="preserve">Australia’s first and oldest bank was established in the early nineteenth century. The bank’s major expansion began in response to the gold fever in 1851 in Australia, when it saw an opportunity to set up gold-buying agents in response to the needs of miners and merchants. It had grown from a single office in Sydney to a network of 37 branches by 1861. Currently, the bank has over 600 branches. The bank survived the 1929 financial crisis and </w:t>
            </w:r>
            <w:r w:rsidRPr="00EE1EA2">
              <w:rPr>
                <w:rFonts w:ascii="Calibri" w:eastAsia="DengXian" w:hAnsi="Calibri" w:cs="Calibri"/>
                <w:color w:val="000000"/>
                <w:kern w:val="0"/>
                <w:sz w:val="24"/>
                <w:szCs w:val="24"/>
              </w:rPr>
              <w:lastRenderedPageBreak/>
              <w:t>the financial crisis of 2007–2008. Recently, the bank has done major mergers and acquisitions, resulting in a much larger multi-brand Group.</w:t>
            </w:r>
          </w:p>
        </w:tc>
        <w:tc>
          <w:tcPr>
            <w:tcW w:w="1381" w:type="pct"/>
            <w:tcBorders>
              <w:top w:val="nil"/>
              <w:left w:val="nil"/>
              <w:bottom w:val="single" w:sz="4" w:space="0" w:color="auto"/>
              <w:right w:val="single" w:sz="4" w:space="0" w:color="auto"/>
            </w:tcBorders>
            <w:shd w:val="clear" w:color="auto" w:fill="auto"/>
            <w:vAlign w:val="center"/>
            <w:hideMark/>
          </w:tcPr>
          <w:p w:rsidR="00EE1EA2" w:rsidRPr="00EE1EA2" w:rsidRDefault="00EE1EA2" w:rsidP="00EE1EA2">
            <w:pPr>
              <w:widowControl/>
              <w:spacing w:line="360" w:lineRule="auto"/>
              <w:rPr>
                <w:rFonts w:ascii="Calibri" w:eastAsia="DengXian" w:hAnsi="Calibri" w:cs="Calibri"/>
                <w:color w:val="000000"/>
                <w:kern w:val="0"/>
                <w:sz w:val="24"/>
                <w:szCs w:val="24"/>
              </w:rPr>
            </w:pPr>
            <w:r w:rsidRPr="00EE1EA2">
              <w:rPr>
                <w:rFonts w:ascii="Calibri" w:eastAsia="DengXian" w:hAnsi="Calibri" w:cs="Calibri"/>
                <w:color w:val="000000"/>
                <w:kern w:val="0"/>
                <w:sz w:val="24"/>
                <w:szCs w:val="24"/>
              </w:rPr>
              <w:lastRenderedPageBreak/>
              <w:t>Founded in 2008. A project manager</w:t>
            </w:r>
            <w:r w:rsidRPr="00EE1EA2">
              <w:rPr>
                <w:rFonts w:ascii="Calibri" w:eastAsia="DengXian" w:hAnsi="Calibri" w:cs="Calibri"/>
                <w:color w:val="000000"/>
                <w:kern w:val="0"/>
                <w:sz w:val="24"/>
                <w:szCs w:val="24"/>
              </w:rPr>
              <w:br/>
              <w:t>describes it as “a high-growth start-up</w:t>
            </w:r>
            <w:r w:rsidRPr="00EE1EA2">
              <w:rPr>
                <w:rFonts w:ascii="Calibri" w:eastAsia="DengXian" w:hAnsi="Calibri" w:cs="Calibri"/>
                <w:color w:val="000000"/>
                <w:kern w:val="0"/>
                <w:sz w:val="24"/>
                <w:szCs w:val="24"/>
              </w:rPr>
              <w:br/>
              <w:t>company.” “Our business doubled from last</w:t>
            </w:r>
            <w:r w:rsidRPr="00EE1EA2">
              <w:rPr>
                <w:rFonts w:ascii="Calibri" w:eastAsia="DengXian" w:hAnsi="Calibri" w:cs="Calibri"/>
                <w:color w:val="000000"/>
                <w:kern w:val="0"/>
                <w:sz w:val="24"/>
                <w:szCs w:val="24"/>
              </w:rPr>
              <w:br/>
              <w:t>year and seems like it will do so again,” a</w:t>
            </w:r>
            <w:r w:rsidRPr="00EE1EA2">
              <w:rPr>
                <w:rFonts w:ascii="Calibri" w:eastAsia="DengXian" w:hAnsi="Calibri" w:cs="Calibri"/>
                <w:color w:val="000000"/>
                <w:kern w:val="0"/>
                <w:sz w:val="24"/>
                <w:szCs w:val="24"/>
              </w:rPr>
              <w:br/>
              <w:t>project manager stated.</w:t>
            </w:r>
          </w:p>
        </w:tc>
      </w:tr>
      <w:tr w:rsidR="00EE1EA2" w:rsidRPr="00EE1EA2" w:rsidTr="00E07BFF">
        <w:trPr>
          <w:trHeight w:val="3280"/>
        </w:trPr>
        <w:tc>
          <w:tcPr>
            <w:tcW w:w="1251" w:type="pct"/>
            <w:tcBorders>
              <w:top w:val="nil"/>
              <w:left w:val="single" w:sz="4" w:space="0" w:color="auto"/>
              <w:bottom w:val="single" w:sz="4" w:space="0" w:color="auto"/>
              <w:right w:val="single" w:sz="4" w:space="0" w:color="auto"/>
            </w:tcBorders>
            <w:shd w:val="clear" w:color="auto" w:fill="auto"/>
            <w:noWrap/>
            <w:vAlign w:val="center"/>
            <w:hideMark/>
          </w:tcPr>
          <w:p w:rsidR="00EE1EA2" w:rsidRPr="00EE1EA2" w:rsidRDefault="00EE1EA2" w:rsidP="00EE1EA2">
            <w:pPr>
              <w:widowControl/>
              <w:spacing w:line="360" w:lineRule="auto"/>
              <w:rPr>
                <w:rFonts w:ascii="Calibri" w:eastAsia="DengXian" w:hAnsi="Calibri" w:cs="Calibri"/>
                <w:color w:val="000000"/>
                <w:kern w:val="0"/>
                <w:sz w:val="24"/>
                <w:szCs w:val="24"/>
              </w:rPr>
            </w:pPr>
            <w:r w:rsidRPr="00EE1EA2">
              <w:rPr>
                <w:rFonts w:ascii="Calibri" w:eastAsia="DengXian" w:hAnsi="Calibri" w:cs="Calibri"/>
                <w:color w:val="000000"/>
                <w:kern w:val="0"/>
                <w:sz w:val="24"/>
                <w:szCs w:val="24"/>
              </w:rPr>
              <w:t>Organizational Culture</w:t>
            </w:r>
          </w:p>
        </w:tc>
        <w:tc>
          <w:tcPr>
            <w:tcW w:w="2368" w:type="pct"/>
            <w:tcBorders>
              <w:top w:val="nil"/>
              <w:left w:val="nil"/>
              <w:bottom w:val="single" w:sz="4" w:space="0" w:color="auto"/>
              <w:right w:val="single" w:sz="4" w:space="0" w:color="auto"/>
            </w:tcBorders>
            <w:shd w:val="clear" w:color="auto" w:fill="auto"/>
            <w:vAlign w:val="center"/>
            <w:hideMark/>
          </w:tcPr>
          <w:p w:rsidR="00EE1EA2" w:rsidRPr="00EE1EA2" w:rsidRDefault="00EE1EA2" w:rsidP="00EE1EA2">
            <w:pPr>
              <w:widowControl/>
              <w:spacing w:line="360" w:lineRule="auto"/>
              <w:rPr>
                <w:rFonts w:ascii="Calibri" w:eastAsia="DengXian" w:hAnsi="Calibri" w:cs="Calibri"/>
                <w:color w:val="000000"/>
                <w:kern w:val="0"/>
                <w:sz w:val="24"/>
                <w:szCs w:val="24"/>
              </w:rPr>
            </w:pPr>
            <w:r w:rsidRPr="00EE1EA2">
              <w:rPr>
                <w:rFonts w:ascii="Calibri" w:eastAsia="DengXian" w:hAnsi="Calibri" w:cs="Calibri"/>
                <w:color w:val="000000"/>
                <w:kern w:val="0"/>
                <w:sz w:val="24"/>
                <w:szCs w:val="24"/>
              </w:rPr>
              <w:t>The bank has robust policies and structures in place. Risks are heightened and conscientiously manage. A participant states,“The bank regards managing risks that affect its business as a fundamental activity, as they influence its performance, reputation and future success.”A project manager describes the bank culture as “sycophant”. The bank is a hierarchical organizational culture. It values standardization, control, and defined structures for authority and decision making. This culture drives a personal behaviour of obedience.</w:t>
            </w:r>
          </w:p>
        </w:tc>
        <w:tc>
          <w:tcPr>
            <w:tcW w:w="1381" w:type="pct"/>
            <w:tcBorders>
              <w:top w:val="nil"/>
              <w:left w:val="nil"/>
              <w:bottom w:val="single" w:sz="4" w:space="0" w:color="auto"/>
              <w:right w:val="single" w:sz="4" w:space="0" w:color="auto"/>
            </w:tcBorders>
            <w:shd w:val="clear" w:color="auto" w:fill="auto"/>
            <w:vAlign w:val="center"/>
            <w:hideMark/>
          </w:tcPr>
          <w:p w:rsidR="00EE1EA2" w:rsidRPr="00EE1EA2" w:rsidRDefault="00EE1EA2" w:rsidP="00EE1EA2">
            <w:pPr>
              <w:widowControl/>
              <w:spacing w:line="360" w:lineRule="auto"/>
              <w:rPr>
                <w:rFonts w:ascii="Calibri" w:eastAsia="DengXian" w:hAnsi="Calibri" w:cs="Calibri"/>
                <w:color w:val="000000"/>
                <w:kern w:val="0"/>
                <w:sz w:val="24"/>
                <w:szCs w:val="24"/>
              </w:rPr>
            </w:pPr>
            <w:r w:rsidRPr="00EE1EA2">
              <w:rPr>
                <w:rFonts w:ascii="Calibri" w:eastAsia="DengXian" w:hAnsi="Calibri" w:cs="Calibri"/>
                <w:color w:val="000000"/>
                <w:kern w:val="0"/>
                <w:sz w:val="24"/>
                <w:szCs w:val="24"/>
              </w:rPr>
              <w:t>Very little bureaucracy with a casual attitude. Freedom is encouraged, and talent are recognized and rewarded. A participant states, “You are recognized without having to be a brownnoser.” The management style is extemporaneous; self-management is encouraged. A participant states, “This is a work environment that is not systematic.”</w:t>
            </w:r>
          </w:p>
        </w:tc>
      </w:tr>
      <w:tr w:rsidR="00EE1EA2" w:rsidRPr="00EE1EA2" w:rsidTr="00E07BFF">
        <w:trPr>
          <w:trHeight w:val="2380"/>
        </w:trPr>
        <w:tc>
          <w:tcPr>
            <w:tcW w:w="1251" w:type="pct"/>
            <w:tcBorders>
              <w:top w:val="nil"/>
              <w:left w:val="single" w:sz="4" w:space="0" w:color="auto"/>
              <w:bottom w:val="single" w:sz="4" w:space="0" w:color="auto"/>
              <w:right w:val="single" w:sz="4" w:space="0" w:color="auto"/>
            </w:tcBorders>
            <w:shd w:val="clear" w:color="auto" w:fill="auto"/>
            <w:vAlign w:val="center"/>
            <w:hideMark/>
          </w:tcPr>
          <w:p w:rsidR="00EE1EA2" w:rsidRPr="00EE1EA2" w:rsidRDefault="00EE1EA2" w:rsidP="00EE1EA2">
            <w:pPr>
              <w:widowControl/>
              <w:spacing w:line="360" w:lineRule="auto"/>
              <w:rPr>
                <w:rFonts w:ascii="Calibri" w:eastAsia="DengXian" w:hAnsi="Calibri" w:cs="Calibri"/>
                <w:color w:val="000000"/>
                <w:kern w:val="0"/>
                <w:sz w:val="24"/>
                <w:szCs w:val="24"/>
              </w:rPr>
            </w:pPr>
            <w:r w:rsidRPr="00EE1EA2">
              <w:rPr>
                <w:rFonts w:ascii="Calibri" w:eastAsia="DengXian" w:hAnsi="Calibri" w:cs="Calibri"/>
                <w:color w:val="000000"/>
                <w:kern w:val="0"/>
                <w:sz w:val="24"/>
                <w:szCs w:val="24"/>
              </w:rPr>
              <w:lastRenderedPageBreak/>
              <w:t>Project Management Process</w:t>
            </w:r>
          </w:p>
        </w:tc>
        <w:tc>
          <w:tcPr>
            <w:tcW w:w="2368" w:type="pct"/>
            <w:tcBorders>
              <w:top w:val="nil"/>
              <w:left w:val="nil"/>
              <w:bottom w:val="single" w:sz="4" w:space="0" w:color="auto"/>
              <w:right w:val="single" w:sz="4" w:space="0" w:color="auto"/>
            </w:tcBorders>
            <w:shd w:val="clear" w:color="auto" w:fill="auto"/>
            <w:vAlign w:val="center"/>
            <w:hideMark/>
          </w:tcPr>
          <w:p w:rsidR="00EE1EA2" w:rsidRPr="00EE1EA2" w:rsidRDefault="00EE1EA2" w:rsidP="00EE1EA2">
            <w:pPr>
              <w:widowControl/>
              <w:spacing w:line="360" w:lineRule="auto"/>
              <w:rPr>
                <w:rFonts w:ascii="Calibri" w:eastAsia="DengXian" w:hAnsi="Calibri" w:cs="Calibri"/>
                <w:color w:val="000000"/>
                <w:kern w:val="0"/>
                <w:sz w:val="24"/>
                <w:szCs w:val="24"/>
              </w:rPr>
            </w:pPr>
            <w:r w:rsidRPr="00EE1EA2">
              <w:rPr>
                <w:rFonts w:ascii="Calibri" w:eastAsia="DengXian" w:hAnsi="Calibri" w:cs="Calibri"/>
                <w:color w:val="000000"/>
                <w:kern w:val="0"/>
                <w:sz w:val="24"/>
                <w:szCs w:val="24"/>
              </w:rPr>
              <w:t>The bank follows a disciplined project execution and governance framework. Projects have to comply with a pre-defined execution path and set of deliverables. Each deliverable and phase of the project is subjected to rigorous process of review and approvals.</w:t>
            </w:r>
          </w:p>
        </w:tc>
        <w:tc>
          <w:tcPr>
            <w:tcW w:w="1381" w:type="pct"/>
            <w:tcBorders>
              <w:top w:val="nil"/>
              <w:left w:val="nil"/>
              <w:bottom w:val="single" w:sz="4" w:space="0" w:color="auto"/>
              <w:right w:val="single" w:sz="4" w:space="0" w:color="auto"/>
            </w:tcBorders>
            <w:shd w:val="clear" w:color="auto" w:fill="auto"/>
            <w:vAlign w:val="center"/>
            <w:hideMark/>
          </w:tcPr>
          <w:p w:rsidR="00EE1EA2" w:rsidRPr="00EE1EA2" w:rsidRDefault="00EE1EA2" w:rsidP="00EE1EA2">
            <w:pPr>
              <w:widowControl/>
              <w:spacing w:line="360" w:lineRule="auto"/>
              <w:rPr>
                <w:rFonts w:ascii="Calibri" w:eastAsia="DengXian" w:hAnsi="Calibri" w:cs="Calibri"/>
                <w:color w:val="000000"/>
                <w:kern w:val="0"/>
                <w:sz w:val="24"/>
                <w:szCs w:val="24"/>
              </w:rPr>
            </w:pPr>
            <w:r w:rsidRPr="00EE1EA2">
              <w:rPr>
                <w:rFonts w:ascii="Calibri" w:eastAsia="DengXian" w:hAnsi="Calibri" w:cs="Calibri"/>
                <w:color w:val="000000"/>
                <w:kern w:val="0"/>
                <w:sz w:val="24"/>
                <w:szCs w:val="24"/>
              </w:rPr>
              <w:t>Lightweight project management approach. Absence of a structured process to execute project. A participant notes, “In many projects, the team members are expected to do the analysis, planning and research. They are discouraged from simply taking orders from their manager.”</w:t>
            </w:r>
          </w:p>
        </w:tc>
      </w:tr>
      <w:tr w:rsidR="00EE1EA2" w:rsidRPr="00EE1EA2" w:rsidTr="00E07BFF">
        <w:trPr>
          <w:trHeight w:val="1020"/>
        </w:trPr>
        <w:tc>
          <w:tcPr>
            <w:tcW w:w="1251" w:type="pct"/>
            <w:tcBorders>
              <w:top w:val="nil"/>
              <w:left w:val="single" w:sz="4" w:space="0" w:color="auto"/>
              <w:bottom w:val="single" w:sz="4" w:space="0" w:color="auto"/>
              <w:right w:val="single" w:sz="4" w:space="0" w:color="auto"/>
            </w:tcBorders>
            <w:shd w:val="clear" w:color="auto" w:fill="auto"/>
            <w:vAlign w:val="center"/>
            <w:hideMark/>
          </w:tcPr>
          <w:p w:rsidR="00EE1EA2" w:rsidRPr="00EE1EA2" w:rsidRDefault="00EE1EA2" w:rsidP="00EE1EA2">
            <w:pPr>
              <w:widowControl/>
              <w:spacing w:line="360" w:lineRule="auto"/>
              <w:rPr>
                <w:rFonts w:ascii="Calibri" w:eastAsia="DengXian" w:hAnsi="Calibri" w:cs="Calibri"/>
                <w:color w:val="000000"/>
                <w:kern w:val="0"/>
                <w:sz w:val="24"/>
                <w:szCs w:val="24"/>
              </w:rPr>
            </w:pPr>
            <w:r w:rsidRPr="00EE1EA2">
              <w:rPr>
                <w:rFonts w:ascii="Calibri" w:eastAsia="DengXian" w:hAnsi="Calibri" w:cs="Calibri"/>
                <w:color w:val="000000"/>
                <w:kern w:val="0"/>
                <w:sz w:val="24"/>
                <w:szCs w:val="24"/>
              </w:rPr>
              <w:t>Outsourcing Arrangements</w:t>
            </w:r>
          </w:p>
        </w:tc>
        <w:tc>
          <w:tcPr>
            <w:tcW w:w="2368" w:type="pct"/>
            <w:tcBorders>
              <w:top w:val="nil"/>
              <w:left w:val="nil"/>
              <w:bottom w:val="single" w:sz="4" w:space="0" w:color="auto"/>
              <w:right w:val="single" w:sz="4" w:space="0" w:color="auto"/>
            </w:tcBorders>
            <w:shd w:val="clear" w:color="auto" w:fill="auto"/>
            <w:vAlign w:val="center"/>
            <w:hideMark/>
          </w:tcPr>
          <w:p w:rsidR="00EE1EA2" w:rsidRPr="00EE1EA2" w:rsidRDefault="00EE1EA2" w:rsidP="00EE1EA2">
            <w:pPr>
              <w:widowControl/>
              <w:spacing w:line="360" w:lineRule="auto"/>
              <w:rPr>
                <w:rFonts w:ascii="Calibri" w:eastAsia="DengXian" w:hAnsi="Calibri" w:cs="Calibri"/>
                <w:color w:val="000000"/>
                <w:kern w:val="0"/>
                <w:sz w:val="24"/>
                <w:szCs w:val="24"/>
              </w:rPr>
            </w:pPr>
            <w:r w:rsidRPr="00EE1EA2">
              <w:rPr>
                <w:rFonts w:ascii="Calibri" w:eastAsia="DengXian" w:hAnsi="Calibri" w:cs="Calibri"/>
                <w:color w:val="000000"/>
                <w:kern w:val="0"/>
                <w:sz w:val="24"/>
                <w:szCs w:val="24"/>
              </w:rPr>
              <w:t xml:space="preserve">The bank adopts a strategy of domestic and offshore outsourcing. Enterprise testing is located in India, and call centers services are located domestically. </w:t>
            </w:r>
          </w:p>
        </w:tc>
        <w:tc>
          <w:tcPr>
            <w:tcW w:w="1381" w:type="pct"/>
            <w:tcBorders>
              <w:top w:val="nil"/>
              <w:left w:val="nil"/>
              <w:bottom w:val="single" w:sz="4" w:space="0" w:color="auto"/>
              <w:right w:val="single" w:sz="4" w:space="0" w:color="auto"/>
            </w:tcBorders>
            <w:shd w:val="clear" w:color="auto" w:fill="auto"/>
            <w:vAlign w:val="center"/>
            <w:hideMark/>
          </w:tcPr>
          <w:p w:rsidR="00EE1EA2" w:rsidRPr="00EE1EA2" w:rsidRDefault="00EE1EA2" w:rsidP="00EE1EA2">
            <w:pPr>
              <w:widowControl/>
              <w:spacing w:line="360" w:lineRule="auto"/>
              <w:rPr>
                <w:rFonts w:ascii="Calibri" w:eastAsia="DengXian" w:hAnsi="Calibri" w:cs="Calibri"/>
                <w:color w:val="000000"/>
                <w:kern w:val="0"/>
                <w:sz w:val="24"/>
                <w:szCs w:val="24"/>
              </w:rPr>
            </w:pPr>
            <w:r w:rsidRPr="00EE1EA2">
              <w:rPr>
                <w:rFonts w:ascii="Calibri" w:eastAsia="DengXian" w:hAnsi="Calibri" w:cs="Calibri"/>
                <w:color w:val="000000"/>
                <w:kern w:val="0"/>
                <w:sz w:val="24"/>
                <w:szCs w:val="24"/>
              </w:rPr>
              <w:t>The company is outsourcing software developing functions to India.</w:t>
            </w:r>
          </w:p>
        </w:tc>
      </w:tr>
    </w:tbl>
    <w:p w:rsidR="00EE1EA2" w:rsidRPr="00EE1EA2" w:rsidRDefault="00EE1EA2" w:rsidP="00EE1EA2">
      <w:pPr>
        <w:spacing w:line="360" w:lineRule="auto"/>
        <w:rPr>
          <w:b/>
          <w:sz w:val="32"/>
          <w:szCs w:val="32"/>
        </w:rPr>
      </w:pPr>
    </w:p>
    <w:p w:rsidR="00EE1EA2" w:rsidRPr="00EE1EA2" w:rsidRDefault="00EE1EA2" w:rsidP="00EE1EA2">
      <w:pPr>
        <w:pStyle w:val="ListParagraph"/>
        <w:numPr>
          <w:ilvl w:val="0"/>
          <w:numId w:val="1"/>
        </w:numPr>
        <w:spacing w:line="360" w:lineRule="auto"/>
        <w:ind w:firstLineChars="0"/>
        <w:rPr>
          <w:sz w:val="32"/>
          <w:szCs w:val="32"/>
        </w:rPr>
      </w:pPr>
      <w:r w:rsidRPr="00EE1EA2">
        <w:rPr>
          <w:rFonts w:hint="eastAsia"/>
          <w:sz w:val="32"/>
          <w:szCs w:val="32"/>
        </w:rPr>
        <w:t xml:space="preserve">Can you </w:t>
      </w:r>
      <w:r w:rsidRPr="00EE1EA2">
        <w:rPr>
          <w:sz w:val="32"/>
          <w:szCs w:val="32"/>
        </w:rPr>
        <w:t>specify challenges of this project based on the information above especially regarding a</w:t>
      </w:r>
      <w:r w:rsidRPr="00EE1EA2">
        <w:rPr>
          <w:rFonts w:hint="eastAsia"/>
          <w:sz w:val="32"/>
          <w:szCs w:val="32"/>
        </w:rPr>
        <w:t xml:space="preserve">) </w:t>
      </w:r>
      <w:r w:rsidRPr="00EE1EA2">
        <w:rPr>
          <w:sz w:val="32"/>
          <w:szCs w:val="32"/>
        </w:rPr>
        <w:t xml:space="preserve">organization culture, </w:t>
      </w:r>
      <w:r w:rsidRPr="00EE1EA2">
        <w:rPr>
          <w:rFonts w:hint="eastAsia"/>
          <w:sz w:val="32"/>
          <w:szCs w:val="32"/>
        </w:rPr>
        <w:t xml:space="preserve">b) </w:t>
      </w:r>
      <w:r w:rsidRPr="00EE1EA2">
        <w:rPr>
          <w:sz w:val="32"/>
          <w:szCs w:val="32"/>
        </w:rPr>
        <w:t>communication and coordination and c) power and relationships?</w:t>
      </w:r>
    </w:p>
    <w:p w:rsidR="00EE1EA2" w:rsidRPr="00EE1EA2" w:rsidRDefault="00EE1EA2" w:rsidP="00EE1EA2">
      <w:pPr>
        <w:pStyle w:val="ListParagraph"/>
        <w:numPr>
          <w:ilvl w:val="0"/>
          <w:numId w:val="1"/>
        </w:numPr>
        <w:spacing w:line="360" w:lineRule="auto"/>
        <w:ind w:firstLineChars="0"/>
        <w:rPr>
          <w:sz w:val="32"/>
          <w:szCs w:val="32"/>
        </w:rPr>
      </w:pPr>
      <w:r w:rsidRPr="00EE1EA2">
        <w:rPr>
          <w:sz w:val="32"/>
          <w:szCs w:val="32"/>
        </w:rPr>
        <w:t>Can you provide any solution to overcome the challenges of this project?</w:t>
      </w:r>
    </w:p>
    <w:p w:rsidR="0063476E" w:rsidRPr="00EE1EA2" w:rsidRDefault="0063476E" w:rsidP="00EE1EA2">
      <w:pPr>
        <w:spacing w:line="360" w:lineRule="auto"/>
        <w:rPr>
          <w:sz w:val="32"/>
          <w:szCs w:val="32"/>
        </w:rPr>
      </w:pPr>
      <w:bookmarkStart w:id="0" w:name="_GoBack"/>
      <w:bookmarkEnd w:id="0"/>
    </w:p>
    <w:sectPr w:rsidR="0063476E" w:rsidRPr="00EE1EA2" w:rsidSect="0027615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837256C"/>
    <w:multiLevelType w:val="hybridMultilevel"/>
    <w:tmpl w:val="B99AB9EC"/>
    <w:lvl w:ilvl="0" w:tplc="E6841D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EA2"/>
    <w:rsid w:val="002F6EB7"/>
    <w:rsid w:val="0063476E"/>
    <w:rsid w:val="00EE1EA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FB178"/>
  <w15:chartTrackingRefBased/>
  <w15:docId w15:val="{4B74F04D-6EB9-44A5-A3B0-588ED8ABF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E1EA2"/>
    <w:pPr>
      <w:widowControl w:val="0"/>
      <w:spacing w:after="0" w:line="240" w:lineRule="auto"/>
      <w:jc w:val="both"/>
    </w:pPr>
    <w:rPr>
      <w:rFonts w:eastAsiaTheme="minorEastAsia"/>
      <w:kern w:val="2"/>
      <w:sz w:val="21"/>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1EA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iff"/><Relationship Id="rId5" Type="http://schemas.openxmlformats.org/officeDocument/2006/relationships/image" Target="media/image1.tif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702</Words>
  <Characters>4002</Characters>
  <Application>Microsoft Office Word</Application>
  <DocSecurity>0</DocSecurity>
  <Lines>33</Lines>
  <Paragraphs>9</Paragraphs>
  <ScaleCrop>false</ScaleCrop>
  <Company/>
  <LinksUpToDate>false</LinksUpToDate>
  <CharactersWithSpaces>4695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ELROUBY</dc:creator>
  <cp:keywords/>
  <dc:description/>
  <cp:lastModifiedBy>MOHAMED ELROUBY</cp:lastModifiedBy>
  <cp:revision>2</cp:revision>
  <dcterms:created xsi:type="dcterms:W3CDTF">2018-11-18T12:47:00Z</dcterms:created>
  <dcterms:modified xsi:type="dcterms:W3CDTF">2018-11-18T12:49:00Z</dcterms:modified>
</cp:coreProperties>
</file>