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63A" w:rsidRDefault="00A5063A" w:rsidP="00A506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</w:t>
      </w:r>
      <w:r>
        <w:rPr>
          <w:rFonts w:hint="eastAsia"/>
          <w:sz w:val="28"/>
          <w:szCs w:val="28"/>
        </w:rPr>
        <w:t>、确定</w:t>
      </w:r>
      <w:r>
        <w:rPr>
          <w:rFonts w:hint="eastAsia"/>
          <w:sz w:val="28"/>
          <w:szCs w:val="28"/>
        </w:rPr>
        <w:t>合作模式、</w:t>
      </w:r>
      <w:r>
        <w:rPr>
          <w:rFonts w:hint="eastAsia"/>
          <w:sz w:val="28"/>
          <w:szCs w:val="28"/>
        </w:rPr>
        <w:t>需求采集、</w:t>
      </w:r>
      <w:r>
        <w:rPr>
          <w:rFonts w:hint="eastAsia"/>
          <w:sz w:val="28"/>
          <w:szCs w:val="28"/>
        </w:rPr>
        <w:t>确定产品定位和第一版产品范围；</w:t>
      </w:r>
    </w:p>
    <w:p w:rsidR="00A5063A" w:rsidRDefault="00A5063A" w:rsidP="00A5063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.5前核心团队沟通两次，确定合作模式和分工；</w:t>
      </w:r>
    </w:p>
    <w:p w:rsidR="00A5063A" w:rsidRDefault="00A5063A" w:rsidP="00A5063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采集分析需求，</w:t>
      </w:r>
      <w:r>
        <w:rPr>
          <w:rFonts w:hint="eastAsia"/>
          <w:sz w:val="28"/>
          <w:szCs w:val="28"/>
        </w:rPr>
        <w:t>确定产品定位；</w:t>
      </w:r>
    </w:p>
    <w:p w:rsidR="00A5063A" w:rsidRDefault="00A5063A" w:rsidP="00A5063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前完成第一版界面原型；</w:t>
      </w:r>
    </w:p>
    <w:p w:rsidR="00A5063A" w:rsidRDefault="00A5063A" w:rsidP="00A5063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0前确定第一版产品范围；</w:t>
      </w:r>
    </w:p>
    <w:p w:rsidR="00A5063A" w:rsidRDefault="00AC614B" w:rsidP="00A5063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A5063A">
        <w:rPr>
          <w:rFonts w:hint="eastAsia"/>
          <w:sz w:val="28"/>
          <w:szCs w:val="28"/>
        </w:rPr>
        <w:t>.5前完成主要技术点研究；</w:t>
      </w:r>
    </w:p>
    <w:p w:rsidR="00A5063A" w:rsidRDefault="00AC614B" w:rsidP="00A5063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A5063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 w:rsidR="00A5063A">
        <w:rPr>
          <w:rFonts w:hint="eastAsia"/>
          <w:sz w:val="28"/>
          <w:szCs w:val="28"/>
        </w:rPr>
        <w:t>0前确定下一阶段任务的细化安排；</w:t>
      </w:r>
    </w:p>
    <w:p w:rsidR="00A5063A" w:rsidRDefault="00A5063A" w:rsidP="00A5063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A5063A" w:rsidRDefault="00A5063A" w:rsidP="00A506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—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A5063A" w:rsidRDefault="00A5063A" w:rsidP="00A506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 w:rsidR="00F1085C" w:rsidRPr="00A5063A" w:rsidRDefault="00F1085C"/>
    <w:sectPr w:rsidR="00F1085C" w:rsidRPr="00A5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3A"/>
    <w:rsid w:val="00A5063A"/>
    <w:rsid w:val="00AC614B"/>
    <w:rsid w:val="00F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C04B"/>
  <w15:chartTrackingRefBased/>
  <w15:docId w15:val="{8F6FAC71-6F0C-498E-A48D-46FA82D5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6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6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1</cp:revision>
  <dcterms:created xsi:type="dcterms:W3CDTF">2019-03-18T01:49:00Z</dcterms:created>
  <dcterms:modified xsi:type="dcterms:W3CDTF">2019-03-18T02:01:00Z</dcterms:modified>
</cp:coreProperties>
</file>