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D5B8" w14:textId="77777777" w:rsidR="005337F3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2874C66D" wp14:editId="22ED1EF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46DB17" w14:textId="77777777" w:rsidR="005337F3" w:rsidRDefault="005337F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C500D18" w14:textId="77777777" w:rsidR="005337F3" w:rsidRDefault="005337F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61348C9" w14:textId="77777777" w:rsidR="005337F3" w:rsidRDefault="005337F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2CDBEC2F" w14:textId="77777777" w:rsidR="005337F3" w:rsidRDefault="005337F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C00A483" w14:textId="77777777" w:rsidR="005337F3" w:rsidRDefault="005337F3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bookmarkStart w:id="0" w:name="_23chlvhhw7rk" w:colFirst="0" w:colLast="0"/>
      <w:bookmarkEnd w:id="0"/>
    </w:p>
    <w:p w14:paraId="0FB3FC7A" w14:textId="77777777" w:rsidR="005337F3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>${DOCUMENT}</w:t>
      </w:r>
    </w:p>
    <w:p w14:paraId="06E9815B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  <w:bookmarkStart w:id="1" w:name="_ynklphjdzi8z" w:colFirst="0" w:colLast="0"/>
      <w:bookmarkEnd w:id="1"/>
    </w:p>
    <w:p w14:paraId="471439E7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6DFE3572" w14:textId="77777777" w:rsidR="005337F3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ab/>
      </w:r>
    </w:p>
    <w:p w14:paraId="4C555125" w14:textId="77777777" w:rsidR="005337F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</w:rPr>
      </w:pPr>
      <w:r>
        <w:rPr>
          <w:rFonts w:ascii="Arial" w:eastAsia="Arial" w:hAnsi="Arial" w:cs="Arial"/>
          <w:b/>
          <w:bCs/>
          <w:color w:val="308AA1"/>
          <w:sz w:val="48"/>
          <w:szCs w:val="48"/>
        </w:rPr>
        <w:t>${COMPANY}</w:t>
      </w:r>
    </w:p>
    <w:p w14:paraId="0016E6AA" w14:textId="77777777" w:rsidR="005337F3" w:rsidRDefault="005337F3">
      <w:pPr>
        <w:ind w:right="0"/>
        <w:jc w:val="center"/>
        <w:rPr>
          <w:rFonts w:ascii="Arial" w:eastAsia="Arial" w:hAnsi="Arial" w:cs="Arial"/>
          <w:color w:val="308AA1"/>
        </w:rPr>
      </w:pPr>
    </w:p>
    <w:p w14:paraId="099BC2A8" w14:textId="77777777" w:rsidR="005337F3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Information security - </w:t>
      </w:r>
    </w:p>
    <w:p w14:paraId="378751AB" w14:textId="77777777" w:rsidR="005337F3" w:rsidRDefault="00000000">
      <w:pPr>
        <w:ind w:right="0"/>
        <w:jc w:val="center"/>
        <w:rPr>
          <w:rFonts w:ascii="Arial" w:eastAsia="Arial" w:hAnsi="Arial" w:cs="Arial"/>
          <w:color w:val="308AA1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>MONARC</w:t>
      </w:r>
    </w:p>
    <w:p w14:paraId="5D54DBD0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1B81A843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5820C2D1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7BDEB9C4" w14:textId="77777777" w:rsidR="005337F3" w:rsidRDefault="005337F3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2A899F59" w14:textId="77777777" w:rsidR="005337F3" w:rsidRDefault="005337F3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7CB2D8A5" w14:textId="77777777" w:rsidR="005337F3" w:rsidRDefault="005337F3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742E1E6F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28528921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016373C2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5F5C98DD" w14:textId="77777777" w:rsidR="005337F3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</w:rPr>
      </w:pPr>
      <w:r>
        <w:rPr>
          <w:rFonts w:ascii="Arial" w:eastAsia="Arial" w:hAnsi="Arial" w:cs="Arial"/>
          <w:b/>
          <w:bCs/>
          <w:color w:val="231F20"/>
          <w:sz w:val="28"/>
          <w:szCs w:val="28"/>
        </w:rPr>
        <w:t>General information</w:t>
      </w:r>
    </w:p>
    <w:p w14:paraId="7E6149BF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Version: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${VERSION}</w:t>
      </w:r>
    </w:p>
    <w:p w14:paraId="75572C87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status: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${STATE}</w:t>
      </w:r>
    </w:p>
    <w:p w14:paraId="2C5438E5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Classification: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${CLASSIFICATION}</w:t>
      </w:r>
    </w:p>
    <w:p w14:paraId="36177ACA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Company: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${COMPANY}</w:t>
      </w:r>
    </w:p>
    <w:p w14:paraId="3DCE69CE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name: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${DOCUMENT}</w:t>
      </w:r>
    </w:p>
    <w:p w14:paraId="32BDD62F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Date: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${DATE}</w:t>
      </w:r>
    </w:p>
    <w:p w14:paraId="37CE9474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Security consultant(s):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${SMILE}</w:t>
      </w:r>
    </w:p>
    <w:p w14:paraId="0B21F5A5" w14:textId="77777777" w:rsidR="005337F3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Client representative(s):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${CLIENT}</w:t>
      </w:r>
    </w:p>
    <w:p w14:paraId="30D963B4" w14:textId="77777777" w:rsidR="005337F3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1ED2C30A" w14:textId="77777777" w:rsidR="005337F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Contents</w:t>
      </w:r>
    </w:p>
    <w:sdt>
      <w:sdtPr>
        <w:id w:val="1632049790"/>
        <w:docPartObj>
          <w:docPartGallery w:val="Table of Contents"/>
          <w:docPartUnique/>
        </w:docPartObj>
      </w:sdtPr>
      <w:sdtContent>
        <w:p w14:paraId="16911786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70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re73p2lth2mv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1</w:t>
            </w:r>
          </w:hyperlink>
          <w:hyperlink w:anchor="_re73p2lth2mv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_re73p2lth2mv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Introduction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57402EB1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70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62horacdpqub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1.1</w:t>
            </w:r>
          </w:hyperlink>
          <w:hyperlink w:anchor="_62horacdpqub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_62horacdpqub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Placing the risk analysis in context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544C3349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70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m82w0htzk9j9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1.2</w:t>
            </w:r>
          </w:hyperlink>
          <w:hyperlink w:anchor="_m82w0htzk9j9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_m82w0htzk9j9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Aims of the document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0A586272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70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h2o878dqig50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1.3</w:t>
            </w:r>
          </w:hyperlink>
          <w:hyperlink w:anchor="_h2o878dqig50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_h2o878dqig50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Acronyms/Glossary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7BC56A9B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70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hucfm9j12vjf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2</w:t>
            </w:r>
          </w:hyperlink>
          <w:hyperlink w:anchor="_hucfm9j12vjf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_hucfm9j12vjf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Context Modelling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5F97A92E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70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4to97e2v27x5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2.1</w:t>
            </w:r>
          </w:hyperlink>
          <w:hyperlink w:anchor="_4to97e2v27x5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_4to97e2v27x5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Identifying the assets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584220B4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70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rj297b7lgsgm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2.2</w:t>
            </w:r>
          </w:hyperlink>
          <w:hyperlink w:anchor="_rj297b7lgsgm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_rj297b7lgsgm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Identifying the vulnerabilities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7BED6ECE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70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rmf51mpgmd9l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2.3</w:t>
            </w:r>
          </w:hyperlink>
          <w:hyperlink w:anchor="_rmf51mpgmd9l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_rmf51mpgmd9l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Assessing the consequences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5EC0D7BC" w14:textId="77777777" w:rsidR="005337F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70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wscufxbgmo8j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Appendix A: Interview and information collection</w:t>
            </w:r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ab/>
              <w:t>5</w:t>
            </w:r>
          </w:hyperlink>
        </w:p>
        <w:p w14:paraId="27212DBA" w14:textId="77777777" w:rsidR="005337F3" w:rsidRDefault="00000000">
          <w:pPr>
            <w:ind w:right="0"/>
            <w:rPr>
              <w:rFonts w:ascii="Arial" w:eastAsia="Arial" w:hAnsi="Arial" w:cs="Arial"/>
              <w:b/>
              <w:bCs/>
              <w:color w:val="231F20"/>
            </w:rPr>
          </w:pPr>
          <w:r>
            <w:fldChar w:fldCharType="end"/>
          </w:r>
        </w:p>
      </w:sdtContent>
    </w:sdt>
    <w:p w14:paraId="3EE3F7A9" w14:textId="77777777" w:rsidR="005337F3" w:rsidRDefault="005337F3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4AA0E5FC" w14:textId="77777777" w:rsidR="005337F3" w:rsidRDefault="005337F3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19A3DB5A" w14:textId="77777777" w:rsidR="005337F3" w:rsidRDefault="005337F3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3E22C744" w14:textId="77777777" w:rsidR="005337F3" w:rsidRDefault="005337F3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57433EB0" w14:textId="77777777" w:rsidR="005337F3" w:rsidRDefault="005337F3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49C8CE9D" w14:textId="77777777" w:rsidR="005337F3" w:rsidRDefault="005337F3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</w:p>
    <w:p w14:paraId="37AB2D5C" w14:textId="77777777" w:rsidR="005337F3" w:rsidRDefault="00000000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Read and approved by all the parties</w:t>
      </w:r>
    </w:p>
    <w:p w14:paraId="3CF7F179" w14:textId="77777777" w:rsidR="005337F3" w:rsidRDefault="005337F3">
      <w:pPr>
        <w:ind w:right="0"/>
        <w:rPr>
          <w:rFonts w:ascii="Arial" w:eastAsia="Arial" w:hAnsi="Arial" w:cs="Arial"/>
          <w:b/>
          <w:bCs/>
          <w:color w:val="231F20"/>
        </w:rPr>
      </w:pPr>
    </w:p>
    <w:p w14:paraId="0EF77AA3" w14:textId="77777777" w:rsidR="005337F3" w:rsidRDefault="00000000">
      <w:pPr>
        <w:spacing w:after="200" w:line="276" w:lineRule="auto"/>
        <w:ind w:right="0"/>
        <w:jc w:val="center"/>
        <w:rPr>
          <w:rFonts w:ascii="Arial" w:eastAsia="Arial" w:hAnsi="Arial" w:cs="Arial"/>
          <w:color w:val="231F20"/>
        </w:rPr>
      </w:pPr>
      <w:r>
        <w:br w:type="page"/>
      </w:r>
    </w:p>
    <w:p w14:paraId="47288439" w14:textId="77777777" w:rsidR="005337F3" w:rsidRDefault="00000000" w:rsidP="00203430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2" w:name="_re73p2lth2mv" w:colFirst="0" w:colLast="0"/>
      <w:bookmarkEnd w:id="2"/>
      <w:r>
        <w:rPr>
          <w:rFonts w:ascii="Arial" w:eastAsia="Arial" w:hAnsi="Arial" w:cs="Arial"/>
          <w:color w:val="231F20"/>
        </w:rPr>
        <w:lastRenderedPageBreak/>
        <w:t>Introduction</w:t>
      </w:r>
    </w:p>
    <w:p w14:paraId="786563B5" w14:textId="77777777" w:rsidR="005337F3" w:rsidRDefault="00000000" w:rsidP="00203430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3" w:name="_62horacdpqub" w:colFirst="0" w:colLast="0"/>
      <w:bookmarkEnd w:id="3"/>
      <w:r>
        <w:rPr>
          <w:rFonts w:ascii="Arial" w:eastAsia="Arial" w:hAnsi="Arial" w:cs="Arial"/>
          <w:color w:val="231F20"/>
        </w:rPr>
        <w:t xml:space="preserve">Placing the risk analysis in context </w:t>
      </w:r>
    </w:p>
    <w:p w14:paraId="64AF1142" w14:textId="77777777" w:rsidR="005337F3" w:rsidRDefault="00000000">
      <w:pPr>
        <w:spacing w:before="240"/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${CONTEXT_ANA_RISK}</w:t>
      </w:r>
    </w:p>
    <w:p w14:paraId="2B361095" w14:textId="77777777" w:rsidR="005337F3" w:rsidRDefault="00000000" w:rsidP="00203430">
      <w:pPr>
        <w:pStyle w:val="Heading2"/>
        <w:numPr>
          <w:ilvl w:val="1"/>
          <w:numId w:val="1"/>
        </w:numPr>
        <w:spacing w:before="0"/>
        <w:rPr>
          <w:rFonts w:ascii="Arial" w:eastAsia="Arial" w:hAnsi="Arial" w:cs="Arial"/>
        </w:rPr>
      </w:pPr>
      <w:bookmarkStart w:id="4" w:name="_m82w0htzk9j9" w:colFirst="0" w:colLast="0"/>
      <w:bookmarkEnd w:id="4"/>
      <w:r>
        <w:rPr>
          <w:rFonts w:ascii="Arial" w:eastAsia="Arial" w:hAnsi="Arial" w:cs="Arial"/>
          <w:color w:val="231F20"/>
        </w:rPr>
        <w:t>Aims of the document</w:t>
      </w:r>
    </w:p>
    <w:p w14:paraId="5426E46B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This document has the goal to show the context modelling, as understood and transposed by the responsible for the risk management.  </w:t>
      </w:r>
    </w:p>
    <w:p w14:paraId="7315B0DD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This document has to be signed, for reading and acceptance by the management of the target </w:t>
      </w:r>
      <w:proofErr w:type="spellStart"/>
      <w:r>
        <w:rPr>
          <w:rFonts w:ascii="Arial" w:eastAsia="Arial" w:hAnsi="Arial" w:cs="Arial"/>
          <w:color w:val="231F20"/>
        </w:rPr>
        <w:t>organisation</w:t>
      </w:r>
      <w:proofErr w:type="spellEnd"/>
      <w:r>
        <w:rPr>
          <w:rFonts w:ascii="Arial" w:eastAsia="Arial" w:hAnsi="Arial" w:cs="Arial"/>
          <w:color w:val="231F20"/>
        </w:rPr>
        <w:t xml:space="preserve"> to allow the continuing of the mission. </w:t>
      </w:r>
    </w:p>
    <w:p w14:paraId="222EFFE1" w14:textId="77777777" w:rsidR="005337F3" w:rsidRDefault="00000000" w:rsidP="00203430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5" w:name="_h2o878dqig50" w:colFirst="0" w:colLast="0"/>
      <w:bookmarkEnd w:id="5"/>
      <w:r>
        <w:rPr>
          <w:rFonts w:ascii="Arial" w:eastAsia="Arial" w:hAnsi="Arial" w:cs="Arial"/>
          <w:color w:val="231F20"/>
        </w:rPr>
        <w:t xml:space="preserve">Acronyms/Glossary </w:t>
      </w:r>
    </w:p>
    <w:p w14:paraId="001B1C4E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 xml:space="preserve">Asset: </w:t>
      </w:r>
      <w:r>
        <w:rPr>
          <w:rFonts w:ascii="Arial" w:eastAsia="Arial" w:hAnsi="Arial" w:cs="Arial"/>
          <w:color w:val="231F20"/>
        </w:rPr>
        <w:t xml:space="preserve">Any item of value to the institution.  </w:t>
      </w:r>
    </w:p>
    <w:p w14:paraId="2B198D57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Confidentiality</w:t>
      </w:r>
      <w:r>
        <w:rPr>
          <w:rFonts w:ascii="Arial" w:eastAsia="Arial" w:hAnsi="Arial" w:cs="Arial"/>
          <w:color w:val="231F20"/>
        </w:rPr>
        <w:t xml:space="preserve">: The attribute that information is not available or disclosed to </w:t>
      </w:r>
      <w:proofErr w:type="spellStart"/>
      <w:r>
        <w:rPr>
          <w:rFonts w:ascii="Arial" w:eastAsia="Arial" w:hAnsi="Arial" w:cs="Arial"/>
          <w:color w:val="231F20"/>
        </w:rPr>
        <w:t>unauthorised</w:t>
      </w:r>
      <w:proofErr w:type="spellEnd"/>
      <w:r>
        <w:rPr>
          <w:rFonts w:ascii="Arial" w:eastAsia="Arial" w:hAnsi="Arial" w:cs="Arial"/>
          <w:color w:val="231F20"/>
        </w:rPr>
        <w:t xml:space="preserve"> individuals, entities or processes.</w:t>
      </w:r>
    </w:p>
    <w:p w14:paraId="0E501482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Availability</w:t>
      </w:r>
      <w:r>
        <w:rPr>
          <w:rFonts w:ascii="Arial" w:eastAsia="Arial" w:hAnsi="Arial" w:cs="Arial"/>
          <w:color w:val="231F20"/>
        </w:rPr>
        <w:t xml:space="preserve">: The attribute of being accessible and usable upon request from an </w:t>
      </w:r>
      <w:proofErr w:type="spellStart"/>
      <w:r>
        <w:rPr>
          <w:rFonts w:ascii="Arial" w:eastAsia="Arial" w:hAnsi="Arial" w:cs="Arial"/>
          <w:color w:val="231F20"/>
        </w:rPr>
        <w:t>authorised</w:t>
      </w:r>
      <w:proofErr w:type="spellEnd"/>
      <w:r>
        <w:rPr>
          <w:rFonts w:ascii="Arial" w:eastAsia="Arial" w:hAnsi="Arial" w:cs="Arial"/>
          <w:color w:val="231F20"/>
        </w:rPr>
        <w:t xml:space="preserve"> entity.</w:t>
      </w:r>
    </w:p>
    <w:p w14:paraId="312F6F2F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Integrity</w:t>
      </w:r>
      <w:r>
        <w:rPr>
          <w:rFonts w:ascii="Arial" w:eastAsia="Arial" w:hAnsi="Arial" w:cs="Arial"/>
          <w:color w:val="231F20"/>
        </w:rPr>
        <w:t>: The attribute of preserving the accuracy and completeness of an item.</w:t>
      </w:r>
    </w:p>
    <w:p w14:paraId="03C91B25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MONARC</w:t>
      </w:r>
      <w:r>
        <w:rPr>
          <w:rFonts w:ascii="Arial" w:eastAsia="Arial" w:hAnsi="Arial" w:cs="Arial"/>
          <w:color w:val="231F20"/>
        </w:rPr>
        <w:t xml:space="preserve">: CASES </w:t>
      </w:r>
      <w:proofErr w:type="spellStart"/>
      <w:r>
        <w:rPr>
          <w:rFonts w:ascii="Arial" w:eastAsia="Arial" w:hAnsi="Arial" w:cs="Arial"/>
          <w:color w:val="231F20"/>
        </w:rPr>
        <w:t>Optimised</w:t>
      </w:r>
      <w:proofErr w:type="spellEnd"/>
      <w:r>
        <w:rPr>
          <w:rFonts w:ascii="Arial" w:eastAsia="Arial" w:hAnsi="Arial" w:cs="Arial"/>
          <w:color w:val="231F20"/>
        </w:rPr>
        <w:t xml:space="preserve"> Risk Analysis Method.</w:t>
      </w:r>
    </w:p>
    <w:p w14:paraId="55230F57" w14:textId="77777777" w:rsidR="005337F3" w:rsidRDefault="00000000">
      <w:pPr>
        <w:ind w:right="0"/>
        <w:rPr>
          <w:rFonts w:ascii="Arial" w:eastAsia="Arial" w:hAnsi="Arial" w:cs="Arial"/>
          <w:color w:val="231F20"/>
        </w:rPr>
      </w:pPr>
      <w:r>
        <w:br w:type="page"/>
      </w:r>
    </w:p>
    <w:p w14:paraId="3D105F96" w14:textId="77777777" w:rsidR="005337F3" w:rsidRDefault="00000000" w:rsidP="00203430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6" w:name="_hucfm9j12vjf" w:colFirst="0" w:colLast="0"/>
      <w:bookmarkEnd w:id="6"/>
      <w:r>
        <w:rPr>
          <w:rFonts w:ascii="Arial" w:eastAsia="Arial" w:hAnsi="Arial" w:cs="Arial"/>
          <w:color w:val="231F20"/>
        </w:rPr>
        <w:lastRenderedPageBreak/>
        <w:t xml:space="preserve">Context Modelling </w:t>
      </w:r>
    </w:p>
    <w:p w14:paraId="382FD54F" w14:textId="77777777" w:rsidR="005337F3" w:rsidRDefault="00000000" w:rsidP="00203430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7" w:name="_4to97e2v27x5" w:colFirst="0" w:colLast="0"/>
      <w:bookmarkEnd w:id="7"/>
      <w:r>
        <w:rPr>
          <w:rFonts w:ascii="Arial" w:eastAsia="Arial" w:hAnsi="Arial" w:cs="Arial"/>
          <w:color w:val="231F20"/>
        </w:rPr>
        <w:t xml:space="preserve">Identifying the assets </w:t>
      </w:r>
    </w:p>
    <w:p w14:paraId="1E170D0C" w14:textId="77777777" w:rsidR="005337F3" w:rsidRDefault="00000000">
      <w:pPr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${SYNTH_ACTIF}</w:t>
      </w:r>
    </w:p>
    <w:p w14:paraId="755C3490" w14:textId="77777777" w:rsidR="005337F3" w:rsidRDefault="00000000" w:rsidP="00203430">
      <w:pPr>
        <w:pStyle w:val="Heading2"/>
        <w:numPr>
          <w:ilvl w:val="1"/>
          <w:numId w:val="1"/>
        </w:numPr>
        <w:spacing w:before="0"/>
        <w:rPr>
          <w:rFonts w:ascii="Arial" w:eastAsia="Arial" w:hAnsi="Arial" w:cs="Arial"/>
        </w:rPr>
      </w:pPr>
      <w:bookmarkStart w:id="8" w:name="_rj297b7lgsgm" w:colFirst="0" w:colLast="0"/>
      <w:bookmarkEnd w:id="8"/>
      <w:r>
        <w:rPr>
          <w:rFonts w:ascii="Arial" w:eastAsia="Arial" w:hAnsi="Arial" w:cs="Arial"/>
          <w:color w:val="231F20"/>
        </w:rPr>
        <w:t xml:space="preserve">Identifying the vulnerabilities </w:t>
      </w:r>
    </w:p>
    <w:p w14:paraId="6D5962C8" w14:textId="77777777" w:rsidR="005337F3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Using MONARC modelling and its objects enables vulnerabilities to be identified in sufficient detail for repeated risk analysis. </w:t>
      </w:r>
    </w:p>
    <w:p w14:paraId="192F9735" w14:textId="77777777" w:rsidR="005337F3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It is, however, up to the discretion of the consultants to include new contextual risks that they discover during the assignment.</w:t>
      </w:r>
    </w:p>
    <w:p w14:paraId="51C88C2B" w14:textId="77777777" w:rsidR="005337F3" w:rsidRDefault="00000000" w:rsidP="00203430">
      <w:pPr>
        <w:pStyle w:val="Heading2"/>
        <w:numPr>
          <w:ilvl w:val="1"/>
          <w:numId w:val="1"/>
        </w:numPr>
        <w:rPr>
          <w:rFonts w:ascii="Arial" w:eastAsia="Arial" w:hAnsi="Arial" w:cs="Arial"/>
        </w:rPr>
      </w:pPr>
      <w:bookmarkStart w:id="9" w:name="_rmf51mpgmd9l" w:colFirst="0" w:colLast="0"/>
      <w:bookmarkEnd w:id="9"/>
      <w:r>
        <w:rPr>
          <w:rFonts w:ascii="Arial" w:eastAsia="Arial" w:hAnsi="Arial" w:cs="Arial"/>
          <w:color w:val="231F20"/>
        </w:rPr>
        <w:t xml:space="preserve">Assessing the consequences </w:t>
      </w:r>
    </w:p>
    <w:p w14:paraId="15B62524" w14:textId="77777777" w:rsidR="005337F3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The table below shows the impacts for the essential assets of ${COMPANY}.</w:t>
      </w:r>
    </w:p>
    <w:p w14:paraId="07BB8F8D" w14:textId="77777777" w:rsidR="005337F3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To save time, all the secondary assets that will be entered into the essential asset model will receive these impacts by default, which can then be adjusted manually.</w:t>
      </w:r>
    </w:p>
    <w:p w14:paraId="417ED3E9" w14:textId="77777777" w:rsidR="005337F3" w:rsidRDefault="005337F3">
      <w:pPr>
        <w:spacing w:after="0"/>
        <w:ind w:right="0"/>
        <w:rPr>
          <w:rFonts w:ascii="Arial" w:eastAsia="Arial" w:hAnsi="Arial" w:cs="Arial"/>
          <w:color w:val="231F20"/>
        </w:rPr>
      </w:pPr>
    </w:p>
    <w:p w14:paraId="39947A9F" w14:textId="77777777" w:rsidR="005337F3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${IMPACTS_APPRECIATION}</w:t>
      </w:r>
    </w:p>
    <w:p w14:paraId="1030EB99" w14:textId="77777777" w:rsidR="005337F3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br w:type="page"/>
      </w:r>
    </w:p>
    <w:p w14:paraId="3FCB0B26" w14:textId="77777777" w:rsidR="005337F3" w:rsidRDefault="00000000">
      <w:pPr>
        <w:pStyle w:val="Heading1"/>
        <w:ind w:left="0" w:firstLine="0"/>
        <w:rPr>
          <w:rFonts w:ascii="Arial" w:eastAsia="Arial" w:hAnsi="Arial" w:cs="Arial"/>
          <w:color w:val="231F20"/>
        </w:rPr>
      </w:pPr>
      <w:bookmarkStart w:id="10" w:name="_wscufxbgmo8j" w:colFirst="0" w:colLast="0"/>
      <w:bookmarkEnd w:id="10"/>
      <w:r>
        <w:rPr>
          <w:rFonts w:ascii="Arial" w:eastAsia="Arial" w:hAnsi="Arial" w:cs="Arial"/>
          <w:color w:val="231F20"/>
        </w:rPr>
        <w:lastRenderedPageBreak/>
        <w:t>Appendix A: Interview and information collection</w:t>
      </w:r>
    </w:p>
    <w:p w14:paraId="6B777DFA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p w14:paraId="6228E378" w14:textId="77777777" w:rsidR="005337F3" w:rsidRDefault="00000000">
      <w:pPr>
        <w:ind w:right="0"/>
        <w:jc w:val="left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${TABLE_INTERVIEW}</w:t>
      </w:r>
    </w:p>
    <w:p w14:paraId="55AB51FA" w14:textId="77777777" w:rsidR="005337F3" w:rsidRDefault="005337F3">
      <w:pPr>
        <w:ind w:right="0"/>
        <w:rPr>
          <w:rFonts w:ascii="Arial" w:eastAsia="Arial" w:hAnsi="Arial" w:cs="Arial"/>
          <w:color w:val="231F20"/>
        </w:rPr>
      </w:pPr>
    </w:p>
    <w:sectPr w:rsidR="005337F3">
      <w:headerReference w:type="default" r:id="rId8"/>
      <w:footerReference w:type="default" r:id="rId9"/>
      <w:pgSz w:w="11906" w:h="16838"/>
      <w:pgMar w:top="1133" w:right="850" w:bottom="1133" w:left="850" w:header="561" w:footer="5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904E" w14:textId="77777777" w:rsidR="00CC5983" w:rsidRDefault="00CC5983">
      <w:pPr>
        <w:spacing w:after="0"/>
      </w:pPr>
      <w:r>
        <w:separator/>
      </w:r>
    </w:p>
  </w:endnote>
  <w:endnote w:type="continuationSeparator" w:id="0">
    <w:p w14:paraId="4A5D2BF7" w14:textId="77777777" w:rsidR="00CC5983" w:rsidRDefault="00CC59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4D2F394A-CC58-4B25-A7BF-1835F46B0B78}"/>
    <w:embedBold r:id="rId2" w:fontKey="{05C4525F-16D5-4657-BDBF-8ABE5A9B10BD}"/>
    <w:embedBoldItalic r:id="rId3" w:fontKey="{81B1DDD3-09A2-4240-AB1E-4D75FC41DE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888A03-29FB-4252-860F-02C27789CF92}"/>
    <w:embedItalic r:id="rId5" w:fontKey="{878B0958-9DF0-45F6-BB05-EFA7D78594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FDA3363-C492-4CAC-B7D1-53D9FEDB40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619F2C9-B5F5-48B7-9EA9-311DA6321C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A9BC3" w14:textId="77777777" w:rsidR="005337F3" w:rsidRDefault="005337F3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17C640DD" w14:textId="77777777" w:rsidR="005337F3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203430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203430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FA93" w14:textId="77777777" w:rsidR="00CC5983" w:rsidRDefault="00CC5983">
      <w:pPr>
        <w:spacing w:after="0"/>
      </w:pPr>
      <w:r>
        <w:separator/>
      </w:r>
    </w:p>
  </w:footnote>
  <w:footnote w:type="continuationSeparator" w:id="0">
    <w:p w14:paraId="710234C8" w14:textId="77777777" w:rsidR="00CC5983" w:rsidRDefault="00CC59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0610" w14:textId="77777777" w:rsidR="005337F3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F35DB30" wp14:editId="60269421">
          <wp:simplePos x="0" y="0"/>
          <wp:positionH relativeFrom="column">
            <wp:posOffset>85728</wp:posOffset>
          </wp:positionH>
          <wp:positionV relativeFrom="paragraph">
            <wp:posOffset>-83091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50"/>
    </w:tblGrid>
    <w:tr w:rsidR="005337F3" w14:paraId="61A065F2" w14:textId="77777777">
      <w:trPr>
        <w:trHeight w:val="202"/>
      </w:trPr>
      <w:tc>
        <w:tcPr>
          <w:tcW w:w="3510" w:type="dxa"/>
          <w:vAlign w:val="center"/>
        </w:tcPr>
        <w:p w14:paraId="7B51517A" w14:textId="77777777" w:rsidR="005337F3" w:rsidRDefault="005337F3">
          <w:pPr>
            <w:spacing w:after="0"/>
            <w:jc w:val="left"/>
            <w:rPr>
              <w:sz w:val="18"/>
              <w:szCs w:val="18"/>
            </w:rPr>
          </w:pPr>
        </w:p>
        <w:p w14:paraId="79AFA1F7" w14:textId="77777777" w:rsidR="005337F3" w:rsidRDefault="005337F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61E56941" w14:textId="77777777" w:rsidR="005337F3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3450" w:type="dxa"/>
          <w:vAlign w:val="center"/>
        </w:tcPr>
        <w:p w14:paraId="3903CB70" w14:textId="77777777" w:rsidR="005337F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5337F3" w14:paraId="7EF2E1AE" w14:textId="77777777">
      <w:trPr>
        <w:trHeight w:val="202"/>
      </w:trPr>
      <w:tc>
        <w:tcPr>
          <w:tcW w:w="3510" w:type="dxa"/>
          <w:vAlign w:val="center"/>
        </w:tcPr>
        <w:p w14:paraId="6173E215" w14:textId="77777777" w:rsidR="005337F3" w:rsidRDefault="005337F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35B5326C" w14:textId="77777777" w:rsidR="005337F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status</w:t>
          </w:r>
        </w:p>
      </w:tc>
      <w:tc>
        <w:tcPr>
          <w:tcW w:w="3450" w:type="dxa"/>
          <w:vAlign w:val="center"/>
        </w:tcPr>
        <w:p w14:paraId="035C1734" w14:textId="77777777" w:rsidR="005337F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5337F3" w14:paraId="72D06249" w14:textId="77777777">
      <w:trPr>
        <w:trHeight w:val="202"/>
      </w:trPr>
      <w:tc>
        <w:tcPr>
          <w:tcW w:w="3510" w:type="dxa"/>
          <w:vAlign w:val="center"/>
        </w:tcPr>
        <w:p w14:paraId="46C8CE77" w14:textId="77777777" w:rsidR="005337F3" w:rsidRDefault="005337F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20A5879F" w14:textId="77777777" w:rsidR="005337F3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3450" w:type="dxa"/>
          <w:vAlign w:val="center"/>
        </w:tcPr>
        <w:p w14:paraId="095090D1" w14:textId="77777777" w:rsidR="005337F3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5337F3" w14:paraId="07C4000A" w14:textId="77777777">
      <w:trPr>
        <w:trHeight w:val="202"/>
      </w:trPr>
      <w:tc>
        <w:tcPr>
          <w:tcW w:w="3510" w:type="dxa"/>
          <w:vAlign w:val="center"/>
        </w:tcPr>
        <w:p w14:paraId="3F578BD9" w14:textId="77777777" w:rsidR="005337F3" w:rsidRDefault="005337F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C9CCB17" w14:textId="77777777" w:rsidR="005337F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3450" w:type="dxa"/>
          <w:vAlign w:val="center"/>
        </w:tcPr>
        <w:p w14:paraId="4628013B" w14:textId="77777777" w:rsidR="005337F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5337F3" w14:paraId="698247BC" w14:textId="77777777">
      <w:trPr>
        <w:trHeight w:val="288"/>
      </w:trPr>
      <w:tc>
        <w:tcPr>
          <w:tcW w:w="3510" w:type="dxa"/>
          <w:vAlign w:val="center"/>
        </w:tcPr>
        <w:p w14:paraId="05423DAD" w14:textId="77777777" w:rsidR="005337F3" w:rsidRDefault="005337F3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944D89C" w14:textId="77777777" w:rsidR="005337F3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name</w:t>
          </w:r>
        </w:p>
      </w:tc>
      <w:tc>
        <w:tcPr>
          <w:tcW w:w="3450" w:type="dxa"/>
          <w:vAlign w:val="center"/>
        </w:tcPr>
        <w:p w14:paraId="4136AC71" w14:textId="77777777" w:rsidR="005337F3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606EB96" w14:textId="77777777" w:rsidR="005337F3" w:rsidRDefault="005337F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5C62"/>
    <w:multiLevelType w:val="multilevel"/>
    <w:tmpl w:val="0C0EF77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hint="default"/>
        <w:b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1" w15:restartNumberingAfterBreak="0">
    <w:nsid w:val="1CB32B0A"/>
    <w:multiLevelType w:val="multilevel"/>
    <w:tmpl w:val="0C0EF77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hint="default"/>
        <w:b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2" w15:restartNumberingAfterBreak="0">
    <w:nsid w:val="3D8A191D"/>
    <w:multiLevelType w:val="multilevel"/>
    <w:tmpl w:val="0C0EF778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hint="default"/>
        <w:b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num w:numId="1" w16cid:durableId="1969388767">
    <w:abstractNumId w:val="2"/>
  </w:num>
  <w:num w:numId="2" w16cid:durableId="881214769">
    <w:abstractNumId w:val="1"/>
  </w:num>
  <w:num w:numId="3" w16cid:durableId="35503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F3"/>
    <w:rsid w:val="00203430"/>
    <w:rsid w:val="005337F3"/>
    <w:rsid w:val="009948C2"/>
    <w:rsid w:val="00C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2E95"/>
  <w15:docId w15:val="{027D5EBA-55E6-4641-9AD6-2129D655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left="432" w:right="0" w:hanging="43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240"/>
      <w:ind w:left="718" w:right="0" w:hanging="57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left="720" w:right="0" w:hanging="7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left="864" w:right="0" w:hanging="864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2</cp:revision>
  <dcterms:created xsi:type="dcterms:W3CDTF">2026-07-31T16:07:00Z</dcterms:created>
  <dcterms:modified xsi:type="dcterms:W3CDTF">2026-07-31T16:08:00Z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Information security - MONARC</vt:lpwstr>
  </property>
</Properties>
</file>