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119" w:firstLine="0"/>
        <w:jc w:val="left"/>
        <w:rPr>
          <w:rFonts w:ascii="Arial" w:cs="Arial" w:eastAsia="Arial" w:hAnsi="Arial"/>
          <w:b w:val="1"/>
          <w:bCs w:val="1"/>
          <w:color w:val="231f20"/>
          <w:sz w:val="36"/>
          <w:szCs w:val="36"/>
        </w:rPr>
      </w:pPr>
      <w:r w:rsidDel="00000000" w:rsidR="00000000" w:rsidRPr="00000000">
        <w:rPr>
          <w:rFonts w:ascii="Arial" w:cs="Arial" w:eastAsia="Arial" w:hAnsi="Arial"/>
          <w:b w:val="1"/>
          <w:bCs w:val="1"/>
          <w:color w:val="231f20"/>
          <w:sz w:val="36"/>
          <w:szCs w:val="36"/>
        </w:rPr>
        <w:drawing>
          <wp:anchor allowOverlap="1" behindDoc="0" distB="0" distT="0" distL="114300" distR="114300" hidden="0" layoutInCell="1" locked="0" relativeHeight="0" simplePos="0">
            <wp:simplePos x="0" y="0"/>
            <wp:positionH relativeFrom="page">
              <wp:posOffset>590400</wp:posOffset>
            </wp:positionH>
            <wp:positionV relativeFrom="page">
              <wp:posOffset>590400</wp:posOffset>
            </wp:positionV>
            <wp:extent cx="1880235" cy="1381716"/>
            <wp:effectExtent b="0" l="0" r="0" t="0"/>
            <wp:wrapSquare wrapText="bothSides" distB="0" distT="0" distL="114300" distR="11430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80235" cy="1381716"/>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left="3119" w:firstLine="0"/>
        <w:jc w:val="right"/>
        <w:rPr>
          <w:rFonts w:ascii="Arial" w:cs="Arial" w:eastAsia="Arial" w:hAnsi="Arial"/>
          <w:b w:val="1"/>
          <w:bCs w:val="1"/>
          <w:color w:val="231f20"/>
          <w:sz w:val="36"/>
          <w:szCs w:val="36"/>
        </w:rPr>
      </w:pPr>
      <w:r w:rsidDel="00000000" w:rsidR="00000000" w:rsidRPr="00000000">
        <w:rPr>
          <w:rtl w:val="0"/>
        </w:rPr>
      </w:r>
    </w:p>
    <w:p w:rsidR="00000000" w:rsidDel="00000000" w:rsidP="00000000" w:rsidRDefault="00000000" w:rsidRPr="00000000" w14:paraId="00000003">
      <w:pPr>
        <w:ind w:left="3119" w:firstLine="0"/>
        <w:jc w:val="right"/>
        <w:rPr>
          <w:rFonts w:ascii="Arial" w:cs="Arial" w:eastAsia="Arial" w:hAnsi="Arial"/>
          <w:b w:val="1"/>
          <w:bCs w:val="1"/>
          <w:color w:val="231f20"/>
          <w:sz w:val="36"/>
          <w:szCs w:val="36"/>
        </w:rPr>
      </w:pPr>
      <w:r w:rsidDel="00000000" w:rsidR="00000000" w:rsidRPr="00000000">
        <w:rPr>
          <w:rtl w:val="0"/>
        </w:rPr>
      </w:r>
    </w:p>
    <w:p w:rsidR="00000000" w:rsidDel="00000000" w:rsidP="00000000" w:rsidRDefault="00000000" w:rsidRPr="00000000" w14:paraId="00000004">
      <w:pPr>
        <w:ind w:left="3119" w:firstLine="0"/>
        <w:jc w:val="right"/>
        <w:rPr>
          <w:rFonts w:ascii="Arial" w:cs="Arial" w:eastAsia="Arial" w:hAnsi="Arial"/>
          <w:b w:val="1"/>
          <w:bCs w:val="1"/>
          <w:color w:val="231f20"/>
          <w:sz w:val="36"/>
          <w:szCs w:val="36"/>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color w:val="231f20"/>
          <w:sz w:val="36"/>
          <w:szCs w:val="36"/>
        </w:rPr>
      </w:pPr>
      <w:r w:rsidDel="00000000" w:rsidR="00000000" w:rsidRPr="00000000">
        <w:rPr>
          <w:rtl w:val="0"/>
        </w:rPr>
      </w:r>
    </w:p>
    <w:p w:rsidR="00000000" w:rsidDel="00000000" w:rsidP="00000000" w:rsidRDefault="00000000" w:rsidRPr="00000000" w14:paraId="00000006">
      <w:pPr>
        <w:ind w:left="3119" w:firstLine="0"/>
        <w:jc w:val="right"/>
        <w:rPr>
          <w:rFonts w:ascii="Arial" w:cs="Arial" w:eastAsia="Arial" w:hAnsi="Arial"/>
          <w:b w:val="1"/>
          <w:bCs w:val="1"/>
          <w:color w:val="231f20"/>
          <w:sz w:val="36"/>
          <w:szCs w:val="36"/>
        </w:rPr>
      </w:pPr>
      <w:r w:rsidDel="00000000" w:rsidR="00000000" w:rsidRPr="00000000">
        <w:rPr>
          <w:rtl w:val="0"/>
        </w:rPr>
      </w:r>
    </w:p>
    <w:p w:rsidR="00000000" w:rsidDel="00000000" w:rsidP="00000000" w:rsidRDefault="00000000" w:rsidRPr="00000000" w14:paraId="00000007">
      <w:pPr>
        <w:pBdr>
          <w:bottom w:color="000000" w:space="1" w:sz="4" w:val="single"/>
        </w:pBdr>
        <w:ind w:left="5245" w:firstLine="0"/>
        <w:jc w:val="right"/>
        <w:rPr>
          <w:rFonts w:ascii="Arial" w:cs="Arial" w:eastAsia="Arial" w:hAnsi="Arial"/>
          <w:b w:val="1"/>
          <w:bCs w:val="1"/>
          <w:color w:val="231f20"/>
          <w:sz w:val="36"/>
          <w:szCs w:val="36"/>
        </w:rPr>
      </w:pPr>
      <w:r w:rsidDel="00000000" w:rsidR="00000000" w:rsidRPr="00000000">
        <w:rPr>
          <w:rFonts w:ascii="Arial" w:cs="Arial" w:eastAsia="Arial" w:hAnsi="Arial"/>
          <w:b w:val="1"/>
          <w:bCs w:val="1"/>
          <w:color w:val="231f20"/>
          <w:sz w:val="36"/>
          <w:szCs w:val="36"/>
          <w:rtl w:val="0"/>
        </w:rPr>
        <w:t xml:space="preserve">${DOCUMENT}</w:t>
      </w:r>
    </w:p>
    <w:p w:rsidR="00000000" w:rsidDel="00000000" w:rsidP="00000000" w:rsidRDefault="00000000" w:rsidRPr="00000000" w14:paraId="00000008">
      <w:pPr>
        <w:rPr>
          <w:rFonts w:ascii="Arial" w:cs="Arial" w:eastAsia="Arial" w:hAnsi="Arial"/>
          <w:color w:val="231f20"/>
        </w:rPr>
      </w:pPr>
      <w:bookmarkStart w:colFirst="0" w:colLast="0" w:name="_wx72084808ab" w:id="0"/>
      <w:bookmarkEnd w:id="0"/>
      <w:r w:rsidDel="00000000" w:rsidR="00000000" w:rsidRPr="00000000">
        <w:rPr>
          <w:rtl w:val="0"/>
        </w:rPr>
      </w:r>
    </w:p>
    <w:p w:rsidR="00000000" w:rsidDel="00000000" w:rsidP="00000000" w:rsidRDefault="00000000" w:rsidRPr="00000000" w14:paraId="00000009">
      <w:pPr>
        <w:rPr>
          <w:rFonts w:ascii="Arial" w:cs="Arial" w:eastAsia="Arial" w:hAnsi="Arial"/>
          <w:color w:val="231f20"/>
        </w:rPr>
      </w:pPr>
      <w:r w:rsidDel="00000000" w:rsidR="00000000" w:rsidRPr="00000000">
        <w:rPr>
          <w:rtl w:val="0"/>
        </w:rPr>
      </w:r>
    </w:p>
    <w:p w:rsidR="00000000" w:rsidDel="00000000" w:rsidP="00000000" w:rsidRDefault="00000000" w:rsidRPr="00000000" w14:paraId="0000000A">
      <w:pPr>
        <w:tabs>
          <w:tab w:val="left" w:leader="none" w:pos="11340"/>
        </w:tabs>
        <w:rPr>
          <w:rFonts w:ascii="Arial" w:cs="Arial" w:eastAsia="Arial" w:hAnsi="Arial"/>
          <w:color w:val="231f20"/>
        </w:rPr>
      </w:pPr>
      <w:r w:rsidDel="00000000" w:rsidR="00000000" w:rsidRPr="00000000">
        <w:rPr>
          <w:rFonts w:ascii="Arial" w:cs="Arial" w:eastAsia="Arial" w:hAnsi="Arial"/>
          <w:color w:val="231f20"/>
          <w:rtl w:val="0"/>
        </w:rPr>
        <w:tab/>
      </w:r>
    </w:p>
    <w:p w:rsidR="00000000" w:rsidDel="00000000" w:rsidP="00000000" w:rsidRDefault="00000000" w:rsidRPr="00000000" w14:paraId="0000000B">
      <w:pPr>
        <w:jc w:val="center"/>
        <w:rPr>
          <w:rFonts w:ascii="Arial" w:cs="Arial" w:eastAsia="Arial" w:hAnsi="Arial"/>
          <w:b w:val="1"/>
          <w:bCs w:val="1"/>
          <w:color w:val="308aa1"/>
          <w:sz w:val="48"/>
          <w:szCs w:val="48"/>
        </w:rPr>
      </w:pPr>
      <w:r w:rsidDel="00000000" w:rsidR="00000000" w:rsidRPr="00000000">
        <w:rPr>
          <w:rFonts w:ascii="Arial" w:cs="Arial" w:eastAsia="Arial" w:hAnsi="Arial"/>
          <w:b w:val="1"/>
          <w:bCs w:val="1"/>
          <w:color w:val="308aa1"/>
          <w:sz w:val="48"/>
          <w:szCs w:val="48"/>
          <w:rtl w:val="0"/>
        </w:rPr>
        <w:t xml:space="preserve">${COMPANY}</w:t>
      </w:r>
    </w:p>
    <w:p w:rsidR="00000000" w:rsidDel="00000000" w:rsidP="00000000" w:rsidRDefault="00000000" w:rsidRPr="00000000" w14:paraId="0000000C">
      <w:pPr>
        <w:jc w:val="center"/>
        <w:rPr>
          <w:rFonts w:ascii="Arial" w:cs="Arial" w:eastAsia="Arial" w:hAnsi="Arial"/>
          <w:color w:val="308aa1"/>
        </w:rPr>
      </w:pPr>
      <w:r w:rsidDel="00000000" w:rsidR="00000000" w:rsidRPr="00000000">
        <w:rPr>
          <w:rtl w:val="0"/>
        </w:rPr>
      </w:r>
    </w:p>
    <w:bookmarkStart w:colFirst="0" w:colLast="0" w:name="78tq4jh9lqe0" w:id="1"/>
    <w:bookmarkEnd w:id="1"/>
    <w:bookmarkStart w:colFirst="0" w:colLast="0" w:name="koo7xlx47zad" w:id="2"/>
    <w:bookmarkEnd w:id="2"/>
    <w:p w:rsidR="00000000" w:rsidDel="00000000" w:rsidP="00000000" w:rsidRDefault="00000000" w:rsidRPr="00000000" w14:paraId="0000000D">
      <w:pPr>
        <w:ind w:left="1560" w:right="1417" w:firstLine="0"/>
        <w:jc w:val="center"/>
        <w:rPr>
          <w:rFonts w:ascii="Arial" w:cs="Arial" w:eastAsia="Arial" w:hAnsi="Arial"/>
          <w:b w:val="1"/>
          <w:bCs w:val="1"/>
          <w:color w:val="308aa1"/>
          <w:sz w:val="36"/>
          <w:szCs w:val="36"/>
        </w:rPr>
      </w:pPr>
      <w:r w:rsidDel="00000000" w:rsidR="00000000" w:rsidRPr="00000000">
        <w:fldChar w:fldCharType="begin"/>
        <w:instrText xml:space="preserve"> DOCPROPERTY "Subject"</w:instrText>
        <w:fldChar w:fldCharType="separate"/>
      </w:r>
      <w:r w:rsidDel="00000000" w:rsidR="00000000" w:rsidRPr="00000000">
        <w:rPr>
          <w:rFonts w:ascii="Arial" w:cs="Arial" w:eastAsia="Arial" w:hAnsi="Arial"/>
          <w:b w:val="1"/>
          <w:bCs w:val="1"/>
          <w:color w:val="308aa1"/>
          <w:sz w:val="36"/>
          <w:szCs w:val="36"/>
          <w:rtl w:val="0"/>
        </w:rPr>
        <w:t xml:space="preserve">Sécurité de l'information - MONARC</w:t>
      </w:r>
      <w:r w:rsidDel="00000000" w:rsidR="00000000" w:rsidRPr="00000000">
        <w:fldChar w:fldCharType="end"/>
      </w:r>
      <w:r w:rsidDel="00000000" w:rsidR="00000000" w:rsidRPr="00000000">
        <w:rPr>
          <w:rtl w:val="0"/>
        </w:rPr>
      </w:r>
    </w:p>
    <w:p w:rsidR="00000000" w:rsidDel="00000000" w:rsidP="00000000" w:rsidRDefault="00000000" w:rsidRPr="00000000" w14:paraId="0000000E">
      <w:pPr>
        <w:rPr>
          <w:rFonts w:ascii="Arial" w:cs="Arial" w:eastAsia="Arial" w:hAnsi="Arial"/>
          <w:color w:val="231f20"/>
        </w:rPr>
      </w:pPr>
      <w:r w:rsidDel="00000000" w:rsidR="00000000" w:rsidRPr="00000000">
        <w:rPr>
          <w:rtl w:val="0"/>
        </w:rPr>
      </w:r>
    </w:p>
    <w:p w:rsidR="00000000" w:rsidDel="00000000" w:rsidP="00000000" w:rsidRDefault="00000000" w:rsidRPr="00000000" w14:paraId="0000000F">
      <w:pPr>
        <w:rPr>
          <w:rFonts w:ascii="Arial" w:cs="Arial" w:eastAsia="Arial" w:hAnsi="Arial"/>
          <w:color w:val="231f20"/>
        </w:rPr>
      </w:pPr>
      <w:r w:rsidDel="00000000" w:rsidR="00000000" w:rsidRPr="00000000">
        <w:rPr>
          <w:rtl w:val="0"/>
        </w:rPr>
      </w:r>
    </w:p>
    <w:p w:rsidR="00000000" w:rsidDel="00000000" w:rsidP="00000000" w:rsidRDefault="00000000" w:rsidRPr="00000000" w14:paraId="00000010">
      <w:pPr>
        <w:rPr>
          <w:rFonts w:ascii="Arial" w:cs="Arial" w:eastAsia="Arial" w:hAnsi="Arial"/>
          <w:color w:val="231f20"/>
        </w:rPr>
      </w:pPr>
      <w:r w:rsidDel="00000000" w:rsidR="00000000" w:rsidRPr="00000000">
        <w:rPr>
          <w:rtl w:val="0"/>
        </w:rPr>
      </w:r>
    </w:p>
    <w:p w:rsidR="00000000" w:rsidDel="00000000" w:rsidP="00000000" w:rsidRDefault="00000000" w:rsidRPr="00000000" w14:paraId="00000011">
      <w:pPr>
        <w:tabs>
          <w:tab w:val="left" w:leader="none" w:pos="6115"/>
        </w:tabs>
        <w:rPr>
          <w:rFonts w:ascii="Arial" w:cs="Arial" w:eastAsia="Arial" w:hAnsi="Arial"/>
          <w:color w:val="231f20"/>
        </w:rPr>
      </w:pPr>
      <w:r w:rsidDel="00000000" w:rsidR="00000000" w:rsidRPr="00000000">
        <w:rPr>
          <w:rtl w:val="0"/>
        </w:rPr>
      </w:r>
    </w:p>
    <w:p w:rsidR="00000000" w:rsidDel="00000000" w:rsidP="00000000" w:rsidRDefault="00000000" w:rsidRPr="00000000" w14:paraId="00000012">
      <w:pPr>
        <w:tabs>
          <w:tab w:val="left" w:leader="none" w:pos="6115"/>
        </w:tabs>
        <w:rPr>
          <w:rFonts w:ascii="Arial" w:cs="Arial" w:eastAsia="Arial" w:hAnsi="Arial"/>
          <w:color w:val="231f20"/>
        </w:rPr>
      </w:pPr>
      <w:r w:rsidDel="00000000" w:rsidR="00000000" w:rsidRPr="00000000">
        <w:rPr>
          <w:rtl w:val="0"/>
        </w:rPr>
      </w:r>
    </w:p>
    <w:p w:rsidR="00000000" w:rsidDel="00000000" w:rsidP="00000000" w:rsidRDefault="00000000" w:rsidRPr="00000000" w14:paraId="00000013">
      <w:pPr>
        <w:tabs>
          <w:tab w:val="left" w:leader="none" w:pos="6115"/>
        </w:tabs>
        <w:rPr>
          <w:rFonts w:ascii="Arial" w:cs="Arial" w:eastAsia="Arial" w:hAnsi="Arial"/>
          <w:color w:val="231f20"/>
        </w:rPr>
      </w:pPr>
      <w:r w:rsidDel="00000000" w:rsidR="00000000" w:rsidRPr="00000000">
        <w:rPr>
          <w:rtl w:val="0"/>
        </w:rPr>
      </w:r>
    </w:p>
    <w:p w:rsidR="00000000" w:rsidDel="00000000" w:rsidP="00000000" w:rsidRDefault="00000000" w:rsidRPr="00000000" w14:paraId="00000014">
      <w:pPr>
        <w:rPr>
          <w:rFonts w:ascii="Arial" w:cs="Arial" w:eastAsia="Arial" w:hAnsi="Arial"/>
          <w:color w:val="231f20"/>
        </w:rPr>
      </w:pPr>
      <w:r w:rsidDel="00000000" w:rsidR="00000000" w:rsidRPr="00000000">
        <w:rPr>
          <w:rtl w:val="0"/>
        </w:rPr>
      </w:r>
    </w:p>
    <w:p w:rsidR="00000000" w:rsidDel="00000000" w:rsidP="00000000" w:rsidRDefault="00000000" w:rsidRPr="00000000" w14:paraId="00000015">
      <w:pPr>
        <w:rPr>
          <w:rFonts w:ascii="Arial" w:cs="Arial" w:eastAsia="Arial" w:hAnsi="Arial"/>
          <w:color w:val="231f20"/>
        </w:rPr>
      </w:pPr>
      <w:r w:rsidDel="00000000" w:rsidR="00000000" w:rsidRPr="00000000">
        <w:rPr>
          <w:rtl w:val="0"/>
        </w:rPr>
      </w:r>
    </w:p>
    <w:p w:rsidR="00000000" w:rsidDel="00000000" w:rsidP="00000000" w:rsidRDefault="00000000" w:rsidRPr="00000000" w14:paraId="00000016">
      <w:pPr>
        <w:rPr>
          <w:rFonts w:ascii="Arial" w:cs="Arial" w:eastAsia="Arial" w:hAnsi="Arial"/>
          <w:color w:val="231f20"/>
        </w:rPr>
      </w:pPr>
      <w:r w:rsidDel="00000000" w:rsidR="00000000" w:rsidRPr="00000000">
        <w:rPr>
          <w:rtl w:val="0"/>
        </w:rPr>
      </w:r>
    </w:p>
    <w:p w:rsidR="00000000" w:rsidDel="00000000" w:rsidP="00000000" w:rsidRDefault="00000000" w:rsidRPr="00000000" w14:paraId="00000017">
      <w:pPr>
        <w:rPr>
          <w:rFonts w:ascii="Arial" w:cs="Arial" w:eastAsia="Arial" w:hAnsi="Arial"/>
          <w:b w:val="1"/>
          <w:bCs w:val="1"/>
          <w:color w:val="231f20"/>
          <w:sz w:val="28"/>
          <w:szCs w:val="28"/>
        </w:rPr>
      </w:pPr>
      <w:r w:rsidDel="00000000" w:rsidR="00000000" w:rsidRPr="00000000">
        <w:rPr>
          <w:rFonts w:ascii="Arial" w:cs="Arial" w:eastAsia="Arial" w:hAnsi="Arial"/>
          <w:b w:val="1"/>
          <w:bCs w:val="1"/>
          <w:color w:val="231f20"/>
          <w:sz w:val="28"/>
          <w:szCs w:val="28"/>
          <w:rtl w:val="0"/>
        </w:rPr>
        <w:t xml:space="preserve">Informations générales</w:t>
      </w:r>
    </w:p>
    <w:p w:rsidR="00000000" w:rsidDel="00000000" w:rsidP="00000000" w:rsidRDefault="00000000" w:rsidRPr="00000000" w14:paraId="00000018">
      <w:pPr>
        <w:keepLines w:val="1"/>
        <w:pBdr>
          <w:top w:color="000000" w:space="1" w:sz="4" w:val="single"/>
          <w:left w:color="000000" w:space="4" w:sz="4" w:val="single"/>
          <w:bottom w:color="000000" w:space="1" w:sz="4" w:val="single"/>
          <w:right w:color="000000" w:space="4" w:sz="4" w:val="single"/>
        </w:pBdr>
        <w:tabs>
          <w:tab w:val="left" w:leader="none" w:pos="2410"/>
          <w:tab w:val="left" w:leader="none" w:pos="2835"/>
        </w:tabs>
        <w:spacing w:after="0" w:lineRule="auto"/>
        <w:rPr>
          <w:rFonts w:ascii="Arial" w:cs="Arial" w:eastAsia="Arial" w:hAnsi="Arial"/>
          <w:color w:val="231f20"/>
          <w:sz w:val="20"/>
          <w:szCs w:val="20"/>
        </w:rPr>
      </w:pPr>
      <w:r w:rsidDel="00000000" w:rsidR="00000000" w:rsidRPr="00000000">
        <w:rPr>
          <w:rFonts w:ascii="Arial" w:cs="Arial" w:eastAsia="Arial" w:hAnsi="Arial"/>
          <w:color w:val="231f20"/>
          <w:sz w:val="20"/>
          <w:szCs w:val="20"/>
          <w:rtl w:val="0"/>
        </w:rPr>
        <w:t xml:space="preserve">Version:</w:t>
        <w:tab/>
        <w:t xml:space="preserve">${VERSION}</w:t>
      </w:r>
    </w:p>
    <w:p w:rsidR="00000000" w:rsidDel="00000000" w:rsidP="00000000" w:rsidRDefault="00000000" w:rsidRPr="00000000" w14:paraId="00000019">
      <w:pPr>
        <w:keepLines w:val="1"/>
        <w:pBdr>
          <w:top w:color="000000" w:space="1" w:sz="4" w:val="single"/>
          <w:left w:color="000000" w:space="4" w:sz="4" w:val="single"/>
          <w:bottom w:color="000000" w:space="1" w:sz="4" w:val="single"/>
          <w:right w:color="000000" w:space="4" w:sz="4" w:val="single"/>
        </w:pBdr>
        <w:tabs>
          <w:tab w:val="left" w:leader="none" w:pos="2410"/>
          <w:tab w:val="left" w:leader="none" w:pos="2835"/>
        </w:tabs>
        <w:spacing w:after="0" w:lineRule="auto"/>
        <w:rPr>
          <w:rFonts w:ascii="Arial" w:cs="Arial" w:eastAsia="Arial" w:hAnsi="Arial"/>
          <w:color w:val="231f20"/>
          <w:sz w:val="20"/>
          <w:szCs w:val="20"/>
        </w:rPr>
      </w:pPr>
      <w:r w:rsidDel="00000000" w:rsidR="00000000" w:rsidRPr="00000000">
        <w:rPr>
          <w:rFonts w:ascii="Arial" w:cs="Arial" w:eastAsia="Arial" w:hAnsi="Arial"/>
          <w:color w:val="231f20"/>
          <w:sz w:val="20"/>
          <w:szCs w:val="20"/>
          <w:rtl w:val="0"/>
        </w:rPr>
        <w:t xml:space="preserve">État document:</w:t>
        <w:tab/>
        <w:t xml:space="preserve">${STATE}</w:t>
      </w:r>
    </w:p>
    <w:p w:rsidR="00000000" w:rsidDel="00000000" w:rsidP="00000000" w:rsidRDefault="00000000" w:rsidRPr="00000000" w14:paraId="0000001A">
      <w:pPr>
        <w:keepLines w:val="1"/>
        <w:pBdr>
          <w:top w:color="000000" w:space="1" w:sz="4" w:val="single"/>
          <w:left w:color="000000" w:space="4" w:sz="4" w:val="single"/>
          <w:bottom w:color="000000" w:space="1" w:sz="4" w:val="single"/>
          <w:right w:color="000000" w:space="4" w:sz="4" w:val="single"/>
        </w:pBdr>
        <w:tabs>
          <w:tab w:val="left" w:leader="none" w:pos="2410"/>
          <w:tab w:val="left" w:leader="none" w:pos="2835"/>
        </w:tabs>
        <w:spacing w:after="0" w:lineRule="auto"/>
        <w:rPr>
          <w:rFonts w:ascii="Arial" w:cs="Arial" w:eastAsia="Arial" w:hAnsi="Arial"/>
          <w:color w:val="231f20"/>
          <w:sz w:val="20"/>
          <w:szCs w:val="20"/>
        </w:rPr>
      </w:pPr>
      <w:r w:rsidDel="00000000" w:rsidR="00000000" w:rsidRPr="00000000">
        <w:rPr>
          <w:rFonts w:ascii="Arial" w:cs="Arial" w:eastAsia="Arial" w:hAnsi="Arial"/>
          <w:color w:val="231f20"/>
          <w:sz w:val="20"/>
          <w:szCs w:val="20"/>
          <w:rtl w:val="0"/>
        </w:rPr>
        <w:t xml:space="preserve">Classification:</w:t>
        <w:tab/>
        <w:t xml:space="preserve">${CLASSIFICATION}</w:t>
      </w:r>
    </w:p>
    <w:p w:rsidR="00000000" w:rsidDel="00000000" w:rsidP="00000000" w:rsidRDefault="00000000" w:rsidRPr="00000000" w14:paraId="0000001B">
      <w:pPr>
        <w:keepLines w:val="1"/>
        <w:pBdr>
          <w:top w:color="000000" w:space="1" w:sz="4" w:val="single"/>
          <w:left w:color="000000" w:space="4" w:sz="4" w:val="single"/>
          <w:bottom w:color="000000" w:space="1" w:sz="4" w:val="single"/>
          <w:right w:color="000000" w:space="4" w:sz="4" w:val="single"/>
        </w:pBdr>
        <w:tabs>
          <w:tab w:val="left" w:leader="none" w:pos="2410"/>
          <w:tab w:val="left" w:leader="none" w:pos="2835"/>
        </w:tabs>
        <w:spacing w:after="0" w:lineRule="auto"/>
        <w:rPr>
          <w:rFonts w:ascii="Arial" w:cs="Arial" w:eastAsia="Arial" w:hAnsi="Arial"/>
          <w:color w:val="231f20"/>
          <w:sz w:val="20"/>
          <w:szCs w:val="20"/>
        </w:rPr>
      </w:pPr>
      <w:r w:rsidDel="00000000" w:rsidR="00000000" w:rsidRPr="00000000">
        <w:rPr>
          <w:rFonts w:ascii="Arial" w:cs="Arial" w:eastAsia="Arial" w:hAnsi="Arial"/>
          <w:color w:val="231f20"/>
          <w:sz w:val="20"/>
          <w:szCs w:val="20"/>
          <w:rtl w:val="0"/>
        </w:rPr>
        <w:t xml:space="preserve">Société:</w:t>
        <w:tab/>
        <w:t xml:space="preserve">${COMPANY}</w:t>
      </w:r>
    </w:p>
    <w:p w:rsidR="00000000" w:rsidDel="00000000" w:rsidP="00000000" w:rsidRDefault="00000000" w:rsidRPr="00000000" w14:paraId="0000001C">
      <w:pPr>
        <w:keepLines w:val="1"/>
        <w:pBdr>
          <w:top w:color="000000" w:space="1" w:sz="4" w:val="single"/>
          <w:left w:color="000000" w:space="4" w:sz="4" w:val="single"/>
          <w:bottom w:color="000000" w:space="1" w:sz="4" w:val="single"/>
          <w:right w:color="000000" w:space="4" w:sz="4" w:val="single"/>
        </w:pBdr>
        <w:tabs>
          <w:tab w:val="left" w:leader="none" w:pos="2410"/>
          <w:tab w:val="left" w:leader="none" w:pos="2835"/>
        </w:tabs>
        <w:spacing w:after="0" w:lineRule="auto"/>
        <w:ind w:left="2410" w:hanging="2410"/>
        <w:rPr>
          <w:rFonts w:ascii="Arial" w:cs="Arial" w:eastAsia="Arial" w:hAnsi="Arial"/>
          <w:color w:val="231f20"/>
          <w:sz w:val="20"/>
          <w:szCs w:val="20"/>
        </w:rPr>
      </w:pPr>
      <w:r w:rsidDel="00000000" w:rsidR="00000000" w:rsidRPr="00000000">
        <w:rPr>
          <w:rFonts w:ascii="Arial" w:cs="Arial" w:eastAsia="Arial" w:hAnsi="Arial"/>
          <w:color w:val="231f20"/>
          <w:sz w:val="20"/>
          <w:szCs w:val="20"/>
          <w:rtl w:val="0"/>
        </w:rPr>
        <w:t xml:space="preserve">Nom du document:</w:t>
        <w:tab/>
        <w:t xml:space="preserve">${DOCUMENT}</w:t>
      </w:r>
    </w:p>
    <w:p w:rsidR="00000000" w:rsidDel="00000000" w:rsidP="00000000" w:rsidRDefault="00000000" w:rsidRPr="00000000" w14:paraId="0000001D">
      <w:pPr>
        <w:keepLines w:val="1"/>
        <w:pBdr>
          <w:top w:color="000000" w:space="1" w:sz="4" w:val="single"/>
          <w:left w:color="000000" w:space="4" w:sz="4" w:val="single"/>
          <w:bottom w:color="000000" w:space="1" w:sz="4" w:val="single"/>
          <w:right w:color="000000" w:space="4" w:sz="4" w:val="single"/>
        </w:pBdr>
        <w:tabs>
          <w:tab w:val="left" w:leader="none" w:pos="2410"/>
          <w:tab w:val="left" w:leader="none" w:pos="2835"/>
        </w:tabs>
        <w:spacing w:after="0" w:lineRule="auto"/>
        <w:rPr>
          <w:rFonts w:ascii="Arial" w:cs="Arial" w:eastAsia="Arial" w:hAnsi="Arial"/>
          <w:color w:val="231f20"/>
          <w:sz w:val="20"/>
          <w:szCs w:val="20"/>
        </w:rPr>
      </w:pPr>
      <w:r w:rsidDel="00000000" w:rsidR="00000000" w:rsidRPr="00000000">
        <w:rPr>
          <w:rFonts w:ascii="Arial" w:cs="Arial" w:eastAsia="Arial" w:hAnsi="Arial"/>
          <w:color w:val="231f20"/>
          <w:sz w:val="20"/>
          <w:szCs w:val="20"/>
          <w:rtl w:val="0"/>
        </w:rPr>
        <w:t xml:space="preserve">Date:</w:t>
        <w:tab/>
        <w:t xml:space="preserve">${DATE}</w:t>
      </w:r>
    </w:p>
    <w:p w:rsidR="00000000" w:rsidDel="00000000" w:rsidP="00000000" w:rsidRDefault="00000000" w:rsidRPr="00000000" w14:paraId="0000001E">
      <w:pPr>
        <w:keepLines w:val="1"/>
        <w:pBdr>
          <w:top w:color="000000" w:space="1" w:sz="4" w:val="single"/>
          <w:left w:color="000000" w:space="4" w:sz="4" w:val="single"/>
          <w:bottom w:color="000000" w:space="1" w:sz="4" w:val="single"/>
          <w:right w:color="000000" w:space="4" w:sz="4" w:val="single"/>
        </w:pBdr>
        <w:tabs>
          <w:tab w:val="left" w:leader="none" w:pos="2410"/>
          <w:tab w:val="left" w:leader="none" w:pos="2835"/>
        </w:tabs>
        <w:spacing w:after="0" w:lineRule="auto"/>
        <w:rPr>
          <w:rFonts w:ascii="Arial" w:cs="Arial" w:eastAsia="Arial" w:hAnsi="Arial"/>
          <w:color w:val="231f20"/>
          <w:sz w:val="20"/>
          <w:szCs w:val="20"/>
        </w:rPr>
      </w:pPr>
      <w:r w:rsidDel="00000000" w:rsidR="00000000" w:rsidRPr="00000000">
        <w:rPr>
          <w:rFonts w:ascii="Arial" w:cs="Arial" w:eastAsia="Arial" w:hAnsi="Arial"/>
          <w:color w:val="231f20"/>
          <w:sz w:val="20"/>
          <w:szCs w:val="20"/>
          <w:rtl w:val="0"/>
        </w:rPr>
        <w:t xml:space="preserve">Consultant(s) sécurité: </w:t>
        <w:tab/>
        <w:t xml:space="preserve">${SMILE}</w:t>
      </w:r>
    </w:p>
    <w:p w:rsidR="00000000" w:rsidDel="00000000" w:rsidP="00000000" w:rsidRDefault="00000000" w:rsidRPr="00000000" w14:paraId="0000001F">
      <w:pPr>
        <w:keepLines w:val="1"/>
        <w:pBdr>
          <w:top w:color="000000" w:space="1" w:sz="4" w:val="single"/>
          <w:left w:color="000000" w:space="4" w:sz="4" w:val="single"/>
          <w:bottom w:color="000000" w:space="1" w:sz="4" w:val="single"/>
          <w:right w:color="000000" w:space="4" w:sz="4" w:val="single"/>
        </w:pBdr>
        <w:tabs>
          <w:tab w:val="left" w:leader="none" w:pos="2410"/>
          <w:tab w:val="left" w:leader="none" w:pos="2835"/>
        </w:tabs>
        <w:spacing w:after="0" w:lineRule="auto"/>
        <w:rPr>
          <w:rFonts w:ascii="Arial" w:cs="Arial" w:eastAsia="Arial" w:hAnsi="Arial"/>
          <w:color w:val="231f20"/>
          <w:sz w:val="20"/>
          <w:szCs w:val="20"/>
        </w:rPr>
      </w:pPr>
      <w:r w:rsidDel="00000000" w:rsidR="00000000" w:rsidRPr="00000000">
        <w:rPr>
          <w:rFonts w:ascii="Arial" w:cs="Arial" w:eastAsia="Arial" w:hAnsi="Arial"/>
          <w:color w:val="231f20"/>
          <w:sz w:val="20"/>
          <w:szCs w:val="20"/>
          <w:rtl w:val="0"/>
        </w:rPr>
        <w:t xml:space="preserve">Représentant(s) client: </w:t>
        <w:tab/>
        <w:t xml:space="preserve">${CLIENT}</w:t>
      </w:r>
    </w:p>
    <w:p w:rsidR="00000000" w:rsidDel="00000000" w:rsidP="00000000" w:rsidRDefault="00000000" w:rsidRPr="00000000" w14:paraId="00000020">
      <w:pPr>
        <w:spacing w:after="0" w:line="276" w:lineRule="auto"/>
        <w:ind w:right="0"/>
        <w:jc w:val="left"/>
        <w:rPr>
          <w:rFonts w:ascii="Arial" w:cs="Arial" w:eastAsia="Arial" w:hAnsi="Arial"/>
          <w:b w:val="1"/>
          <w:bCs w:val="1"/>
          <w:color w:val="231f20"/>
          <w:sz w:val="32"/>
          <w:szCs w:val="32"/>
        </w:rPr>
      </w:pPr>
      <w:r w:rsidDel="00000000" w:rsidR="00000000" w:rsidRPr="00000000">
        <w:br w:type="page"/>
      </w:r>
      <w:r w:rsidDel="00000000" w:rsidR="00000000" w:rsidRPr="00000000">
        <w:rPr>
          <w:rFonts w:ascii="Arial" w:cs="Arial" w:eastAsia="Arial" w:hAnsi="Arial"/>
          <w:b w:val="1"/>
          <w:bCs w:val="1"/>
          <w:color w:val="231f20"/>
          <w:sz w:val="32"/>
          <w:szCs w:val="32"/>
          <w:rtl w:val="0"/>
        </w:rPr>
        <w:t xml:space="preserve">Résumé</w:t>
      </w:r>
    </w:p>
    <w:p w:rsidR="00000000" w:rsidDel="00000000" w:rsidP="00000000" w:rsidRDefault="00000000" w:rsidRPr="00000000" w14:paraId="00000021">
      <w:pPr>
        <w:spacing w:before="240" w:lineRule="auto"/>
        <w:rPr>
          <w:rFonts w:ascii="Arial" w:cs="Arial" w:eastAsia="Arial" w:hAnsi="Arial"/>
          <w:color w:val="231f20"/>
          <w:sz w:val="10"/>
          <w:szCs w:val="10"/>
        </w:rPr>
      </w:pPr>
      <w:r w:rsidDel="00000000" w:rsidR="00000000" w:rsidRPr="00000000">
        <w:rPr>
          <w:rFonts w:ascii="Arial" w:cs="Arial" w:eastAsia="Arial" w:hAnsi="Arial"/>
          <w:color w:val="231f20"/>
          <w:rtl w:val="0"/>
        </w:rPr>
        <w:t xml:space="preserve">${SUMMARY_EVAL_RISK}</w:t>
      </w:r>
      <w:r w:rsidDel="00000000" w:rsidR="00000000" w:rsidRPr="00000000">
        <w:rPr>
          <w:rtl w:val="0"/>
        </w:rPr>
      </w:r>
    </w:p>
    <w:p w:rsidR="00000000" w:rsidDel="00000000" w:rsidP="00000000" w:rsidRDefault="00000000" w:rsidRPr="00000000" w14:paraId="00000022">
      <w:pPr>
        <w:rPr>
          <w:rFonts w:ascii="Arial" w:cs="Arial" w:eastAsia="Arial" w:hAnsi="Arial"/>
          <w:b w:val="1"/>
          <w:bCs w:val="1"/>
          <w:color w:val="231f20"/>
          <w:sz w:val="24"/>
          <w:szCs w:val="24"/>
        </w:rPr>
      </w:pPr>
      <w:r w:rsidDel="00000000" w:rsidR="00000000" w:rsidRPr="00000000">
        <w:rPr>
          <w:rFonts w:ascii="Arial" w:cs="Arial" w:eastAsia="Arial" w:hAnsi="Arial"/>
          <w:b w:val="1"/>
          <w:bCs w:val="1"/>
          <w:color w:val="231f20"/>
          <w:sz w:val="24"/>
          <w:szCs w:val="24"/>
          <w:rtl w:val="0"/>
        </w:rPr>
        <w:t xml:space="preserve">Carte des risques actuels</w:t>
      </w:r>
    </w:p>
    <w:p w:rsidR="00000000" w:rsidDel="00000000" w:rsidP="00000000" w:rsidRDefault="00000000" w:rsidRPr="00000000" w14:paraId="00000023">
      <w:pPr>
        <w:spacing w:before="240" w:lineRule="auto"/>
        <w:rPr>
          <w:rFonts w:ascii="Arial" w:cs="Arial" w:eastAsia="Arial" w:hAnsi="Arial"/>
          <w:color w:val="231f20"/>
        </w:rPr>
      </w:pPr>
      <w:r w:rsidDel="00000000" w:rsidR="00000000" w:rsidRPr="00000000">
        <w:rPr>
          <w:rFonts w:ascii="Arial" w:cs="Arial" w:eastAsia="Arial" w:hAnsi="Arial"/>
          <w:color w:val="231f20"/>
          <w:rtl w:val="0"/>
        </w:rPr>
        <w:t xml:space="preserve">${CURRENT_RISK_MAP}</w:t>
      </w:r>
    </w:p>
    <w:p w:rsidR="00000000" w:rsidDel="00000000" w:rsidP="00000000" w:rsidRDefault="00000000" w:rsidRPr="00000000" w14:paraId="00000024">
      <w:pPr>
        <w:spacing w:before="240" w:lineRule="auto"/>
        <w:rPr>
          <w:rFonts w:ascii="Arial" w:cs="Arial" w:eastAsia="Arial" w:hAnsi="Arial"/>
          <w:b w:val="1"/>
          <w:bCs w:val="1"/>
          <w:color w:val="231f20"/>
          <w:sz w:val="24"/>
          <w:szCs w:val="24"/>
        </w:rPr>
      </w:pPr>
      <w:r w:rsidDel="00000000" w:rsidR="00000000" w:rsidRPr="00000000">
        <w:rPr>
          <w:rFonts w:ascii="Arial" w:cs="Arial" w:eastAsia="Arial" w:hAnsi="Arial"/>
          <w:b w:val="1"/>
          <w:bCs w:val="1"/>
          <w:color w:val="231f20"/>
          <w:sz w:val="24"/>
          <w:szCs w:val="24"/>
          <w:rtl w:val="0"/>
        </w:rPr>
        <w:t xml:space="preserve">Carte des risques résiduels</w:t>
      </w:r>
    </w:p>
    <w:p w:rsidR="00000000" w:rsidDel="00000000" w:rsidP="00000000" w:rsidRDefault="00000000" w:rsidRPr="00000000" w14:paraId="00000025">
      <w:pPr>
        <w:spacing w:before="240" w:lineRule="auto"/>
        <w:rPr>
          <w:rFonts w:ascii="Arial" w:cs="Arial" w:eastAsia="Arial" w:hAnsi="Arial"/>
          <w:color w:val="231f20"/>
          <w:sz w:val="10"/>
          <w:szCs w:val="10"/>
        </w:rPr>
      </w:pPr>
      <w:r w:rsidDel="00000000" w:rsidR="00000000" w:rsidRPr="00000000">
        <w:rPr>
          <w:rFonts w:ascii="Arial" w:cs="Arial" w:eastAsia="Arial" w:hAnsi="Arial"/>
          <w:color w:val="231f20"/>
          <w:rtl w:val="0"/>
        </w:rPr>
        <w:t xml:space="preserve">${TARGET_RISK_MAP}</w:t>
      </w:r>
      <w:r w:rsidDel="00000000" w:rsidR="00000000" w:rsidRPr="00000000">
        <w:rPr>
          <w:rtl w:val="0"/>
        </w:rPr>
      </w:r>
    </w:p>
    <w:p w:rsidR="00000000" w:rsidDel="00000000" w:rsidP="00000000" w:rsidRDefault="00000000" w:rsidRPr="00000000" w14:paraId="00000026">
      <w:pPr>
        <w:spacing w:after="200" w:line="276" w:lineRule="auto"/>
        <w:ind w:right="0"/>
        <w:jc w:val="left"/>
        <w:rPr>
          <w:rFonts w:ascii="Arial" w:cs="Arial" w:eastAsia="Arial" w:hAnsi="Arial"/>
          <w:color w:val="231f2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bCs w:val="1"/>
          <w:i w:val="0"/>
          <w:iCs w:val="0"/>
          <w:smallCaps w:val="0"/>
          <w:strike w:val="0"/>
          <w:color w:val="308aa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08aa1"/>
          <w:sz w:val="28"/>
          <w:szCs w:val="28"/>
          <w:u w:val="none"/>
          <w:shd w:fill="auto" w:val="clear"/>
          <w:vertAlign w:val="baseline"/>
          <w:rtl w:val="0"/>
        </w:rPr>
        <w:t xml:space="preserve">Table des matières</w:t>
      </w:r>
    </w:p>
    <w:sdt>
      <w:sdtPr>
        <w:id w:val="1588849078"/>
        <w:docPartObj>
          <w:docPartGallery w:val="Table of Contents"/>
          <w:docPartUnique w:val="1"/>
        </w:docPartObj>
      </w:sdtPr>
      <w:sdtContent>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r11021w9tdn7">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1</w:t>
            </w:r>
          </w:hyperlink>
          <w:hyperlink w:anchor="_r11021w9tdn7">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_r11021w9tdn7 \h </w:instrText>
            <w:fldChar w:fldCharType="separate"/>
          </w:r>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Introduction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j7u00mdg47x2">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1.1</w:t>
            </w:r>
          </w:hyperlink>
          <w:hyperlink w:anchor="_j7u00mdg47x2">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_j7u00mdg47x2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Mise en contexte de l’analyse des risques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eht97d5dvx1a">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1.2</w:t>
            </w:r>
          </w:hyperlink>
          <w:hyperlink w:anchor="_eht97d5dvx1a">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_eht97d5dvx1a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Objectifs du document</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u7ck6ambd3ci">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1.3</w:t>
            </w:r>
          </w:hyperlink>
          <w:hyperlink w:anchor="_u7ck6ambd3ci">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_u7ck6ambd3ci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Références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sjbtfvi72cus">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1.4</w:t>
            </w:r>
          </w:hyperlink>
          <w:hyperlink w:anchor="_sjbtfvi72cus">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_sjbtfvi72cus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Acronymes/Glossaire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6t95q3i9c4dj">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1.5</w:t>
            </w:r>
          </w:hyperlink>
          <w:hyperlink w:anchor="_6t95q3i9c4dj">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_6t95q3i9c4dj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Description de la « Méthode Optimisée d’Analyse des Risques CASES » (MONARC)</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5u1rwylummny">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2</w:t>
            </w:r>
          </w:hyperlink>
          <w:hyperlink w:anchor="_5u1rwylummny">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_5u1rwylummny \h </w:instrText>
            <w:fldChar w:fldCharType="separate"/>
          </w:r>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Établissement du contexte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9zsrzza0ces">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2.1</w:t>
            </w:r>
          </w:hyperlink>
          <w:hyperlink w:anchor="_9zsrzza0ces">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_9zsrzza0ces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Description du contexte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qay7tfc9pr3c">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2.2</w:t>
            </w:r>
          </w:hyperlink>
          <w:hyperlink w:anchor="_qay7tfc9pr3c">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_qay7tfc9pr3c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Définition des critères d’évaluation du risque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b8ibkc26but2">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2.2.1</w:t>
            </w:r>
          </w:hyperlink>
          <w:hyperlink w:anchor="_b8ibkc26but2">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_b8ibkc26but2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Risques de l’information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wq52n7l2t09x">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2.2.1.1</w:t>
            </w:r>
          </w:hyperlink>
          <w:hyperlink w:anchor="_wq52n7l2t09x">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_wq52n7l2t09x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Échelle d’impacts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vjf6kolwxn8c">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2.2.1.2</w:t>
            </w:r>
          </w:hyperlink>
          <w:hyperlink w:anchor="_vjf6kolwxn8c">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_vjf6kolwxn8c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Échelle des menaces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jhuwshyq396h">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2.2.1.3</w:t>
            </w:r>
          </w:hyperlink>
          <w:hyperlink w:anchor="_jhuwshyq396h">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_jhuwshyq396h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Échelle des vulnérabilités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q4h2rxdtrib">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2.2.1.4</w:t>
            </w:r>
          </w:hyperlink>
          <w:hyperlink w:anchor="_q4h2rxdtrib">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_q4h2rxdtrib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Seuils d’acceptation des risques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68domq8zlfxj">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2.2.2</w:t>
            </w:r>
          </w:hyperlink>
          <w:hyperlink w:anchor="_68domq8zlfxj">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_68domq8zlfxj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Risques opérationnels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w8vt2j77jo6j">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2.2.2.1</w:t>
            </w:r>
          </w:hyperlink>
          <w:hyperlink w:anchor="_w8vt2j77jo6j">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_w8vt2j77jo6j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Échelle d’impacts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vu64xhd70cu0">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2.2.2.2</w:t>
            </w:r>
          </w:hyperlink>
          <w:hyperlink w:anchor="_vu64xhd70cu0">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_vu64xhd70cu0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Echelle de vraisemblance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6hus3p9s6s5j">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2.2.2.3</w:t>
            </w:r>
          </w:hyperlink>
          <w:hyperlink w:anchor="_6hus3p9s6s5j">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_6hus3p9s6s5j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Seuils d’acceptation des risques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d8kygh46u31">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2.3</w:t>
            </w:r>
          </w:hyperlink>
          <w:hyperlink w:anchor="_d8kygh46u31">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_d8kygh46u31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Évaluation des tendances et des menaces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n4bkuiaymmvl">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3</w:t>
            </w:r>
          </w:hyperlink>
          <w:hyperlink w:anchor="_n4bkuiaymmvl">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_n4bkuiaymmvl \h </w:instrText>
            <w:fldChar w:fldCharType="separate"/>
          </w:r>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Modélisation du contexte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cu7pqxnuhfra">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3.1</w:t>
            </w:r>
          </w:hyperlink>
          <w:hyperlink w:anchor="_cu7pqxnuhfra">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_cu7pqxnuhfra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Identification des actifs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w4xkvoi5dtjm">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3.2</w:t>
            </w:r>
          </w:hyperlink>
          <w:hyperlink w:anchor="_w4xkvoi5dtjm">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_w4xkvoi5dtjm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Identification des vulnérabilités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22i9beeymass">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3.3</w:t>
            </w:r>
          </w:hyperlink>
          <w:hyperlink w:anchor="_22i9beeymass">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_22i9beeymass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Appréciation des conséquences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1ovrrzfbvcp4">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4</w:t>
            </w:r>
          </w:hyperlink>
          <w:hyperlink w:anchor="_1ovrrzfbvcp4">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_1ovrrzfbvcp4 \h </w:instrText>
            <w:fldChar w:fldCharType="separate"/>
          </w:r>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Évaluation et traitement des risques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t5drym7erftl">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4.1</w:t>
            </w:r>
          </w:hyperlink>
          <w:hyperlink w:anchor="_t5drym7erftl">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_t5drym7erftl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Résumé de l’évaluation des risques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kz9vi6dhabo">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4.1.1</w:t>
            </w:r>
          </w:hyperlink>
          <w:hyperlink w:anchor="_kz9vi6dhabo">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_kz9vi6dhabo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Risques de l’information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dxhybtx8unix">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4.1.2</w:t>
            </w:r>
          </w:hyperlink>
          <w:hyperlink w:anchor="_dxhybtx8unix">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_dxhybtx8unix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Risques opérationnels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rreygyncmbxq">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4.2</w:t>
            </w:r>
          </w:hyperlink>
          <w:hyperlink w:anchor="_rreygyncmbxq">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_rreygyncmbxq \h </w:instrText>
            <w:fldChar w:fldCharType="separate"/>
          </w:r>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Traitement des risques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karrzvgo1qs8">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4.2.1</w:t>
            </w:r>
          </w:hyperlink>
          <w:hyperlink w:anchor="_karrzvgo1qs8">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_karrzvgo1qs8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Type de traitement</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764"/>
            </w:tabs>
            <w:spacing w:after="0" w:before="0" w:line="240" w:lineRule="auto"/>
            <w:ind w:left="44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tc6452dmllq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4.2.2</w:t>
            </w:r>
          </w:hyperlink>
          <w:hyperlink w:anchor="_tc6452dmllqr">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ab/>
            </w:r>
          </w:hyperlink>
          <w:r w:rsidDel="00000000" w:rsidR="00000000" w:rsidRPr="00000000">
            <w:fldChar w:fldCharType="begin"/>
            <w:instrText xml:space="preserve"> PAGEREF _tc6452dmllqr \h </w:instrText>
            <w:fldChar w:fldCharType="separate"/>
          </w:r>
          <w:r w:rsidDel="00000000" w:rsidR="00000000" w:rsidRPr="00000000">
            <w:rPr>
              <w:rFonts w:ascii="Arial" w:cs="Arial" w:eastAsia="Arial" w:hAnsi="Arial"/>
              <w:i w:val="1"/>
              <w:iCs w:val="1"/>
              <w:smallCaps w:val="0"/>
              <w:strike w:val="0"/>
              <w:color w:val="231f20"/>
              <w:sz w:val="20"/>
              <w:szCs w:val="20"/>
              <w:u w:val="none"/>
              <w:shd w:fill="auto" w:val="clear"/>
              <w:vertAlign w:val="baseline"/>
              <w:rtl w:val="0"/>
            </w:rPr>
            <w:t xml:space="preserve">Plan de traitement</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dqzexr66465b">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Annexe A : Interview et collecte de l’information</w:t>
              <w:tab/>
              <w:t xml:space="preserve">13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x607c38f99cm">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Annexe B : Évaluation des tendances</w:t>
              <w:tab/>
              <w:t xml:space="preserve">14</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7ygnehcqfyfc">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Annexe C : Évaluation des menaces</w:t>
              <w:tab/>
              <w:t xml:space="preserve">15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pvn9i5y1iyi5">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Annexe D : Contexte des actifs</w:t>
              <w:tab/>
              <w:t xml:space="preserve">16</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x690pmvp2x6">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Annexe E : Propriétaires des risques</w:t>
              <w:tab/>
              <w:t xml:space="preserve">17</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64"/>
            </w:tabs>
            <w:spacing w:after="120" w:before="120" w:line="240" w:lineRule="auto"/>
            <w:ind w:left="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ksifx071ztts">
            <w:r w:rsidDel="00000000" w:rsidR="00000000" w:rsidRPr="00000000">
              <w:rPr>
                <w:rFonts w:ascii="Arial" w:cs="Arial" w:eastAsia="Arial" w:hAnsi="Arial"/>
                <w:b w:val="1"/>
                <w:bCs w:val="1"/>
                <w:i w:val="0"/>
                <w:iCs w:val="0"/>
                <w:smallCaps w:val="1"/>
                <w:strike w:val="0"/>
                <w:color w:val="231f20"/>
                <w:sz w:val="20"/>
                <w:szCs w:val="20"/>
                <w:u w:val="none"/>
                <w:shd w:fill="auto" w:val="clear"/>
                <w:vertAlign w:val="baseline"/>
                <w:rtl w:val="0"/>
              </w:rPr>
              <w:t xml:space="preserve">Annexe F : Notes et remarques du consultant</w:t>
              <w:tab/>
              <w:t xml:space="preserve">18</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n0cpn3sn78zd">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Risques de l’information</w:t>
              <w:tab/>
              <w:t xml:space="preserve">18</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64"/>
            </w:tabs>
            <w:spacing w:after="0" w:before="0" w:line="240" w:lineRule="auto"/>
            <w:ind w:left="220" w:right="113" w:firstLine="0"/>
            <w:jc w:val="left"/>
            <w:rPr>
              <w:rFonts w:ascii="Arial" w:cs="Arial" w:eastAsia="Arial" w:hAnsi="Arial"/>
              <w:i w:val="0"/>
              <w:iCs w:val="0"/>
              <w:smallCaps w:val="0"/>
              <w:strike w:val="0"/>
              <w:color w:val="231f20"/>
              <w:sz w:val="22"/>
              <w:szCs w:val="22"/>
              <w:u w:val="none"/>
              <w:shd w:fill="auto" w:val="clear"/>
              <w:vertAlign w:val="baseline"/>
            </w:rPr>
          </w:pPr>
          <w:hyperlink w:anchor="_i8028j2ocyxq">
            <w:r w:rsidDel="00000000" w:rsidR="00000000" w:rsidRPr="00000000">
              <w:rPr>
                <w:rFonts w:ascii="Arial" w:cs="Arial" w:eastAsia="Arial" w:hAnsi="Arial"/>
                <w:i w:val="0"/>
                <w:iCs w:val="0"/>
                <w:smallCaps w:val="1"/>
                <w:strike w:val="0"/>
                <w:color w:val="231f20"/>
                <w:sz w:val="20"/>
                <w:szCs w:val="20"/>
                <w:u w:val="none"/>
                <w:shd w:fill="auto" w:val="clear"/>
                <w:vertAlign w:val="baseline"/>
                <w:rtl w:val="0"/>
              </w:rPr>
              <w:t xml:space="preserve">Risques opérationnels</w:t>
              <w:tab/>
              <w:t xml:space="preserve">19</w:t>
            </w:r>
          </w:hyperlink>
          <w:r w:rsidDel="00000000" w:rsidR="00000000" w:rsidRPr="00000000">
            <w:rPr>
              <w:rtl w:val="0"/>
            </w:rPr>
          </w:r>
        </w:p>
        <w:p w:rsidR="00000000" w:rsidDel="00000000" w:rsidP="00000000" w:rsidRDefault="00000000" w:rsidRPr="00000000" w14:paraId="0000004E">
          <w:pPr>
            <w:rPr>
              <w:rFonts w:ascii="Arial" w:cs="Arial" w:eastAsia="Arial" w:hAnsi="Arial"/>
              <w:b w:val="1"/>
              <w:bCs w:val="1"/>
              <w:color w:val="231f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spacing w:after="200" w:line="276" w:lineRule="auto"/>
        <w:ind w:right="0"/>
        <w:jc w:val="left"/>
        <w:rPr>
          <w:rFonts w:ascii="Arial" w:cs="Arial" w:eastAsia="Arial" w:hAnsi="Arial"/>
          <w:color w:val="231f20"/>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numPr>
          <w:ilvl w:val="0"/>
          <w:numId w:val="1"/>
        </w:numPr>
        <w:ind w:left="432" w:hanging="432"/>
        <w:rPr>
          <w:rFonts w:ascii="Arial" w:cs="Arial" w:eastAsia="Arial" w:hAnsi="Arial"/>
          <w:color w:val="231f20"/>
        </w:rPr>
      </w:pPr>
      <w:bookmarkStart w:colFirst="0" w:colLast="0" w:name="_r11021w9tdn7" w:id="3"/>
      <w:bookmarkEnd w:id="3"/>
      <w:r w:rsidDel="00000000" w:rsidR="00000000" w:rsidRPr="00000000">
        <w:rPr>
          <w:rFonts w:ascii="Arial" w:cs="Arial" w:eastAsia="Arial" w:hAnsi="Arial"/>
          <w:color w:val="231f20"/>
          <w:rtl w:val="0"/>
        </w:rPr>
        <w:t xml:space="preserve">Introduction</w:t>
      </w:r>
    </w:p>
    <w:p w:rsidR="00000000" w:rsidDel="00000000" w:rsidP="00000000" w:rsidRDefault="00000000" w:rsidRPr="00000000" w14:paraId="00000051">
      <w:pPr>
        <w:pStyle w:val="Heading2"/>
        <w:numPr>
          <w:ilvl w:val="1"/>
          <w:numId w:val="1"/>
        </w:numPr>
        <w:ind w:left="576" w:hanging="576"/>
        <w:rPr>
          <w:rFonts w:ascii="Arial" w:cs="Arial" w:eastAsia="Arial" w:hAnsi="Arial"/>
          <w:color w:val="231f20"/>
        </w:rPr>
      </w:pPr>
      <w:bookmarkStart w:colFirst="0" w:colLast="0" w:name="_j7u00mdg47x2" w:id="4"/>
      <w:bookmarkEnd w:id="4"/>
      <w:r w:rsidDel="00000000" w:rsidR="00000000" w:rsidRPr="00000000">
        <w:rPr>
          <w:rFonts w:ascii="Arial" w:cs="Arial" w:eastAsia="Arial" w:hAnsi="Arial"/>
          <w:color w:val="231f20"/>
          <w:rtl w:val="0"/>
        </w:rPr>
        <w:t xml:space="preserve">Mise en contexte de l’analyse des risques</w:t>
      </w:r>
    </w:p>
    <w:p w:rsidR="00000000" w:rsidDel="00000000" w:rsidP="00000000" w:rsidRDefault="00000000" w:rsidRPr="00000000" w14:paraId="00000052">
      <w:pPr>
        <w:spacing w:before="240" w:lineRule="auto"/>
        <w:rPr>
          <w:rFonts w:ascii="Arial" w:cs="Arial" w:eastAsia="Arial" w:hAnsi="Arial"/>
          <w:color w:val="231f20"/>
          <w:sz w:val="10"/>
          <w:szCs w:val="10"/>
        </w:rPr>
      </w:pPr>
      <w:r w:rsidDel="00000000" w:rsidR="00000000" w:rsidRPr="00000000">
        <w:rPr>
          <w:rFonts w:ascii="Arial" w:cs="Arial" w:eastAsia="Arial" w:hAnsi="Arial"/>
          <w:color w:val="231f20"/>
          <w:rtl w:val="0"/>
        </w:rPr>
        <w:t xml:space="preserve">${CONTEXT_ANA_RISK}</w:t>
      </w:r>
      <w:r w:rsidDel="00000000" w:rsidR="00000000" w:rsidRPr="00000000">
        <w:rPr>
          <w:rtl w:val="0"/>
        </w:rPr>
      </w:r>
    </w:p>
    <w:p w:rsidR="00000000" w:rsidDel="00000000" w:rsidP="00000000" w:rsidRDefault="00000000" w:rsidRPr="00000000" w14:paraId="00000053">
      <w:pPr>
        <w:pStyle w:val="Heading2"/>
        <w:numPr>
          <w:ilvl w:val="1"/>
          <w:numId w:val="1"/>
        </w:numPr>
        <w:spacing w:before="0" w:lineRule="auto"/>
        <w:ind w:left="576" w:hanging="576"/>
        <w:rPr>
          <w:rFonts w:ascii="Arial" w:cs="Arial" w:eastAsia="Arial" w:hAnsi="Arial"/>
          <w:color w:val="231f20"/>
        </w:rPr>
      </w:pPr>
      <w:bookmarkStart w:colFirst="0" w:colLast="0" w:name="_eht97d5dvx1a" w:id="5"/>
      <w:bookmarkEnd w:id="5"/>
      <w:r w:rsidDel="00000000" w:rsidR="00000000" w:rsidRPr="00000000">
        <w:rPr>
          <w:rFonts w:ascii="Arial" w:cs="Arial" w:eastAsia="Arial" w:hAnsi="Arial"/>
          <w:color w:val="231f20"/>
          <w:rtl w:val="0"/>
        </w:rPr>
        <w:t xml:space="preserve">Objectifs du document</w:t>
      </w:r>
    </w:p>
    <w:p w:rsidR="00000000" w:rsidDel="00000000" w:rsidP="00000000" w:rsidRDefault="00000000" w:rsidRPr="00000000" w14:paraId="00000054">
      <w:pPr>
        <w:rPr>
          <w:rFonts w:ascii="Arial" w:cs="Arial" w:eastAsia="Arial" w:hAnsi="Arial"/>
          <w:color w:val="231f20"/>
        </w:rPr>
      </w:pPr>
      <w:r w:rsidDel="00000000" w:rsidR="00000000" w:rsidRPr="00000000">
        <w:rPr>
          <w:rFonts w:ascii="Arial" w:cs="Arial" w:eastAsia="Arial" w:hAnsi="Arial"/>
          <w:color w:val="231f20"/>
          <w:rtl w:val="0"/>
        </w:rPr>
        <w:t xml:space="preserve">Ce document résume la méthode et expose les résultats de l'analyse de risques menée avec MONARC dans l’environnement du client. MONARC est influencée par la norme internationale ISO 27005:2011.</w:t>
      </w:r>
    </w:p>
    <w:p w:rsidR="00000000" w:rsidDel="00000000" w:rsidP="00000000" w:rsidRDefault="00000000" w:rsidRPr="00000000" w14:paraId="00000055">
      <w:pPr>
        <w:rPr>
          <w:rFonts w:ascii="Arial" w:cs="Arial" w:eastAsia="Arial" w:hAnsi="Arial"/>
          <w:color w:val="231f20"/>
        </w:rPr>
      </w:pPr>
      <w:r w:rsidDel="00000000" w:rsidR="00000000" w:rsidRPr="00000000">
        <w:rPr>
          <w:rFonts w:ascii="Arial" w:cs="Arial" w:eastAsia="Arial" w:hAnsi="Arial"/>
          <w:color w:val="231f20"/>
          <w:rtl w:val="0"/>
        </w:rPr>
        <w:t xml:space="preserve">Les résultats ainsi obtenus visent à identifier les risques majeurs, à appréhender le niveau de sécurité en place et à fournir des recommandations pour l’établissement des mesures de sécurité. Il est entendu par les parties que les recommandations ne sont ni exclusives ni exhaustives.</w:t>
      </w:r>
    </w:p>
    <w:p w:rsidR="00000000" w:rsidDel="00000000" w:rsidP="00000000" w:rsidRDefault="00000000" w:rsidRPr="00000000" w14:paraId="00000056">
      <w:pPr>
        <w:rPr>
          <w:rFonts w:ascii="Arial" w:cs="Arial" w:eastAsia="Arial" w:hAnsi="Arial"/>
          <w:color w:val="231f20"/>
        </w:rPr>
      </w:pPr>
      <w:r w:rsidDel="00000000" w:rsidR="00000000" w:rsidRPr="00000000">
        <w:rPr>
          <w:rFonts w:ascii="Arial" w:cs="Arial" w:eastAsia="Arial" w:hAnsi="Arial"/>
          <w:color w:val="231f20"/>
          <w:rtl w:val="0"/>
        </w:rPr>
        <w:t xml:space="preserve">La liste des risques détectés est basée sur les informations fournies par le Client et/ou ses représentants sans aucune recherche de preuves. L’analyse issue de cette appréciation ne peut engager Luxembourg House of Cybersecurity pour toute omission ou erreur qui seraient due à toute personne impliquée ou des tiers.</w:t>
      </w:r>
    </w:p>
    <w:p w:rsidR="00000000" w:rsidDel="00000000" w:rsidP="00000000" w:rsidRDefault="00000000" w:rsidRPr="00000000" w14:paraId="00000057">
      <w:pPr>
        <w:pStyle w:val="Heading2"/>
        <w:numPr>
          <w:ilvl w:val="1"/>
          <w:numId w:val="1"/>
        </w:numPr>
        <w:ind w:left="576" w:hanging="576"/>
        <w:rPr>
          <w:rFonts w:ascii="Arial" w:cs="Arial" w:eastAsia="Arial" w:hAnsi="Arial"/>
          <w:color w:val="231f20"/>
        </w:rPr>
      </w:pPr>
      <w:bookmarkStart w:colFirst="0" w:colLast="0" w:name="_u7ck6ambd3ci" w:id="6"/>
      <w:bookmarkEnd w:id="6"/>
      <w:r w:rsidDel="00000000" w:rsidR="00000000" w:rsidRPr="00000000">
        <w:rPr>
          <w:rFonts w:ascii="Arial" w:cs="Arial" w:eastAsia="Arial" w:hAnsi="Arial"/>
          <w:color w:val="231f20"/>
          <w:rtl w:val="0"/>
        </w:rPr>
        <w:t xml:space="preserve">Références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Arial" w:cs="Arial" w:eastAsia="Arial" w:hAnsi="Arial"/>
          <w:i w:val="0"/>
          <w:iCs w:val="0"/>
          <w:smallCaps w:val="0"/>
          <w:strike w:val="0"/>
          <w:color w:val="231f20"/>
          <w:sz w:val="22"/>
          <w:szCs w:val="22"/>
          <w:shd w:fill="auto" w:val="clear"/>
          <w:vertAlign w:val="baseline"/>
        </w:rPr>
      </w:pPr>
      <w:bookmarkStart w:colFirst="0" w:colLast="0" w:name="_dtveb0ctjanq" w:id="7"/>
      <w:bookmarkEnd w:id="7"/>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 xml:space="preserve">ISO/IEC 27005 (2011), Gestion des risques liés à la sécurité de l'information. </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Arial" w:cs="Arial" w:eastAsia="Arial" w:hAnsi="Arial"/>
          <w:i w:val="0"/>
          <w:iCs w:val="0"/>
          <w:smallCaps w:val="0"/>
          <w:strike w:val="0"/>
          <w:color w:val="231f20"/>
          <w:sz w:val="22"/>
          <w:szCs w:val="22"/>
          <w:shd w:fill="auto" w:val="clear"/>
          <w:vertAlign w:val="baseline"/>
        </w:rPr>
      </w:pPr>
      <w:hyperlink r:id="rId7">
        <w:r w:rsidDel="00000000" w:rsidR="00000000" w:rsidRPr="00000000">
          <w:rPr>
            <w:rFonts w:ascii="Arial" w:cs="Arial" w:eastAsia="Arial" w:hAnsi="Arial"/>
            <w:i w:val="0"/>
            <w:iCs w:val="0"/>
            <w:smallCaps w:val="0"/>
            <w:strike w:val="0"/>
            <w:color w:val="308aa1"/>
            <w:sz w:val="22"/>
            <w:szCs w:val="22"/>
            <w:u w:val="single"/>
            <w:shd w:fill="auto" w:val="clear"/>
            <w:vertAlign w:val="baseline"/>
            <w:rtl w:val="0"/>
          </w:rPr>
          <w:t xml:space="preserve">http://www.iso.org/iso/fr/catalogue_detail?csnumber=56742</w:t>
        </w:r>
      </w:hyperlink>
      <w:r w:rsidDel="00000000" w:rsidR="00000000" w:rsidRPr="00000000">
        <w:rPr>
          <w:rFonts w:ascii="Arial" w:cs="Arial" w:eastAsia="Arial" w:hAnsi="Arial"/>
          <w:i w:val="0"/>
          <w:iCs w:val="0"/>
          <w:smallCaps w:val="0"/>
          <w:strike w:val="0"/>
          <w:color w:val="231f20"/>
          <w:sz w:val="22"/>
          <w:szCs w:val="22"/>
          <w:u w:val="none"/>
          <w:shd w:fill="auto" w:val="clear"/>
          <w:vertAlign w:val="baseline"/>
          <w:rtl w:val="0"/>
        </w:rPr>
        <w:t xml:space="preserve">. La norme ISO 27005 explique en détail comment conduire l'appréciation des risques et le traitement des risques, dans le cadre de la sécurité de l'information</w:t>
      </w:r>
    </w:p>
    <w:p w:rsidR="00000000" w:rsidDel="00000000" w:rsidP="00000000" w:rsidRDefault="00000000" w:rsidRPr="00000000" w14:paraId="0000005A">
      <w:pPr>
        <w:pStyle w:val="Heading2"/>
        <w:numPr>
          <w:ilvl w:val="1"/>
          <w:numId w:val="1"/>
        </w:numPr>
        <w:ind w:left="576" w:hanging="576"/>
        <w:rPr>
          <w:rFonts w:ascii="Arial" w:cs="Arial" w:eastAsia="Arial" w:hAnsi="Arial"/>
          <w:color w:val="231f20"/>
        </w:rPr>
      </w:pPr>
      <w:bookmarkStart w:colFirst="0" w:colLast="0" w:name="_sjbtfvi72cus" w:id="8"/>
      <w:bookmarkEnd w:id="8"/>
      <w:r w:rsidDel="00000000" w:rsidR="00000000" w:rsidRPr="00000000">
        <w:rPr>
          <w:rFonts w:ascii="Arial" w:cs="Arial" w:eastAsia="Arial" w:hAnsi="Arial"/>
          <w:color w:val="231f20"/>
          <w:rtl w:val="0"/>
        </w:rPr>
        <w:t xml:space="preserve">Acronymes/Glossaire</w:t>
      </w:r>
    </w:p>
    <w:p w:rsidR="00000000" w:rsidDel="00000000" w:rsidP="00000000" w:rsidRDefault="00000000" w:rsidRPr="00000000" w14:paraId="0000005B">
      <w:pPr>
        <w:rPr>
          <w:rFonts w:ascii="Arial" w:cs="Arial" w:eastAsia="Arial" w:hAnsi="Arial"/>
          <w:color w:val="231f20"/>
        </w:rPr>
      </w:pPr>
      <w:r w:rsidDel="00000000" w:rsidR="00000000" w:rsidRPr="00000000">
        <w:rPr>
          <w:rFonts w:ascii="Arial" w:cs="Arial" w:eastAsia="Arial" w:hAnsi="Arial"/>
          <w:b w:val="1"/>
          <w:bCs w:val="1"/>
          <w:color w:val="231f20"/>
          <w:rtl w:val="0"/>
        </w:rPr>
        <w:t xml:space="preserve">Actif </w:t>
      </w:r>
      <w:r w:rsidDel="00000000" w:rsidR="00000000" w:rsidRPr="00000000">
        <w:rPr>
          <w:rFonts w:ascii="Arial" w:cs="Arial" w:eastAsia="Arial" w:hAnsi="Arial"/>
          <w:color w:val="231f20"/>
          <w:rtl w:val="0"/>
        </w:rPr>
        <w:t xml:space="preserve">:</w:t>
      </w:r>
      <w:r w:rsidDel="00000000" w:rsidR="00000000" w:rsidRPr="00000000">
        <w:rPr>
          <w:rFonts w:ascii="Arial" w:cs="Arial" w:eastAsia="Arial" w:hAnsi="Arial"/>
          <w:b w:val="1"/>
          <w:bCs w:val="1"/>
          <w:color w:val="231f20"/>
          <w:rtl w:val="0"/>
        </w:rPr>
        <w:t xml:space="preserve"> </w:t>
      </w:r>
      <w:r w:rsidDel="00000000" w:rsidR="00000000" w:rsidRPr="00000000">
        <w:rPr>
          <w:rFonts w:ascii="Arial" w:cs="Arial" w:eastAsia="Arial" w:hAnsi="Arial"/>
          <w:color w:val="231f20"/>
          <w:rtl w:val="0"/>
        </w:rPr>
        <w:t xml:space="preserve">Tout élément représentant de la valeur pour l'établissement.  </w:t>
      </w:r>
    </w:p>
    <w:p w:rsidR="00000000" w:rsidDel="00000000" w:rsidP="00000000" w:rsidRDefault="00000000" w:rsidRPr="00000000" w14:paraId="0000005C">
      <w:pPr>
        <w:rPr>
          <w:rFonts w:ascii="Arial" w:cs="Arial" w:eastAsia="Arial" w:hAnsi="Arial"/>
          <w:color w:val="231f20"/>
        </w:rPr>
      </w:pPr>
      <w:r w:rsidDel="00000000" w:rsidR="00000000" w:rsidRPr="00000000">
        <w:rPr>
          <w:rFonts w:ascii="Arial" w:cs="Arial" w:eastAsia="Arial" w:hAnsi="Arial"/>
          <w:b w:val="1"/>
          <w:bCs w:val="1"/>
          <w:color w:val="231f20"/>
          <w:rtl w:val="0"/>
        </w:rPr>
        <w:t xml:space="preserve">Confidentialité</w:t>
      </w:r>
      <w:r w:rsidDel="00000000" w:rsidR="00000000" w:rsidRPr="00000000">
        <w:rPr>
          <w:rFonts w:ascii="Arial" w:cs="Arial" w:eastAsia="Arial" w:hAnsi="Arial"/>
          <w:color w:val="231f20"/>
          <w:rtl w:val="0"/>
        </w:rPr>
        <w:t xml:space="preserve"> : Propriété d'une information de ne pas être disponible ou divulguée à des individus, entités ou processus non autorisés.</w:t>
      </w:r>
    </w:p>
    <w:p w:rsidR="00000000" w:rsidDel="00000000" w:rsidP="00000000" w:rsidRDefault="00000000" w:rsidRPr="00000000" w14:paraId="0000005D">
      <w:pPr>
        <w:rPr>
          <w:rFonts w:ascii="Arial" w:cs="Arial" w:eastAsia="Arial" w:hAnsi="Arial"/>
          <w:color w:val="231f20"/>
        </w:rPr>
      </w:pPr>
      <w:r w:rsidDel="00000000" w:rsidR="00000000" w:rsidRPr="00000000">
        <w:rPr>
          <w:rFonts w:ascii="Arial" w:cs="Arial" w:eastAsia="Arial" w:hAnsi="Arial"/>
          <w:b w:val="1"/>
          <w:bCs w:val="1"/>
          <w:color w:val="231f20"/>
          <w:rtl w:val="0"/>
        </w:rPr>
        <w:t xml:space="preserve">Disponibilité</w:t>
      </w:r>
      <w:r w:rsidDel="00000000" w:rsidR="00000000" w:rsidRPr="00000000">
        <w:rPr>
          <w:rFonts w:ascii="Arial" w:cs="Arial" w:eastAsia="Arial" w:hAnsi="Arial"/>
          <w:color w:val="231f20"/>
          <w:rtl w:val="0"/>
        </w:rPr>
        <w:t xml:space="preserve"> : Propriété d'être accessible et utilisable à la demande d'une entité autorisée.</w:t>
      </w:r>
    </w:p>
    <w:p w:rsidR="00000000" w:rsidDel="00000000" w:rsidP="00000000" w:rsidRDefault="00000000" w:rsidRPr="00000000" w14:paraId="0000005E">
      <w:pPr>
        <w:rPr>
          <w:rFonts w:ascii="Arial" w:cs="Arial" w:eastAsia="Arial" w:hAnsi="Arial"/>
          <w:color w:val="231f20"/>
        </w:rPr>
      </w:pPr>
      <w:r w:rsidDel="00000000" w:rsidR="00000000" w:rsidRPr="00000000">
        <w:rPr>
          <w:rFonts w:ascii="Arial" w:cs="Arial" w:eastAsia="Arial" w:hAnsi="Arial"/>
          <w:b w:val="1"/>
          <w:bCs w:val="1"/>
          <w:color w:val="231f20"/>
          <w:rtl w:val="0"/>
        </w:rPr>
        <w:t xml:space="preserve">Intégrité</w:t>
      </w:r>
      <w:r w:rsidDel="00000000" w:rsidR="00000000" w:rsidRPr="00000000">
        <w:rPr>
          <w:rFonts w:ascii="Arial" w:cs="Arial" w:eastAsia="Arial" w:hAnsi="Arial"/>
          <w:color w:val="231f20"/>
          <w:rtl w:val="0"/>
        </w:rPr>
        <w:t xml:space="preserve"> : Propriété de préservation de l'exactitude et de la complétude d'un bien.</w:t>
      </w:r>
    </w:p>
    <w:p w:rsidR="00000000" w:rsidDel="00000000" w:rsidP="00000000" w:rsidRDefault="00000000" w:rsidRPr="00000000" w14:paraId="0000005F">
      <w:pPr>
        <w:rPr>
          <w:rFonts w:ascii="Arial" w:cs="Arial" w:eastAsia="Arial" w:hAnsi="Arial"/>
          <w:color w:val="231f20"/>
        </w:rPr>
      </w:pPr>
      <w:r w:rsidDel="00000000" w:rsidR="00000000" w:rsidRPr="00000000">
        <w:rPr>
          <w:rFonts w:ascii="Arial" w:cs="Arial" w:eastAsia="Arial" w:hAnsi="Arial"/>
          <w:b w:val="1"/>
          <w:bCs w:val="1"/>
          <w:color w:val="231f20"/>
          <w:rtl w:val="0"/>
        </w:rPr>
        <w:t xml:space="preserve">MONARC</w:t>
      </w:r>
      <w:r w:rsidDel="00000000" w:rsidR="00000000" w:rsidRPr="00000000">
        <w:rPr>
          <w:rFonts w:ascii="Arial" w:cs="Arial" w:eastAsia="Arial" w:hAnsi="Arial"/>
          <w:color w:val="231f20"/>
          <w:rtl w:val="0"/>
        </w:rPr>
        <w:t xml:space="preserve"> : Méthode Optimisée d’Analyse des Risques CASES.</w:t>
      </w: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numPr>
          <w:ilvl w:val="1"/>
          <w:numId w:val="1"/>
        </w:numPr>
        <w:ind w:left="576" w:hanging="576"/>
        <w:rPr>
          <w:rFonts w:ascii="Arial" w:cs="Arial" w:eastAsia="Arial" w:hAnsi="Arial"/>
          <w:color w:val="231f20"/>
        </w:rPr>
      </w:pPr>
      <w:bookmarkStart w:colFirst="0" w:colLast="0" w:name="_6t95q3i9c4dj" w:id="9"/>
      <w:bookmarkEnd w:id="9"/>
      <w:r w:rsidDel="00000000" w:rsidR="00000000" w:rsidRPr="00000000">
        <w:rPr>
          <w:rFonts w:ascii="Arial" w:cs="Arial" w:eastAsia="Arial" w:hAnsi="Arial"/>
          <w:color w:val="231f20"/>
          <w:rtl w:val="0"/>
        </w:rPr>
        <w:t xml:space="preserve">Description de la « Méthode Optimisée d’Analyse des Risques CASES » (MONARC)</w:t>
      </w:r>
    </w:p>
    <w:p w:rsidR="00000000" w:rsidDel="00000000" w:rsidP="00000000" w:rsidRDefault="00000000" w:rsidRPr="00000000" w14:paraId="00000061">
      <w:pPr>
        <w:rPr>
          <w:rFonts w:ascii="Arial" w:cs="Arial" w:eastAsia="Arial" w:hAnsi="Arial"/>
          <w:color w:val="231f20"/>
        </w:rPr>
      </w:pPr>
      <w:r w:rsidDel="00000000" w:rsidR="00000000" w:rsidRPr="00000000">
        <w:rPr>
          <w:rFonts w:ascii="Arial" w:cs="Arial" w:eastAsia="Arial" w:hAnsi="Arial"/>
          <w:color w:val="231f20"/>
          <w:rtl w:val="0"/>
        </w:rPr>
        <w:t xml:space="preserve">La méthode d’analyse des risques MONARC est composée de 4 phases :</w:t>
      </w:r>
    </w:p>
    <w:p w:rsidR="00000000" w:rsidDel="00000000" w:rsidP="00000000" w:rsidRDefault="00000000" w:rsidRPr="00000000" w14:paraId="00000062">
      <w:pPr>
        <w:jc w:val="center"/>
        <w:rPr>
          <w:rFonts w:ascii="Arial" w:cs="Arial" w:eastAsia="Arial" w:hAnsi="Arial"/>
          <w:color w:val="231f20"/>
        </w:rPr>
      </w:pPr>
      <w:r w:rsidDel="00000000" w:rsidR="00000000" w:rsidRPr="00000000">
        <w:rPr>
          <w:rFonts w:ascii="Arial" w:cs="Arial" w:eastAsia="Arial" w:hAnsi="Arial"/>
          <w:color w:val="231f20"/>
        </w:rPr>
        <w:drawing>
          <wp:inline distB="0" distT="0" distL="0" distR="0">
            <wp:extent cx="3586988" cy="2446742"/>
            <wp:effectExtent b="0" l="0" r="0" t="0"/>
            <wp:docPr id="1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586988" cy="2446742"/>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Arial" w:cs="Arial" w:eastAsia="Arial" w:hAnsi="Arial"/>
          <w:color w:val="231f20"/>
          <w:sz w:val="4"/>
          <w:szCs w:val="4"/>
        </w:rPr>
      </w:pPr>
      <w:r w:rsidDel="00000000" w:rsidR="00000000" w:rsidRPr="00000000">
        <w:rPr>
          <w:rtl w:val="0"/>
        </w:rPr>
      </w:r>
    </w:p>
    <w:p w:rsidR="00000000" w:rsidDel="00000000" w:rsidP="00000000" w:rsidRDefault="00000000" w:rsidRPr="00000000" w14:paraId="00000064">
      <w:pPr>
        <w:rPr>
          <w:rFonts w:ascii="Arial" w:cs="Arial" w:eastAsia="Arial" w:hAnsi="Arial"/>
          <w:color w:val="231f20"/>
        </w:rPr>
      </w:pPr>
      <w:r w:rsidDel="00000000" w:rsidR="00000000" w:rsidRPr="00000000">
        <w:rPr>
          <w:rFonts w:ascii="Arial" w:cs="Arial" w:eastAsia="Arial" w:hAnsi="Arial"/>
          <w:color w:val="231f20"/>
          <w:rtl w:val="0"/>
        </w:rPr>
        <w:t xml:space="preserve">Plus précisément :</w:t>
      </w:r>
    </w:p>
    <w:p w:rsidR="00000000" w:rsidDel="00000000" w:rsidP="00000000" w:rsidRDefault="00000000" w:rsidRPr="00000000" w14:paraId="00000065">
      <w:pPr>
        <w:jc w:val="center"/>
        <w:rPr>
          <w:rFonts w:ascii="Arial" w:cs="Arial" w:eastAsia="Arial" w:hAnsi="Arial"/>
          <w:color w:val="231f20"/>
        </w:rPr>
      </w:pPr>
      <w:r w:rsidDel="00000000" w:rsidR="00000000" w:rsidRPr="00000000">
        <w:rPr>
          <w:rFonts w:ascii="Arial" w:cs="Arial" w:eastAsia="Arial" w:hAnsi="Arial"/>
          <w:color w:val="231f20"/>
        </w:rPr>
        <w:drawing>
          <wp:inline distB="0" distT="0" distL="0" distR="0">
            <wp:extent cx="4939101" cy="5115461"/>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939101" cy="5115461"/>
                    </a:xfrm>
                    <a:prstGeom prst="rect"/>
                    <a:ln/>
                  </pic:spPr>
                </pic:pic>
              </a:graphicData>
            </a:graphic>
          </wp:inline>
        </w:drawing>
      </w:r>
      <w:r w:rsidDel="00000000" w:rsidR="00000000" w:rsidRPr="00000000">
        <w:rPr>
          <w:rFonts w:ascii="Arial" w:cs="Arial" w:eastAsia="Arial" w:hAnsi="Arial"/>
          <w:color w:val="231f20"/>
          <w:rtl w:val="0"/>
        </w:rPr>
        <w:t xml:space="preserve"> </w:t>
      </w:r>
    </w:p>
    <w:p w:rsidR="00000000" w:rsidDel="00000000" w:rsidP="00000000" w:rsidRDefault="00000000" w:rsidRPr="00000000" w14:paraId="00000066">
      <w:pPr>
        <w:rPr>
          <w:rFonts w:ascii="Arial" w:cs="Arial" w:eastAsia="Arial" w:hAnsi="Arial"/>
          <w:color w:val="231f20"/>
        </w:rPr>
      </w:pPr>
      <w:r w:rsidDel="00000000" w:rsidR="00000000" w:rsidRPr="00000000">
        <w:rPr>
          <w:rFonts w:ascii="Arial" w:cs="Arial" w:eastAsia="Arial" w:hAnsi="Arial"/>
          <w:color w:val="231f20"/>
          <w:rtl w:val="0"/>
        </w:rPr>
        <w:t xml:space="preserve">MONARC simplifie la gestion des risques en proposant une solution de gestion des risques, et même de gouvernance de la sécurité de l’information, basée sur l’état de l’art du domaine. Elle permet de réaliser en peu de temps une analyse à partir de modèles existants et personnalisables, tout en restant conforme avec la norme internationale ISO/IEC 27005:2011.</w:t>
      </w:r>
    </w:p>
    <w:p w:rsidR="00000000" w:rsidDel="00000000" w:rsidP="00000000" w:rsidRDefault="00000000" w:rsidRPr="00000000" w14:paraId="00000067">
      <w:pPr>
        <w:rPr>
          <w:rFonts w:ascii="Arial" w:cs="Arial" w:eastAsia="Arial" w:hAnsi="Arial"/>
          <w:color w:val="231f20"/>
        </w:rPr>
      </w:pPr>
      <w:r w:rsidDel="00000000" w:rsidR="00000000" w:rsidRPr="00000000">
        <w:rPr>
          <w:rFonts w:ascii="Arial" w:cs="Arial" w:eastAsia="Arial" w:hAnsi="Arial"/>
          <w:color w:val="231f20"/>
          <w:rtl w:val="0"/>
        </w:rPr>
        <w:t xml:space="preserve">MONARC s’appuie sur une bibliothèque de modèles de risques proposant des objets composés de scénarios de risques par actifs ou groupes d’actifs. Cette approche facilite la gestion des risques les plus courants et permet de gagner en objectivité ainsi qu’en efficacité. MONARC étant complètement itérative, ces résultats peuvent être approfondis et ajustés à la maturité de chaque organisation en augmentant la granularité des scénarios de risques.</w:t>
      </w:r>
    </w:p>
    <w:p w:rsidR="00000000" w:rsidDel="00000000" w:rsidP="00000000" w:rsidRDefault="00000000" w:rsidRPr="00000000" w14:paraId="00000068">
      <w:pPr>
        <w:rPr>
          <w:rFonts w:ascii="Arial" w:cs="Arial" w:eastAsia="Arial" w:hAnsi="Arial"/>
          <w:b w:val="1"/>
          <w:bCs w:val="1"/>
          <w:color w:val="231f20"/>
        </w:rPr>
      </w:pPr>
      <w:r w:rsidDel="00000000" w:rsidR="00000000" w:rsidRPr="00000000">
        <w:rPr>
          <w:rFonts w:ascii="Arial" w:cs="Arial" w:eastAsia="Arial" w:hAnsi="Arial"/>
          <w:b w:val="1"/>
          <w:bCs w:val="1"/>
          <w:color w:val="231f20"/>
          <w:rtl w:val="0"/>
        </w:rPr>
        <w:t xml:space="preserve">Établissement du contexte</w:t>
      </w:r>
    </w:p>
    <w:p w:rsidR="00000000" w:rsidDel="00000000" w:rsidP="00000000" w:rsidRDefault="00000000" w:rsidRPr="00000000" w14:paraId="00000069">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Cette 1ère étape vise à faire le point sur le contexte, les enjeux et les priorités propres à l’entreprise ou l’organisation qui désire analyser ses risques. </w:t>
      </w:r>
    </w:p>
    <w:p w:rsidR="00000000" w:rsidDel="00000000" w:rsidP="00000000" w:rsidRDefault="00000000" w:rsidRPr="00000000" w14:paraId="0000006A">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Il s’agit d’identifier notamment les activités essentielles et les processus critiques de l’entreprise, afin d’orienter l’analyse des risques vers les éléments les plus importants. Pour ce faire, un kick-off meeting est organisé avec les membres du management et les personnes clés. L’objectif est de savoir ce qui fait vivre l’entreprise et ce qui pourrait la détruire, d’identifier les processus-clés, les menaces internes et externes, les vulnérabilités organisationnelles, techniques et humaines.</w:t>
      </w:r>
    </w:p>
    <w:p w:rsidR="00000000" w:rsidDel="00000000" w:rsidP="00000000" w:rsidRDefault="00000000" w:rsidRPr="00000000" w14:paraId="0000006B">
      <w:pPr>
        <w:spacing w:before="240" w:lineRule="auto"/>
        <w:rPr>
          <w:rFonts w:ascii="Arial" w:cs="Arial" w:eastAsia="Arial" w:hAnsi="Arial"/>
          <w:b w:val="1"/>
          <w:bCs w:val="1"/>
          <w:color w:val="231f20"/>
        </w:rPr>
      </w:pPr>
      <w:r w:rsidDel="00000000" w:rsidR="00000000" w:rsidRPr="00000000">
        <w:rPr>
          <w:rFonts w:ascii="Arial" w:cs="Arial" w:eastAsia="Arial" w:hAnsi="Arial"/>
          <w:b w:val="1"/>
          <w:bCs w:val="1"/>
          <w:color w:val="231f20"/>
          <w:rtl w:val="0"/>
        </w:rPr>
        <w:t xml:space="preserve">Modélisation du contexte</w:t>
      </w:r>
    </w:p>
    <w:p w:rsidR="00000000" w:rsidDel="00000000" w:rsidP="00000000" w:rsidRDefault="00000000" w:rsidRPr="00000000" w14:paraId="0000006C">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Cette phase comprend la modélisation des arbres d’objets. Les actifs ont été définis dans la phase précédente. Ils doivent maintenant être détaillés et formalisés dans un schéma qui représente leurs interdépendances. </w:t>
      </w:r>
    </w:p>
    <w:p w:rsidR="00000000" w:rsidDel="00000000" w:rsidP="00000000" w:rsidRDefault="00000000" w:rsidRPr="00000000" w14:paraId="0000006D">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Les impacts sont définis au niveau des actifs primaires (services ou informations). Les actifs secondaires héritent de l’impact de l’actif primaire auquel ils sont rattachés (arbre d’objets).</w:t>
      </w:r>
    </w:p>
    <w:p w:rsidR="00000000" w:rsidDel="00000000" w:rsidP="00000000" w:rsidRDefault="00000000" w:rsidRPr="00000000" w14:paraId="0000006E">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Il est possible de modifier manuellement les impacts au niveau des actifs secondaires.</w:t>
      </w:r>
    </w:p>
    <w:p w:rsidR="00000000" w:rsidDel="00000000" w:rsidP="00000000" w:rsidRDefault="00000000" w:rsidRPr="00000000" w14:paraId="0000006F">
      <w:pPr>
        <w:spacing w:before="240" w:lineRule="auto"/>
        <w:rPr>
          <w:rFonts w:ascii="Arial" w:cs="Arial" w:eastAsia="Arial" w:hAnsi="Arial"/>
          <w:b w:val="1"/>
          <w:bCs w:val="1"/>
          <w:color w:val="231f20"/>
        </w:rPr>
      </w:pPr>
      <w:r w:rsidDel="00000000" w:rsidR="00000000" w:rsidRPr="00000000">
        <w:rPr>
          <w:rFonts w:ascii="Arial" w:cs="Arial" w:eastAsia="Arial" w:hAnsi="Arial"/>
          <w:b w:val="1"/>
          <w:bCs w:val="1"/>
          <w:color w:val="231f20"/>
          <w:rtl w:val="0"/>
        </w:rPr>
        <w:t xml:space="preserve">Évaluation et traitement des risques</w:t>
      </w:r>
    </w:p>
    <w:p w:rsidR="00000000" w:rsidDel="00000000" w:rsidP="00000000" w:rsidRDefault="00000000" w:rsidRPr="00000000" w14:paraId="00000070">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L’évaluation consiste à chiffrer les menaces, les vulnérabilités et les impacts pour calculer les risques.</w:t>
      </w:r>
    </w:p>
    <w:p w:rsidR="00000000" w:rsidDel="00000000" w:rsidP="00000000" w:rsidRDefault="00000000" w:rsidRPr="00000000" w14:paraId="00000071">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Pour ce faire, il est nécessaire d’avoir des informations de qualité sur la vraisemblance exacte des menaces, l’aisance d’exploitation des vulnérabilités et les impacts potentiels… D’où l’intérêt de se fier à des métriques qui ont été validées par des experts.</w:t>
      </w:r>
    </w:p>
    <w:p w:rsidR="00000000" w:rsidDel="00000000" w:rsidP="00000000" w:rsidRDefault="00000000" w:rsidRPr="00000000" w14:paraId="00000072">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Lorsque l’évaluation des risques identifie un risque supérieur au niveau acceptable (grille d’acceptation des risques), des mesures de traitement de ce risque doivent être mises en place pour réduire le risque à un niveau acceptable.</w:t>
      </w:r>
    </w:p>
    <w:p w:rsidR="00000000" w:rsidDel="00000000" w:rsidP="00000000" w:rsidRDefault="00000000" w:rsidRPr="00000000" w14:paraId="00000073">
      <w:pPr>
        <w:spacing w:after="0" w:lineRule="auto"/>
        <w:rPr>
          <w:rFonts w:ascii="Arial" w:cs="Arial" w:eastAsia="Arial" w:hAnsi="Arial"/>
          <w:color w:val="231f20"/>
          <w:u w:val="single"/>
        </w:rPr>
      </w:pPr>
      <w:r w:rsidDel="00000000" w:rsidR="00000000" w:rsidRPr="00000000">
        <w:rPr>
          <w:rtl w:val="0"/>
        </w:rPr>
      </w:r>
    </w:p>
    <w:p w:rsidR="00000000" w:rsidDel="00000000" w:rsidP="00000000" w:rsidRDefault="00000000" w:rsidRPr="00000000" w14:paraId="00000074">
      <w:pPr>
        <w:spacing w:after="0" w:lineRule="auto"/>
        <w:rPr>
          <w:rFonts w:ascii="Arial" w:cs="Arial" w:eastAsia="Arial" w:hAnsi="Arial"/>
          <w:color w:val="231f20"/>
          <w:u w:val="single"/>
        </w:rPr>
      </w:pPr>
      <w:r w:rsidDel="00000000" w:rsidR="00000000" w:rsidRPr="00000000">
        <w:rPr>
          <w:rFonts w:ascii="Arial" w:cs="Arial" w:eastAsia="Arial" w:hAnsi="Arial"/>
          <w:b w:val="1"/>
          <w:bCs w:val="1"/>
          <w:color w:val="231f20"/>
          <w:rtl w:val="0"/>
        </w:rPr>
        <w:t xml:space="preserve">Implémentation et surveillance</w:t>
      </w:r>
      <w:r w:rsidDel="00000000" w:rsidR="00000000" w:rsidRPr="00000000">
        <w:rPr>
          <w:rtl w:val="0"/>
        </w:rPr>
      </w:r>
    </w:p>
    <w:p w:rsidR="00000000" w:rsidDel="00000000" w:rsidP="00000000" w:rsidRDefault="00000000" w:rsidRPr="00000000" w14:paraId="00000075">
      <w:pPr>
        <w:spacing w:before="240" w:lineRule="auto"/>
        <w:rPr>
          <w:rFonts w:ascii="Arial" w:cs="Arial" w:eastAsia="Arial" w:hAnsi="Arial"/>
          <w:color w:val="231f20"/>
        </w:rPr>
      </w:pPr>
      <w:r w:rsidDel="00000000" w:rsidR="00000000" w:rsidRPr="00000000">
        <w:rPr>
          <w:rFonts w:ascii="Arial" w:cs="Arial" w:eastAsia="Arial" w:hAnsi="Arial"/>
          <w:color w:val="231f20"/>
          <w:rtl w:val="0"/>
        </w:rPr>
        <w:t xml:space="preserve">Lorsque le premier traitement des risques a été réalisé, il faut entrer dans une phase de gestion continue de la sécurité avec un suivi et un contrôle récurrent des mesures de sécurité, afin de pouvoir améliorer celles-ci de façon durable.</w:t>
      </w:r>
    </w:p>
    <w:p w:rsidR="00000000" w:rsidDel="00000000" w:rsidP="00000000" w:rsidRDefault="00000000" w:rsidRPr="00000000" w14:paraId="00000076">
      <w:pPr>
        <w:spacing w:before="240" w:lineRule="auto"/>
        <w:rPr>
          <w:rFonts w:ascii="Arial" w:cs="Arial" w:eastAsia="Arial" w:hAnsi="Arial"/>
          <w:color w:val="231f20"/>
        </w:rPr>
      </w:pPr>
      <w:r w:rsidDel="00000000" w:rsidR="00000000" w:rsidRPr="00000000">
        <w:rPr>
          <w:rFonts w:ascii="Arial" w:cs="Arial" w:eastAsia="Arial" w:hAnsi="Arial"/>
          <w:color w:val="231f20"/>
          <w:rtl w:val="0"/>
        </w:rPr>
        <w:t xml:space="preserve">Cette 4ème phase permet aussi d’optimiser continuellement la sécurité en augmentant la granularité des objets utilisés respectivement en élargissant l’étendue de l’analyse des risques.</w:t>
      </w: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numPr>
          <w:ilvl w:val="0"/>
          <w:numId w:val="1"/>
        </w:numPr>
        <w:ind w:left="432" w:hanging="432"/>
        <w:rPr>
          <w:rFonts w:ascii="Arial" w:cs="Arial" w:eastAsia="Arial" w:hAnsi="Arial"/>
          <w:color w:val="231f20"/>
        </w:rPr>
      </w:pPr>
      <w:bookmarkStart w:colFirst="0" w:colLast="0" w:name="_5u1rwylummny" w:id="10"/>
      <w:bookmarkEnd w:id="10"/>
      <w:r w:rsidDel="00000000" w:rsidR="00000000" w:rsidRPr="00000000">
        <w:rPr>
          <w:rFonts w:ascii="Arial" w:cs="Arial" w:eastAsia="Arial" w:hAnsi="Arial"/>
          <w:color w:val="231f20"/>
          <w:rtl w:val="0"/>
        </w:rPr>
        <w:t xml:space="preserve">Établissement du contexte</w:t>
      </w:r>
    </w:p>
    <w:p w:rsidR="00000000" w:rsidDel="00000000" w:rsidP="00000000" w:rsidRDefault="00000000" w:rsidRPr="00000000" w14:paraId="00000078">
      <w:pPr>
        <w:pStyle w:val="Heading2"/>
        <w:numPr>
          <w:ilvl w:val="1"/>
          <w:numId w:val="1"/>
        </w:numPr>
        <w:ind w:left="576" w:hanging="576"/>
        <w:rPr>
          <w:rFonts w:ascii="Arial" w:cs="Arial" w:eastAsia="Arial" w:hAnsi="Arial"/>
          <w:color w:val="231f20"/>
        </w:rPr>
      </w:pPr>
      <w:bookmarkStart w:colFirst="0" w:colLast="0" w:name="_9zsrzza0ces" w:id="11"/>
      <w:bookmarkEnd w:id="11"/>
      <w:r w:rsidDel="00000000" w:rsidR="00000000" w:rsidRPr="00000000">
        <w:rPr>
          <w:rFonts w:ascii="Arial" w:cs="Arial" w:eastAsia="Arial" w:hAnsi="Arial"/>
          <w:color w:val="231f20"/>
          <w:rtl w:val="0"/>
        </w:rPr>
        <w:t xml:space="preserve">Description du contexte </w:t>
      </w:r>
    </w:p>
    <w:p w:rsidR="00000000" w:rsidDel="00000000" w:rsidP="00000000" w:rsidRDefault="00000000" w:rsidRPr="00000000" w14:paraId="00000079">
      <w:pPr>
        <w:rPr>
          <w:rFonts w:ascii="Arial" w:cs="Arial" w:eastAsia="Arial" w:hAnsi="Arial"/>
          <w:color w:val="231f20"/>
          <w:sz w:val="10"/>
          <w:szCs w:val="10"/>
        </w:rPr>
      </w:pPr>
      <w:r w:rsidDel="00000000" w:rsidR="00000000" w:rsidRPr="00000000">
        <w:rPr>
          <w:rFonts w:ascii="Arial" w:cs="Arial" w:eastAsia="Arial" w:hAnsi="Arial"/>
          <w:color w:val="231f20"/>
          <w:rtl w:val="0"/>
        </w:rPr>
        <w:t xml:space="preserve">${CONTEXT_GEST_RISK}</w:t>
      </w:r>
      <w:r w:rsidDel="00000000" w:rsidR="00000000" w:rsidRPr="00000000">
        <w:rPr>
          <w:rtl w:val="0"/>
        </w:rPr>
      </w:r>
    </w:p>
    <w:p w:rsidR="00000000" w:rsidDel="00000000" w:rsidP="00000000" w:rsidRDefault="00000000" w:rsidRPr="00000000" w14:paraId="0000007A">
      <w:pPr>
        <w:pStyle w:val="Heading2"/>
        <w:numPr>
          <w:ilvl w:val="1"/>
          <w:numId w:val="1"/>
        </w:numPr>
        <w:spacing w:before="0" w:lineRule="auto"/>
        <w:ind w:left="576" w:hanging="576"/>
        <w:rPr>
          <w:rFonts w:ascii="Arial" w:cs="Arial" w:eastAsia="Arial" w:hAnsi="Arial"/>
          <w:color w:val="231f20"/>
        </w:rPr>
      </w:pPr>
      <w:bookmarkStart w:colFirst="0" w:colLast="0" w:name="_qay7tfc9pr3c" w:id="12"/>
      <w:bookmarkEnd w:id="12"/>
      <w:r w:rsidDel="00000000" w:rsidR="00000000" w:rsidRPr="00000000">
        <w:rPr>
          <w:rFonts w:ascii="Arial" w:cs="Arial" w:eastAsia="Arial" w:hAnsi="Arial"/>
          <w:color w:val="231f20"/>
          <w:rtl w:val="0"/>
        </w:rPr>
        <w:t xml:space="preserve">Définition des critères d’évaluation du risque</w:t>
      </w:r>
    </w:p>
    <w:p w:rsidR="00000000" w:rsidDel="00000000" w:rsidP="00000000" w:rsidRDefault="00000000" w:rsidRPr="00000000" w14:paraId="0000007B">
      <w:pPr>
        <w:pStyle w:val="Heading3"/>
        <w:numPr>
          <w:ilvl w:val="2"/>
          <w:numId w:val="1"/>
        </w:numPr>
        <w:ind w:left="709" w:hanging="720"/>
        <w:rPr>
          <w:rFonts w:ascii="Arial" w:cs="Arial" w:eastAsia="Arial" w:hAnsi="Arial"/>
          <w:color w:val="231f20"/>
        </w:rPr>
      </w:pPr>
      <w:bookmarkStart w:colFirst="0" w:colLast="0" w:name="_b8ibkc26but2" w:id="13"/>
      <w:bookmarkEnd w:id="13"/>
      <w:r w:rsidDel="00000000" w:rsidR="00000000" w:rsidRPr="00000000">
        <w:rPr>
          <w:rFonts w:ascii="Arial" w:cs="Arial" w:eastAsia="Arial" w:hAnsi="Arial"/>
          <w:color w:val="231f20"/>
          <w:rtl w:val="0"/>
        </w:rPr>
        <w:t xml:space="preserve">Risques de l’information</w:t>
      </w:r>
    </w:p>
    <w:p w:rsidR="00000000" w:rsidDel="00000000" w:rsidP="00000000" w:rsidRDefault="00000000" w:rsidRPr="00000000" w14:paraId="0000007C">
      <w:pPr>
        <w:pStyle w:val="Heading3"/>
        <w:numPr>
          <w:ilvl w:val="3"/>
          <w:numId w:val="1"/>
        </w:numPr>
        <w:ind w:left="864" w:hanging="864"/>
        <w:rPr>
          <w:rFonts w:ascii="Arial" w:cs="Arial" w:eastAsia="Arial" w:hAnsi="Arial"/>
          <w:color w:val="231f20"/>
        </w:rPr>
      </w:pPr>
      <w:bookmarkStart w:colFirst="0" w:colLast="0" w:name="_wq52n7l2t09x" w:id="14"/>
      <w:bookmarkEnd w:id="14"/>
      <w:r w:rsidDel="00000000" w:rsidR="00000000" w:rsidRPr="00000000">
        <w:rPr>
          <w:rFonts w:ascii="Arial" w:cs="Arial" w:eastAsia="Arial" w:hAnsi="Arial"/>
          <w:color w:val="231f20"/>
          <w:rtl w:val="0"/>
        </w:rPr>
        <w:t xml:space="preserve">Échelle d’impacts</w:t>
      </w:r>
    </w:p>
    <w:p w:rsidR="00000000" w:rsidDel="00000000" w:rsidP="00000000" w:rsidRDefault="00000000" w:rsidRPr="00000000" w14:paraId="0000007D">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La table ci-dessous représente l’échelle d’impact et des conséquences que peut avoir un risque sur l’établissement. 0 n’étant pas d’impact, donc il n'a pas de risque.</w:t>
      </w:r>
    </w:p>
    <w:p w:rsidR="00000000" w:rsidDel="00000000" w:rsidP="00000000" w:rsidRDefault="00000000" w:rsidRPr="00000000" w14:paraId="0000007E">
      <w:pPr>
        <w:spacing w:after="0" w:lineRule="auto"/>
        <w:rPr>
          <w:rFonts w:ascii="Arial" w:cs="Arial" w:eastAsia="Arial" w:hAnsi="Arial"/>
          <w:color w:val="231f20"/>
        </w:rPr>
      </w:pPr>
      <w:r w:rsidDel="00000000" w:rsidR="00000000" w:rsidRPr="00000000">
        <w:rPr>
          <w:rtl w:val="0"/>
        </w:rPr>
      </w:r>
    </w:p>
    <w:p w:rsidR="00000000" w:rsidDel="00000000" w:rsidP="00000000" w:rsidRDefault="00000000" w:rsidRPr="00000000" w14:paraId="0000007F">
      <w:pPr>
        <w:rPr>
          <w:rFonts w:ascii="Arial" w:cs="Arial" w:eastAsia="Arial" w:hAnsi="Arial"/>
          <w:color w:val="231f20"/>
        </w:rPr>
      </w:pPr>
      <w:r w:rsidDel="00000000" w:rsidR="00000000" w:rsidRPr="00000000">
        <w:rPr>
          <w:rFonts w:ascii="Arial" w:cs="Arial" w:eastAsia="Arial" w:hAnsi="Arial"/>
          <w:color w:val="231f20"/>
          <w:rtl w:val="0"/>
        </w:rPr>
        <w:t xml:space="preserve">${SCALE_IMPACT}</w:t>
      </w:r>
    </w:p>
    <w:p w:rsidR="00000000" w:rsidDel="00000000" w:rsidP="00000000" w:rsidRDefault="00000000" w:rsidRPr="00000000" w14:paraId="00000080">
      <w:pPr>
        <w:pStyle w:val="Heading3"/>
        <w:numPr>
          <w:ilvl w:val="3"/>
          <w:numId w:val="1"/>
        </w:numPr>
        <w:ind w:left="864" w:hanging="864"/>
        <w:rPr>
          <w:rFonts w:ascii="Arial" w:cs="Arial" w:eastAsia="Arial" w:hAnsi="Arial"/>
          <w:color w:val="231f20"/>
        </w:rPr>
      </w:pPr>
      <w:bookmarkStart w:colFirst="0" w:colLast="0" w:name="_vjf6kolwxn8c" w:id="15"/>
      <w:bookmarkEnd w:id="15"/>
      <w:r w:rsidDel="00000000" w:rsidR="00000000" w:rsidRPr="00000000">
        <w:rPr>
          <w:rFonts w:ascii="Arial" w:cs="Arial" w:eastAsia="Arial" w:hAnsi="Arial"/>
          <w:color w:val="231f20"/>
          <w:rtl w:val="0"/>
        </w:rPr>
        <w:t xml:space="preserve">Échelle des menaces</w:t>
      </w:r>
    </w:p>
    <w:p w:rsidR="00000000" w:rsidDel="00000000" w:rsidP="00000000" w:rsidRDefault="00000000" w:rsidRPr="00000000" w14:paraId="00000081">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La table ci-dessous représente l’échelle de probabilité de survenance d’une menace.</w:t>
      </w:r>
    </w:p>
    <w:p w:rsidR="00000000" w:rsidDel="00000000" w:rsidP="00000000" w:rsidRDefault="00000000" w:rsidRPr="00000000" w14:paraId="00000082">
      <w:pPr>
        <w:spacing w:after="0" w:lineRule="auto"/>
        <w:rPr>
          <w:rFonts w:ascii="Arial" w:cs="Arial" w:eastAsia="Arial" w:hAnsi="Arial"/>
          <w:color w:val="231f20"/>
        </w:rPr>
      </w:pPr>
      <w:r w:rsidDel="00000000" w:rsidR="00000000" w:rsidRPr="00000000">
        <w:rPr>
          <w:rtl w:val="0"/>
        </w:rPr>
      </w:r>
    </w:p>
    <w:p w:rsidR="00000000" w:rsidDel="00000000" w:rsidP="00000000" w:rsidRDefault="00000000" w:rsidRPr="00000000" w14:paraId="00000083">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${SCALE_THREAT}</w:t>
      </w:r>
    </w:p>
    <w:p w:rsidR="00000000" w:rsidDel="00000000" w:rsidP="00000000" w:rsidRDefault="00000000" w:rsidRPr="00000000" w14:paraId="00000084">
      <w:pPr>
        <w:pStyle w:val="Heading3"/>
        <w:numPr>
          <w:ilvl w:val="3"/>
          <w:numId w:val="1"/>
        </w:numPr>
        <w:ind w:left="864" w:hanging="864"/>
        <w:rPr>
          <w:rFonts w:ascii="Arial" w:cs="Arial" w:eastAsia="Arial" w:hAnsi="Arial"/>
          <w:color w:val="231f20"/>
        </w:rPr>
      </w:pPr>
      <w:bookmarkStart w:colFirst="0" w:colLast="0" w:name="_jhuwshyq396h" w:id="16"/>
      <w:bookmarkEnd w:id="16"/>
      <w:r w:rsidDel="00000000" w:rsidR="00000000" w:rsidRPr="00000000">
        <w:rPr>
          <w:rFonts w:ascii="Arial" w:cs="Arial" w:eastAsia="Arial" w:hAnsi="Arial"/>
          <w:color w:val="231f20"/>
          <w:rtl w:val="0"/>
        </w:rPr>
        <w:t xml:space="preserve">Échelle des vulnérabilités</w:t>
      </w:r>
    </w:p>
    <w:p w:rsidR="00000000" w:rsidDel="00000000" w:rsidP="00000000" w:rsidRDefault="00000000" w:rsidRPr="00000000" w14:paraId="00000085">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La table ci-dessous représente l’échelle de vulnérabilité de l’actif considéré. La qualification de la vulnérabilité prend en compte les mesures de sécurité en place.</w:t>
      </w:r>
    </w:p>
    <w:p w:rsidR="00000000" w:rsidDel="00000000" w:rsidP="00000000" w:rsidRDefault="00000000" w:rsidRPr="00000000" w14:paraId="00000086">
      <w:pPr>
        <w:spacing w:after="0" w:lineRule="auto"/>
        <w:rPr>
          <w:rFonts w:ascii="Arial" w:cs="Arial" w:eastAsia="Arial" w:hAnsi="Arial"/>
          <w:color w:val="231f20"/>
        </w:rPr>
      </w:pPr>
      <w:r w:rsidDel="00000000" w:rsidR="00000000" w:rsidRPr="00000000">
        <w:rPr>
          <w:rtl w:val="0"/>
        </w:rPr>
      </w:r>
    </w:p>
    <w:p w:rsidR="00000000" w:rsidDel="00000000" w:rsidP="00000000" w:rsidRDefault="00000000" w:rsidRPr="00000000" w14:paraId="00000087">
      <w:pPr>
        <w:rPr>
          <w:rFonts w:ascii="Arial" w:cs="Arial" w:eastAsia="Arial" w:hAnsi="Arial"/>
          <w:color w:val="231f20"/>
          <w:highlight w:val="yellow"/>
        </w:rPr>
      </w:pPr>
      <w:r w:rsidDel="00000000" w:rsidR="00000000" w:rsidRPr="00000000">
        <w:rPr>
          <w:rFonts w:ascii="Arial" w:cs="Arial" w:eastAsia="Arial" w:hAnsi="Arial"/>
          <w:color w:val="231f20"/>
          <w:rtl w:val="0"/>
        </w:rPr>
        <w:t xml:space="preserve">${SCALE_VULN}</w:t>
      </w:r>
      <w:r w:rsidDel="00000000" w:rsidR="00000000" w:rsidRPr="00000000">
        <w:rPr>
          <w:rtl w:val="0"/>
        </w:rPr>
      </w:r>
    </w:p>
    <w:p w:rsidR="00000000" w:rsidDel="00000000" w:rsidP="00000000" w:rsidRDefault="00000000" w:rsidRPr="00000000" w14:paraId="00000088">
      <w:pPr>
        <w:spacing w:after="200" w:line="276" w:lineRule="auto"/>
        <w:ind w:right="0"/>
        <w:jc w:val="left"/>
        <w:rPr>
          <w:rFonts w:ascii="Arial" w:cs="Arial" w:eastAsia="Arial" w:hAnsi="Arial"/>
          <w:b w:val="1"/>
          <w:bCs w:val="1"/>
          <w:color w:val="231f2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3"/>
        <w:numPr>
          <w:ilvl w:val="3"/>
          <w:numId w:val="1"/>
        </w:numPr>
        <w:ind w:left="864" w:hanging="864"/>
        <w:rPr>
          <w:rFonts w:ascii="Arial" w:cs="Arial" w:eastAsia="Arial" w:hAnsi="Arial"/>
          <w:color w:val="231f20"/>
        </w:rPr>
      </w:pPr>
      <w:bookmarkStart w:colFirst="0" w:colLast="0" w:name="_q4h2rxdtrib" w:id="17"/>
      <w:bookmarkEnd w:id="17"/>
      <w:r w:rsidDel="00000000" w:rsidR="00000000" w:rsidRPr="00000000">
        <w:rPr>
          <w:rFonts w:ascii="Arial" w:cs="Arial" w:eastAsia="Arial" w:hAnsi="Arial"/>
          <w:color w:val="231f20"/>
          <w:rtl w:val="0"/>
        </w:rPr>
        <w:t xml:space="preserve">Seuils d’acceptation des risques</w:t>
      </w:r>
    </w:p>
    <w:p w:rsidR="00000000" w:rsidDel="00000000" w:rsidP="00000000" w:rsidRDefault="00000000" w:rsidRPr="00000000" w14:paraId="0000008A">
      <w:pPr>
        <w:rPr>
          <w:rFonts w:ascii="Arial" w:cs="Arial" w:eastAsia="Arial" w:hAnsi="Arial"/>
          <w:color w:val="231f20"/>
        </w:rPr>
      </w:pPr>
      <w:r w:rsidDel="00000000" w:rsidR="00000000" w:rsidRPr="00000000">
        <w:rPr>
          <w:rFonts w:ascii="Arial" w:cs="Arial" w:eastAsia="Arial" w:hAnsi="Arial"/>
          <w:color w:val="231f20"/>
          <w:rtl w:val="0"/>
        </w:rPr>
        <w:t xml:space="preserve">La table ci-dessous représente la table de calcul des risques. Les couleurs sont à titre indicatif et devront être acceptées et/ou modifiées par le conseil d'administration / comité de direction. </w:t>
      </w:r>
    </w:p>
    <w:p w:rsidR="00000000" w:rsidDel="00000000" w:rsidP="00000000" w:rsidRDefault="00000000" w:rsidRPr="00000000" w14:paraId="0000008B">
      <w:pPr>
        <w:ind w:firstLine="709"/>
        <w:rPr>
          <w:rFonts w:ascii="Arial" w:cs="Arial" w:eastAsia="Arial" w:hAnsi="Arial"/>
          <w:color w:val="231f20"/>
        </w:rPr>
      </w:pPr>
      <w:r w:rsidDel="00000000" w:rsidR="00000000" w:rsidRPr="00000000">
        <w:rPr>
          <w:rFonts w:ascii="Arial" w:cs="Arial" w:eastAsia="Arial" w:hAnsi="Arial"/>
          <w:color w:val="231f20"/>
          <w:rtl w:val="0"/>
        </w:rPr>
        <w:t xml:space="preserve">Rouge </w:t>
        <w:tab/>
        <w:tab/>
        <w:t xml:space="preserve">: Risque inacceptable devant être traité</w:t>
      </w:r>
    </w:p>
    <w:p w:rsidR="00000000" w:rsidDel="00000000" w:rsidP="00000000" w:rsidRDefault="00000000" w:rsidRPr="00000000" w14:paraId="0000008C">
      <w:pPr>
        <w:ind w:firstLine="709"/>
        <w:rPr>
          <w:rFonts w:ascii="Arial" w:cs="Arial" w:eastAsia="Arial" w:hAnsi="Arial"/>
          <w:color w:val="231f20"/>
        </w:rPr>
      </w:pPr>
      <w:r w:rsidDel="00000000" w:rsidR="00000000" w:rsidRPr="00000000">
        <w:rPr>
          <w:rFonts w:ascii="Arial" w:cs="Arial" w:eastAsia="Arial" w:hAnsi="Arial"/>
          <w:color w:val="231f20"/>
          <w:rtl w:val="0"/>
        </w:rPr>
        <w:t xml:space="preserve">Orange </w:t>
        <w:tab/>
        <w:t xml:space="preserve">: Risque moyen qui selon le cas devrait ou non, être traité</w:t>
      </w:r>
    </w:p>
    <w:p w:rsidR="00000000" w:rsidDel="00000000" w:rsidP="00000000" w:rsidRDefault="00000000" w:rsidRPr="00000000" w14:paraId="0000008D">
      <w:pPr>
        <w:ind w:firstLine="709"/>
        <w:rPr>
          <w:rFonts w:ascii="Arial" w:cs="Arial" w:eastAsia="Arial" w:hAnsi="Arial"/>
          <w:color w:val="231f20"/>
        </w:rPr>
      </w:pPr>
      <w:r w:rsidDel="00000000" w:rsidR="00000000" w:rsidRPr="00000000">
        <w:rPr>
          <w:rFonts w:ascii="Arial" w:cs="Arial" w:eastAsia="Arial" w:hAnsi="Arial"/>
          <w:color w:val="231f20"/>
          <w:rtl w:val="0"/>
        </w:rPr>
        <w:t xml:space="preserve">Vert </w:t>
        <w:tab/>
        <w:tab/>
        <w:t xml:space="preserve">: Risque faible ne nécessitant aucune action   </w:t>
      </w:r>
    </w:p>
    <w:p w:rsidR="00000000" w:rsidDel="00000000" w:rsidP="00000000" w:rsidRDefault="00000000" w:rsidRPr="00000000" w14:paraId="0000008E">
      <w:pPr>
        <w:jc w:val="center"/>
        <w:rPr>
          <w:rFonts w:ascii="Arial" w:cs="Arial" w:eastAsia="Arial" w:hAnsi="Arial"/>
          <w:color w:val="231f20"/>
        </w:rPr>
      </w:pPr>
      <w:r w:rsidDel="00000000" w:rsidR="00000000" w:rsidRPr="00000000">
        <w:rPr>
          <w:rFonts w:ascii="Arial" w:cs="Arial" w:eastAsia="Arial" w:hAnsi="Arial"/>
          <w:color w:val="231f20"/>
          <w:rtl w:val="0"/>
        </w:rPr>
        <w:t xml:space="preserve">${TABLE_RISKS}</w:t>
      </w:r>
    </w:p>
    <w:p w:rsidR="00000000" w:rsidDel="00000000" w:rsidP="00000000" w:rsidRDefault="00000000" w:rsidRPr="00000000" w14:paraId="0000008F">
      <w:pPr>
        <w:pStyle w:val="Heading3"/>
        <w:numPr>
          <w:ilvl w:val="2"/>
          <w:numId w:val="1"/>
        </w:numPr>
        <w:ind w:left="709" w:hanging="720"/>
        <w:rPr>
          <w:rFonts w:ascii="Arial" w:cs="Arial" w:eastAsia="Arial" w:hAnsi="Arial"/>
          <w:color w:val="231f20"/>
        </w:rPr>
      </w:pPr>
      <w:bookmarkStart w:colFirst="0" w:colLast="0" w:name="_68domq8zlfxj" w:id="18"/>
      <w:bookmarkEnd w:id="18"/>
      <w:r w:rsidDel="00000000" w:rsidR="00000000" w:rsidRPr="00000000">
        <w:rPr>
          <w:rFonts w:ascii="Arial" w:cs="Arial" w:eastAsia="Arial" w:hAnsi="Arial"/>
          <w:color w:val="231f20"/>
          <w:rtl w:val="0"/>
        </w:rPr>
        <w:t xml:space="preserve">Risques opérationnels</w:t>
      </w:r>
    </w:p>
    <w:p w:rsidR="00000000" w:rsidDel="00000000" w:rsidP="00000000" w:rsidRDefault="00000000" w:rsidRPr="00000000" w14:paraId="00000090">
      <w:pPr>
        <w:pStyle w:val="Heading3"/>
        <w:numPr>
          <w:ilvl w:val="3"/>
          <w:numId w:val="1"/>
        </w:numPr>
        <w:ind w:left="864" w:hanging="864"/>
        <w:rPr>
          <w:rFonts w:ascii="Arial" w:cs="Arial" w:eastAsia="Arial" w:hAnsi="Arial"/>
          <w:color w:val="231f20"/>
        </w:rPr>
      </w:pPr>
      <w:bookmarkStart w:colFirst="0" w:colLast="0" w:name="_w8vt2j77jo6j" w:id="19"/>
      <w:bookmarkEnd w:id="19"/>
      <w:r w:rsidDel="00000000" w:rsidR="00000000" w:rsidRPr="00000000">
        <w:rPr>
          <w:rFonts w:ascii="Arial" w:cs="Arial" w:eastAsia="Arial" w:hAnsi="Arial"/>
          <w:color w:val="231f20"/>
          <w:rtl w:val="0"/>
        </w:rPr>
        <w:t xml:space="preserve">Échelle d’impacts</w:t>
      </w:r>
    </w:p>
    <w:p w:rsidR="00000000" w:rsidDel="00000000" w:rsidP="00000000" w:rsidRDefault="00000000" w:rsidRPr="00000000" w14:paraId="00000091">
      <w:pPr>
        <w:rPr>
          <w:rFonts w:ascii="Arial" w:cs="Arial" w:eastAsia="Arial" w:hAnsi="Arial"/>
          <w:color w:val="231f20"/>
        </w:rPr>
      </w:pPr>
      <w:r w:rsidDel="00000000" w:rsidR="00000000" w:rsidRPr="00000000">
        <w:rPr>
          <w:rFonts w:ascii="Arial" w:cs="Arial" w:eastAsia="Arial" w:hAnsi="Arial"/>
          <w:color w:val="231f20"/>
          <w:rtl w:val="0"/>
        </w:rPr>
        <w:t xml:space="preserve">${OP_RISKS_SCALE_IMPACT}</w:t>
      </w:r>
    </w:p>
    <w:p w:rsidR="00000000" w:rsidDel="00000000" w:rsidP="00000000" w:rsidRDefault="00000000" w:rsidRPr="00000000" w14:paraId="00000092">
      <w:pPr>
        <w:pStyle w:val="Heading3"/>
        <w:numPr>
          <w:ilvl w:val="3"/>
          <w:numId w:val="1"/>
        </w:numPr>
        <w:ind w:left="864" w:hanging="864"/>
        <w:rPr>
          <w:rFonts w:ascii="Arial" w:cs="Arial" w:eastAsia="Arial" w:hAnsi="Arial"/>
          <w:color w:val="231f20"/>
        </w:rPr>
      </w:pPr>
      <w:bookmarkStart w:colFirst="0" w:colLast="0" w:name="_vu64xhd70cu0" w:id="20"/>
      <w:bookmarkEnd w:id="20"/>
      <w:r w:rsidDel="00000000" w:rsidR="00000000" w:rsidRPr="00000000">
        <w:rPr>
          <w:rFonts w:ascii="Arial" w:cs="Arial" w:eastAsia="Arial" w:hAnsi="Arial"/>
          <w:color w:val="231f20"/>
          <w:rtl w:val="0"/>
        </w:rPr>
        <w:t xml:space="preserve">Echelle de vraisemblance</w:t>
      </w:r>
    </w:p>
    <w:p w:rsidR="00000000" w:rsidDel="00000000" w:rsidP="00000000" w:rsidRDefault="00000000" w:rsidRPr="00000000" w14:paraId="00000093">
      <w:pPr>
        <w:rPr>
          <w:rFonts w:ascii="Arial" w:cs="Arial" w:eastAsia="Arial" w:hAnsi="Arial"/>
          <w:color w:val="231f20"/>
        </w:rPr>
      </w:pPr>
      <w:r w:rsidDel="00000000" w:rsidR="00000000" w:rsidRPr="00000000">
        <w:rPr>
          <w:rFonts w:ascii="Arial" w:cs="Arial" w:eastAsia="Arial" w:hAnsi="Arial"/>
          <w:color w:val="231f20"/>
          <w:rtl w:val="0"/>
        </w:rPr>
        <w:t xml:space="preserve">${OP_RISKS_SCALE_LIKELIHOOD}</w:t>
      </w:r>
    </w:p>
    <w:p w:rsidR="00000000" w:rsidDel="00000000" w:rsidP="00000000" w:rsidRDefault="00000000" w:rsidRPr="00000000" w14:paraId="00000094">
      <w:pPr>
        <w:pStyle w:val="Heading3"/>
        <w:numPr>
          <w:ilvl w:val="3"/>
          <w:numId w:val="1"/>
        </w:numPr>
        <w:ind w:left="864" w:hanging="864"/>
        <w:rPr>
          <w:rFonts w:ascii="Arial" w:cs="Arial" w:eastAsia="Arial" w:hAnsi="Arial"/>
          <w:color w:val="231f20"/>
        </w:rPr>
      </w:pPr>
      <w:bookmarkStart w:colFirst="0" w:colLast="0" w:name="_6hus3p9s6s5j" w:id="21"/>
      <w:bookmarkEnd w:id="21"/>
      <w:r w:rsidDel="00000000" w:rsidR="00000000" w:rsidRPr="00000000">
        <w:rPr>
          <w:rFonts w:ascii="Arial" w:cs="Arial" w:eastAsia="Arial" w:hAnsi="Arial"/>
          <w:color w:val="231f20"/>
          <w:rtl w:val="0"/>
        </w:rPr>
        <w:t xml:space="preserve">Seuils d’acceptation des risques</w:t>
      </w:r>
    </w:p>
    <w:p w:rsidR="00000000" w:rsidDel="00000000" w:rsidP="00000000" w:rsidRDefault="00000000" w:rsidRPr="00000000" w14:paraId="00000095">
      <w:pPr>
        <w:jc w:val="center"/>
        <w:rPr>
          <w:rFonts w:ascii="Arial" w:cs="Arial" w:eastAsia="Arial" w:hAnsi="Arial"/>
          <w:color w:val="231f20"/>
        </w:rPr>
      </w:pPr>
      <w:r w:rsidDel="00000000" w:rsidR="00000000" w:rsidRPr="00000000">
        <w:rPr>
          <w:rFonts w:ascii="Arial" w:cs="Arial" w:eastAsia="Arial" w:hAnsi="Arial"/>
          <w:color w:val="231f20"/>
          <w:rtl w:val="0"/>
        </w:rPr>
        <w:t xml:space="preserve">${TABLE_OP_RISKS}</w:t>
      </w: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2"/>
        <w:numPr>
          <w:ilvl w:val="1"/>
          <w:numId w:val="1"/>
        </w:numPr>
        <w:ind w:left="576" w:hanging="576"/>
        <w:rPr>
          <w:rFonts w:ascii="Arial" w:cs="Arial" w:eastAsia="Arial" w:hAnsi="Arial"/>
          <w:color w:val="231f20"/>
        </w:rPr>
      </w:pPr>
      <w:bookmarkStart w:colFirst="0" w:colLast="0" w:name="_d8kygh46u31" w:id="22"/>
      <w:bookmarkEnd w:id="22"/>
      <w:r w:rsidDel="00000000" w:rsidR="00000000" w:rsidRPr="00000000">
        <w:rPr>
          <w:rFonts w:ascii="Arial" w:cs="Arial" w:eastAsia="Arial" w:hAnsi="Arial"/>
          <w:color w:val="231f20"/>
          <w:rtl w:val="0"/>
        </w:rPr>
        <w:t xml:space="preserve">Évaluation des tendances et des menaces</w:t>
      </w:r>
    </w:p>
    <w:p w:rsidR="00000000" w:rsidDel="00000000" w:rsidP="00000000" w:rsidRDefault="00000000" w:rsidRPr="00000000" w14:paraId="00000097">
      <w:pPr>
        <w:spacing w:before="240" w:lineRule="auto"/>
        <w:rPr>
          <w:rFonts w:ascii="Arial" w:cs="Arial" w:eastAsia="Arial" w:hAnsi="Arial"/>
          <w:color w:val="231f20"/>
          <w:sz w:val="10"/>
          <w:szCs w:val="10"/>
        </w:rPr>
      </w:pPr>
      <w:r w:rsidDel="00000000" w:rsidR="00000000" w:rsidRPr="00000000">
        <w:rPr>
          <w:rFonts w:ascii="Arial" w:cs="Arial" w:eastAsia="Arial" w:hAnsi="Arial"/>
          <w:color w:val="231f20"/>
          <w:rtl w:val="0"/>
        </w:rPr>
        <w:t xml:space="preserve">${SYNTH_EVAL_THREAT}</w:t>
      </w:r>
      <w:r w:rsidDel="00000000" w:rsidR="00000000" w:rsidRPr="00000000">
        <w:rPr>
          <w:rtl w:val="0"/>
        </w:rPr>
      </w:r>
    </w:p>
    <w:p w:rsidR="00000000" w:rsidDel="00000000" w:rsidP="00000000" w:rsidRDefault="00000000" w:rsidRPr="00000000" w14:paraId="00000098">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La table ci-dessous représente les menaces qui ont fait l’objet d’une attention particulière.</w:t>
      </w:r>
    </w:p>
    <w:p w:rsidR="00000000" w:rsidDel="00000000" w:rsidP="00000000" w:rsidRDefault="00000000" w:rsidRPr="00000000" w14:paraId="00000099">
      <w:pPr>
        <w:spacing w:after="0" w:lineRule="auto"/>
        <w:rPr>
          <w:rFonts w:ascii="Arial" w:cs="Arial" w:eastAsia="Arial" w:hAnsi="Arial"/>
          <w:color w:val="231f20"/>
        </w:rPr>
      </w:pPr>
      <w:r w:rsidDel="00000000" w:rsidR="00000000" w:rsidRPr="00000000">
        <w:rPr>
          <w:rtl w:val="0"/>
        </w:rPr>
      </w:r>
    </w:p>
    <w:p w:rsidR="00000000" w:rsidDel="00000000" w:rsidP="00000000" w:rsidRDefault="00000000" w:rsidRPr="00000000" w14:paraId="0000009A">
      <w:pPr>
        <w:rPr>
          <w:rFonts w:ascii="Arial" w:cs="Arial" w:eastAsia="Arial" w:hAnsi="Arial"/>
          <w:color w:val="231f20"/>
        </w:rPr>
      </w:pPr>
      <w:r w:rsidDel="00000000" w:rsidR="00000000" w:rsidRPr="00000000">
        <w:rPr>
          <w:rFonts w:ascii="Arial" w:cs="Arial" w:eastAsia="Arial" w:hAnsi="Arial"/>
          <w:color w:val="231f20"/>
          <w:rtl w:val="0"/>
        </w:rPr>
        <w:t xml:space="preserve">${TABLE_THREATS}</w:t>
      </w: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numPr>
          <w:ilvl w:val="0"/>
          <w:numId w:val="1"/>
        </w:numPr>
        <w:ind w:left="432" w:hanging="432"/>
        <w:rPr>
          <w:rFonts w:ascii="Arial" w:cs="Arial" w:eastAsia="Arial" w:hAnsi="Arial"/>
          <w:color w:val="231f20"/>
        </w:rPr>
      </w:pPr>
      <w:bookmarkStart w:colFirst="0" w:colLast="0" w:name="_n4bkuiaymmvl" w:id="23"/>
      <w:bookmarkEnd w:id="23"/>
      <w:r w:rsidDel="00000000" w:rsidR="00000000" w:rsidRPr="00000000">
        <w:rPr>
          <w:rFonts w:ascii="Arial" w:cs="Arial" w:eastAsia="Arial" w:hAnsi="Arial"/>
          <w:color w:val="231f20"/>
          <w:rtl w:val="0"/>
        </w:rPr>
        <w:t xml:space="preserve">Modélisation du contexte</w:t>
      </w:r>
    </w:p>
    <w:p w:rsidR="00000000" w:rsidDel="00000000" w:rsidP="00000000" w:rsidRDefault="00000000" w:rsidRPr="00000000" w14:paraId="0000009C">
      <w:pPr>
        <w:pStyle w:val="Heading2"/>
        <w:numPr>
          <w:ilvl w:val="1"/>
          <w:numId w:val="1"/>
        </w:numPr>
        <w:ind w:left="576" w:hanging="576"/>
        <w:rPr>
          <w:rFonts w:ascii="Arial" w:cs="Arial" w:eastAsia="Arial" w:hAnsi="Arial"/>
          <w:color w:val="231f20"/>
        </w:rPr>
      </w:pPr>
      <w:bookmarkStart w:colFirst="0" w:colLast="0" w:name="_cu7pqxnuhfra" w:id="24"/>
      <w:bookmarkEnd w:id="24"/>
      <w:r w:rsidDel="00000000" w:rsidR="00000000" w:rsidRPr="00000000">
        <w:rPr>
          <w:rFonts w:ascii="Arial" w:cs="Arial" w:eastAsia="Arial" w:hAnsi="Arial"/>
          <w:color w:val="231f20"/>
          <w:rtl w:val="0"/>
        </w:rPr>
        <w:t xml:space="preserve">Identification des actifs </w:t>
      </w:r>
    </w:p>
    <w:p w:rsidR="00000000" w:rsidDel="00000000" w:rsidP="00000000" w:rsidRDefault="00000000" w:rsidRPr="00000000" w14:paraId="0000009D">
      <w:pPr>
        <w:rPr>
          <w:rFonts w:ascii="Arial" w:cs="Arial" w:eastAsia="Arial" w:hAnsi="Arial"/>
          <w:color w:val="231f20"/>
          <w:sz w:val="10"/>
          <w:szCs w:val="10"/>
        </w:rPr>
      </w:pPr>
      <w:r w:rsidDel="00000000" w:rsidR="00000000" w:rsidRPr="00000000">
        <w:rPr>
          <w:rFonts w:ascii="Arial" w:cs="Arial" w:eastAsia="Arial" w:hAnsi="Arial"/>
          <w:color w:val="231f20"/>
          <w:rtl w:val="0"/>
        </w:rPr>
        <w:t xml:space="preserve">${SYNTH_ACTIF}</w:t>
      </w:r>
      <w:r w:rsidDel="00000000" w:rsidR="00000000" w:rsidRPr="00000000">
        <w:rPr>
          <w:rtl w:val="0"/>
        </w:rPr>
      </w:r>
    </w:p>
    <w:p w:rsidR="00000000" w:rsidDel="00000000" w:rsidP="00000000" w:rsidRDefault="00000000" w:rsidRPr="00000000" w14:paraId="0000009E">
      <w:pPr>
        <w:pStyle w:val="Heading2"/>
        <w:numPr>
          <w:ilvl w:val="1"/>
          <w:numId w:val="1"/>
        </w:numPr>
        <w:spacing w:before="0" w:lineRule="auto"/>
        <w:ind w:left="576" w:hanging="576"/>
        <w:rPr>
          <w:rFonts w:ascii="Arial" w:cs="Arial" w:eastAsia="Arial" w:hAnsi="Arial"/>
          <w:color w:val="231f20"/>
        </w:rPr>
      </w:pPr>
      <w:bookmarkStart w:colFirst="0" w:colLast="0" w:name="_w4xkvoi5dtjm" w:id="25"/>
      <w:bookmarkEnd w:id="25"/>
      <w:r w:rsidDel="00000000" w:rsidR="00000000" w:rsidRPr="00000000">
        <w:rPr>
          <w:rFonts w:ascii="Arial" w:cs="Arial" w:eastAsia="Arial" w:hAnsi="Arial"/>
          <w:color w:val="231f20"/>
          <w:rtl w:val="0"/>
        </w:rPr>
        <w:t xml:space="preserve">Identification des vulnérabilités </w:t>
      </w:r>
    </w:p>
    <w:p w:rsidR="00000000" w:rsidDel="00000000" w:rsidP="00000000" w:rsidRDefault="00000000" w:rsidRPr="00000000" w14:paraId="0000009F">
      <w:pPr>
        <w:rPr>
          <w:rFonts w:ascii="Arial" w:cs="Arial" w:eastAsia="Arial" w:hAnsi="Arial"/>
          <w:color w:val="231f20"/>
        </w:rPr>
      </w:pPr>
      <w:r w:rsidDel="00000000" w:rsidR="00000000" w:rsidRPr="00000000">
        <w:rPr>
          <w:rFonts w:ascii="Arial" w:cs="Arial" w:eastAsia="Arial" w:hAnsi="Arial"/>
          <w:color w:val="231f20"/>
          <w:rtl w:val="0"/>
        </w:rPr>
        <w:t xml:space="preserve">L’utilisation de la modélisation de MONARC et de ses objets permet d’identifier les vulnérabilités avec une granularité suffisante pour cette itération d’analyse des risques. </w:t>
      </w:r>
    </w:p>
    <w:p w:rsidR="00000000" w:rsidDel="00000000" w:rsidP="00000000" w:rsidRDefault="00000000" w:rsidRPr="00000000" w14:paraId="000000A0">
      <w:pPr>
        <w:rPr>
          <w:rFonts w:ascii="Arial" w:cs="Arial" w:eastAsia="Arial" w:hAnsi="Arial"/>
          <w:color w:val="231f20"/>
        </w:rPr>
      </w:pPr>
      <w:r w:rsidDel="00000000" w:rsidR="00000000" w:rsidRPr="00000000">
        <w:rPr>
          <w:rFonts w:ascii="Arial" w:cs="Arial" w:eastAsia="Arial" w:hAnsi="Arial"/>
          <w:color w:val="231f20"/>
          <w:rtl w:val="0"/>
        </w:rPr>
        <w:t xml:space="preserve">Il reste toutefois à la discrétion des consultants de créer de nouveaux risques contextuels qu’ils pourraient découvrir pendant la mission.</w:t>
      </w:r>
    </w:p>
    <w:p w:rsidR="00000000" w:rsidDel="00000000" w:rsidP="00000000" w:rsidRDefault="00000000" w:rsidRPr="00000000" w14:paraId="000000A1">
      <w:pPr>
        <w:pStyle w:val="Heading2"/>
        <w:numPr>
          <w:ilvl w:val="1"/>
          <w:numId w:val="1"/>
        </w:numPr>
        <w:ind w:left="576" w:hanging="576"/>
        <w:rPr>
          <w:rFonts w:ascii="Arial" w:cs="Arial" w:eastAsia="Arial" w:hAnsi="Arial"/>
          <w:color w:val="231f20"/>
        </w:rPr>
      </w:pPr>
      <w:bookmarkStart w:colFirst="0" w:colLast="0" w:name="_22i9beeymass" w:id="26"/>
      <w:bookmarkEnd w:id="26"/>
      <w:r w:rsidDel="00000000" w:rsidR="00000000" w:rsidRPr="00000000">
        <w:rPr>
          <w:rFonts w:ascii="Arial" w:cs="Arial" w:eastAsia="Arial" w:hAnsi="Arial"/>
          <w:color w:val="231f20"/>
          <w:rtl w:val="0"/>
        </w:rPr>
        <w:t xml:space="preserve">Appréciation des conséquences</w:t>
      </w:r>
    </w:p>
    <w:p w:rsidR="00000000" w:rsidDel="00000000" w:rsidP="00000000" w:rsidRDefault="00000000" w:rsidRPr="00000000" w14:paraId="000000A2">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La table ci-dessous représente la table des impacts pour les actifs essentiels de ${COMPANY}. Pour un gain de temps, tous les actifs secondaires qui entreront dans la modélisation des actifs essentiels vont hériter de ces impacts par défauts, mais pourront être raffinés manuellement.</w:t>
      </w:r>
    </w:p>
    <w:p w:rsidR="00000000" w:rsidDel="00000000" w:rsidP="00000000" w:rsidRDefault="00000000" w:rsidRPr="00000000" w14:paraId="000000A3">
      <w:pPr>
        <w:spacing w:after="0" w:lineRule="auto"/>
        <w:rPr>
          <w:rFonts w:ascii="Arial" w:cs="Arial" w:eastAsia="Arial" w:hAnsi="Arial"/>
          <w:color w:val="231f20"/>
        </w:rPr>
      </w:pPr>
      <w:r w:rsidDel="00000000" w:rsidR="00000000" w:rsidRPr="00000000">
        <w:rPr>
          <w:rtl w:val="0"/>
        </w:rPr>
      </w:r>
    </w:p>
    <w:p w:rsidR="00000000" w:rsidDel="00000000" w:rsidP="00000000" w:rsidRDefault="00000000" w:rsidRPr="00000000" w14:paraId="000000A4">
      <w:pPr>
        <w:spacing w:after="0" w:lineRule="auto"/>
        <w:rPr>
          <w:rFonts w:ascii="Arial" w:cs="Arial" w:eastAsia="Arial" w:hAnsi="Arial"/>
          <w:color w:val="231f20"/>
        </w:rPr>
      </w:pPr>
      <w:r w:rsidDel="00000000" w:rsidR="00000000" w:rsidRPr="00000000">
        <w:rPr>
          <w:rFonts w:ascii="Arial" w:cs="Arial" w:eastAsia="Arial" w:hAnsi="Arial"/>
          <w:color w:val="231f20"/>
          <w:rtl w:val="0"/>
        </w:rPr>
        <w:t xml:space="preserve">${IMPACTS_APPRECIATION}</w:t>
      </w: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numPr>
          <w:ilvl w:val="0"/>
          <w:numId w:val="1"/>
        </w:numPr>
        <w:ind w:left="432" w:hanging="432"/>
        <w:rPr>
          <w:rFonts w:ascii="Arial" w:cs="Arial" w:eastAsia="Arial" w:hAnsi="Arial"/>
          <w:color w:val="231f20"/>
        </w:rPr>
      </w:pPr>
      <w:bookmarkStart w:colFirst="0" w:colLast="0" w:name="_1ovrrzfbvcp4" w:id="27"/>
      <w:bookmarkEnd w:id="27"/>
      <w:r w:rsidDel="00000000" w:rsidR="00000000" w:rsidRPr="00000000">
        <w:rPr>
          <w:rFonts w:ascii="Arial" w:cs="Arial" w:eastAsia="Arial" w:hAnsi="Arial"/>
          <w:color w:val="231f20"/>
          <w:rtl w:val="0"/>
        </w:rPr>
        <w:t xml:space="preserve">Évaluation et traitement des risques</w:t>
      </w:r>
    </w:p>
    <w:p w:rsidR="00000000" w:rsidDel="00000000" w:rsidP="00000000" w:rsidRDefault="00000000" w:rsidRPr="00000000" w14:paraId="000000A6">
      <w:pPr>
        <w:rPr>
          <w:rFonts w:ascii="Arial" w:cs="Arial" w:eastAsia="Arial" w:hAnsi="Arial"/>
          <w:color w:val="231f20"/>
        </w:rPr>
      </w:pPr>
      <w:r w:rsidDel="00000000" w:rsidR="00000000" w:rsidRPr="00000000">
        <w:rPr>
          <w:rFonts w:ascii="Arial" w:cs="Arial" w:eastAsia="Arial" w:hAnsi="Arial"/>
          <w:color w:val="231f20"/>
          <w:rtl w:val="0"/>
        </w:rPr>
        <w:t xml:space="preserve">Le résultat de la collecte des informations, des encodages et des évaluations diverses sont traités dans l’outil MONARC et sont à disposition du client. Une partie de ces informations se trouvent également dans l’annexe de ce document.</w:t>
      </w:r>
    </w:p>
    <w:p w:rsidR="00000000" w:rsidDel="00000000" w:rsidP="00000000" w:rsidRDefault="00000000" w:rsidRPr="00000000" w14:paraId="000000A7">
      <w:pPr>
        <w:rPr>
          <w:rFonts w:ascii="Arial" w:cs="Arial" w:eastAsia="Arial" w:hAnsi="Arial"/>
          <w:color w:val="231f20"/>
        </w:rPr>
      </w:pPr>
      <w:r w:rsidDel="00000000" w:rsidR="00000000" w:rsidRPr="00000000">
        <w:rPr>
          <w:rFonts w:ascii="Arial" w:cs="Arial" w:eastAsia="Arial" w:hAnsi="Arial"/>
          <w:color w:val="231f20"/>
          <w:rtl w:val="0"/>
        </w:rPr>
        <w:t xml:space="preserve">La suite de ce chapitre présente les résultats et recommandations qui finalisent cette analyse des risques.</w:t>
      </w:r>
    </w:p>
    <w:p w:rsidR="00000000" w:rsidDel="00000000" w:rsidP="00000000" w:rsidRDefault="00000000" w:rsidRPr="00000000" w14:paraId="000000A8">
      <w:pPr>
        <w:pStyle w:val="Heading2"/>
        <w:numPr>
          <w:ilvl w:val="1"/>
          <w:numId w:val="3"/>
        </w:numPr>
        <w:ind w:left="567" w:hanging="576"/>
        <w:rPr>
          <w:rFonts w:ascii="Arial" w:cs="Arial" w:eastAsia="Arial" w:hAnsi="Arial"/>
          <w:color w:val="231f20"/>
        </w:rPr>
      </w:pPr>
      <w:bookmarkStart w:colFirst="0" w:colLast="0" w:name="_t5drym7erftl" w:id="28"/>
      <w:bookmarkEnd w:id="28"/>
      <w:r w:rsidDel="00000000" w:rsidR="00000000" w:rsidRPr="00000000">
        <w:rPr>
          <w:rFonts w:ascii="Arial" w:cs="Arial" w:eastAsia="Arial" w:hAnsi="Arial"/>
          <w:color w:val="231f20"/>
          <w:rtl w:val="0"/>
        </w:rPr>
        <w:t xml:space="preserve">Résumé de l’évaluation des risques</w:t>
      </w:r>
    </w:p>
    <w:p w:rsidR="00000000" w:rsidDel="00000000" w:rsidP="00000000" w:rsidRDefault="00000000" w:rsidRPr="00000000" w14:paraId="000000A9">
      <w:pPr>
        <w:spacing w:after="0" w:lineRule="auto"/>
        <w:rPr>
          <w:rFonts w:ascii="Arial" w:cs="Arial" w:eastAsia="Arial" w:hAnsi="Arial"/>
          <w:color w:val="231f20"/>
          <w:sz w:val="10"/>
          <w:szCs w:val="10"/>
        </w:rPr>
      </w:pPr>
      <w:r w:rsidDel="00000000" w:rsidR="00000000" w:rsidRPr="00000000">
        <w:rPr>
          <w:rFonts w:ascii="Arial" w:cs="Arial" w:eastAsia="Arial" w:hAnsi="Arial"/>
          <w:color w:val="231f20"/>
          <w:rtl w:val="0"/>
        </w:rPr>
        <w:t xml:space="preserve">${SUMMARY_EVAL_RISK}</w:t>
      </w:r>
      <w:r w:rsidDel="00000000" w:rsidR="00000000" w:rsidRPr="00000000">
        <w:rPr>
          <w:rtl w:val="0"/>
        </w:rPr>
      </w:r>
    </w:p>
    <w:p w:rsidR="00000000" w:rsidDel="00000000" w:rsidP="00000000" w:rsidRDefault="00000000" w:rsidRPr="00000000" w14:paraId="000000AA">
      <w:pPr>
        <w:pStyle w:val="Heading3"/>
        <w:numPr>
          <w:ilvl w:val="2"/>
          <w:numId w:val="1"/>
        </w:numPr>
        <w:ind w:left="709" w:hanging="720"/>
        <w:rPr>
          <w:rFonts w:ascii="Arial" w:cs="Arial" w:eastAsia="Arial" w:hAnsi="Arial"/>
          <w:color w:val="231f20"/>
        </w:rPr>
      </w:pPr>
      <w:bookmarkStart w:colFirst="0" w:colLast="0" w:name="_kz9vi6dhabo" w:id="29"/>
      <w:bookmarkEnd w:id="29"/>
      <w:r w:rsidDel="00000000" w:rsidR="00000000" w:rsidRPr="00000000">
        <w:rPr>
          <w:rFonts w:ascii="Arial" w:cs="Arial" w:eastAsia="Arial" w:hAnsi="Arial"/>
          <w:color w:val="231f20"/>
          <w:rtl w:val="0"/>
        </w:rPr>
        <w:t xml:space="preserve">Risques de l’information</w:t>
      </w:r>
    </w:p>
    <w:p w:rsidR="00000000" w:rsidDel="00000000" w:rsidP="00000000" w:rsidRDefault="00000000" w:rsidRPr="00000000" w14:paraId="000000AB">
      <w:pPr>
        <w:rPr>
          <w:rFonts w:ascii="Arial" w:cs="Arial" w:eastAsia="Arial" w:hAnsi="Arial"/>
          <w:color w:val="231f20"/>
        </w:rPr>
      </w:pPr>
      <w:r w:rsidDel="00000000" w:rsidR="00000000" w:rsidRPr="00000000">
        <w:rPr>
          <w:rFonts w:ascii="Arial" w:cs="Arial" w:eastAsia="Arial" w:hAnsi="Arial"/>
          <w:color w:val="231f20"/>
          <w:rtl w:val="0"/>
        </w:rPr>
        <w:t xml:space="preserve">${DISTRIB_EVAL_RISK}</w:t>
      </w:r>
    </w:p>
    <w:p w:rsidR="00000000" w:rsidDel="00000000" w:rsidP="00000000" w:rsidRDefault="00000000" w:rsidRPr="00000000" w14:paraId="000000AC">
      <w:pPr>
        <w:rPr>
          <w:rFonts w:ascii="Arial" w:cs="Arial" w:eastAsia="Arial" w:hAnsi="Arial"/>
          <w:color w:val="231f20"/>
        </w:rPr>
      </w:pPr>
      <w:r w:rsidDel="00000000" w:rsidR="00000000" w:rsidRPr="00000000">
        <w:rPr>
          <w:rtl w:val="0"/>
        </w:rPr>
      </w:r>
    </w:p>
    <w:p w:rsidR="00000000" w:rsidDel="00000000" w:rsidP="00000000" w:rsidRDefault="00000000" w:rsidRPr="00000000" w14:paraId="000000AD">
      <w:pPr>
        <w:jc w:val="center"/>
        <w:rPr>
          <w:rFonts w:ascii="Arial" w:cs="Arial" w:eastAsia="Arial" w:hAnsi="Arial"/>
          <w:color w:val="231f20"/>
        </w:rPr>
      </w:pPr>
      <w:r w:rsidDel="00000000" w:rsidR="00000000" w:rsidRPr="00000000">
        <w:rPr>
          <w:rFonts w:ascii="Arial" w:cs="Arial" w:eastAsia="Arial" w:hAnsi="Arial"/>
          <w:color w:val="231f20"/>
          <w:rtl w:val="0"/>
        </w:rPr>
        <w:t xml:space="preserve">${GRAPH_EVAL_RISK}</w:t>
      </w:r>
    </w:p>
    <w:p w:rsidR="00000000" w:rsidDel="00000000" w:rsidP="00000000" w:rsidRDefault="00000000" w:rsidRPr="00000000" w14:paraId="000000AE">
      <w:pPr>
        <w:pStyle w:val="Heading3"/>
        <w:numPr>
          <w:ilvl w:val="2"/>
          <w:numId w:val="1"/>
        </w:numPr>
        <w:ind w:left="709" w:hanging="720"/>
        <w:rPr>
          <w:rFonts w:ascii="Arial" w:cs="Arial" w:eastAsia="Arial" w:hAnsi="Arial"/>
          <w:color w:val="231f20"/>
        </w:rPr>
      </w:pPr>
      <w:bookmarkStart w:colFirst="0" w:colLast="0" w:name="_dxhybtx8unix" w:id="30"/>
      <w:bookmarkEnd w:id="30"/>
      <w:r w:rsidDel="00000000" w:rsidR="00000000" w:rsidRPr="00000000">
        <w:rPr>
          <w:rFonts w:ascii="Arial" w:cs="Arial" w:eastAsia="Arial" w:hAnsi="Arial"/>
          <w:color w:val="231f20"/>
          <w:rtl w:val="0"/>
        </w:rPr>
        <w:t xml:space="preserve">Risques opérationnels</w:t>
      </w:r>
    </w:p>
    <w:p w:rsidR="00000000" w:rsidDel="00000000" w:rsidP="00000000" w:rsidRDefault="00000000" w:rsidRPr="00000000" w14:paraId="000000AF">
      <w:pPr>
        <w:rPr>
          <w:rFonts w:ascii="Arial" w:cs="Arial" w:eastAsia="Arial" w:hAnsi="Arial"/>
          <w:color w:val="231f20"/>
        </w:rPr>
      </w:pPr>
      <w:r w:rsidDel="00000000" w:rsidR="00000000" w:rsidRPr="00000000">
        <w:rPr>
          <w:rFonts w:ascii="Arial" w:cs="Arial" w:eastAsia="Arial" w:hAnsi="Arial"/>
          <w:color w:val="231f20"/>
          <w:rtl w:val="0"/>
        </w:rPr>
        <w:t xml:space="preserve">${DISTRIB_EVAL_OP_RISK}</w:t>
      </w:r>
    </w:p>
    <w:p w:rsidR="00000000" w:rsidDel="00000000" w:rsidP="00000000" w:rsidRDefault="00000000" w:rsidRPr="00000000" w14:paraId="000000B0">
      <w:pPr>
        <w:rPr>
          <w:rFonts w:ascii="Arial" w:cs="Arial" w:eastAsia="Arial" w:hAnsi="Arial"/>
          <w:color w:val="231f20"/>
        </w:rPr>
      </w:pPr>
      <w:r w:rsidDel="00000000" w:rsidR="00000000" w:rsidRPr="00000000">
        <w:rPr>
          <w:rtl w:val="0"/>
        </w:rPr>
      </w:r>
    </w:p>
    <w:p w:rsidR="00000000" w:rsidDel="00000000" w:rsidP="00000000" w:rsidRDefault="00000000" w:rsidRPr="00000000" w14:paraId="000000B1">
      <w:pPr>
        <w:jc w:val="center"/>
        <w:rPr>
          <w:rFonts w:ascii="Arial" w:cs="Arial" w:eastAsia="Arial" w:hAnsi="Arial"/>
          <w:color w:val="231f20"/>
        </w:rPr>
      </w:pPr>
      <w:r w:rsidDel="00000000" w:rsidR="00000000" w:rsidRPr="00000000">
        <w:rPr>
          <w:rFonts w:ascii="Arial" w:cs="Arial" w:eastAsia="Arial" w:hAnsi="Arial"/>
          <w:color w:val="231f20"/>
          <w:rtl w:val="0"/>
        </w:rPr>
        <w:t xml:space="preserve">${GRAPH_EVAL_OP_RISK}</w:t>
      </w:r>
    </w:p>
    <w:p w:rsidR="00000000" w:rsidDel="00000000" w:rsidP="00000000" w:rsidRDefault="00000000" w:rsidRPr="00000000" w14:paraId="000000B2">
      <w:pPr>
        <w:rPr>
          <w:rFonts w:ascii="Arial" w:cs="Arial" w:eastAsia="Arial" w:hAnsi="Arial"/>
          <w:color w:val="231f20"/>
        </w:rPr>
        <w:sectPr>
          <w:headerReference r:id="rId10" w:type="default"/>
          <w:footerReference r:id="rId11" w:type="default"/>
          <w:pgSz w:h="16838" w:w="11906" w:orient="portrait"/>
          <w:pgMar w:bottom="245" w:top="1440" w:left="432" w:right="1138" w:header="562" w:footer="562"/>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2"/>
        <w:numPr>
          <w:ilvl w:val="1"/>
          <w:numId w:val="3"/>
        </w:numPr>
        <w:ind w:left="567" w:hanging="576"/>
        <w:rPr>
          <w:rFonts w:ascii="Arial" w:cs="Arial" w:eastAsia="Arial" w:hAnsi="Arial"/>
          <w:color w:val="231f20"/>
        </w:rPr>
      </w:pPr>
      <w:bookmarkStart w:colFirst="0" w:colLast="0" w:name="_rreygyncmbxq" w:id="31"/>
      <w:bookmarkEnd w:id="31"/>
      <w:r w:rsidDel="00000000" w:rsidR="00000000" w:rsidRPr="00000000">
        <w:rPr>
          <w:rFonts w:ascii="Arial" w:cs="Arial" w:eastAsia="Arial" w:hAnsi="Arial"/>
          <w:color w:val="231f20"/>
          <w:rtl w:val="0"/>
        </w:rPr>
        <w:t xml:space="preserve">Traitement des risques</w:t>
      </w:r>
    </w:p>
    <w:p w:rsidR="00000000" w:rsidDel="00000000" w:rsidP="00000000" w:rsidRDefault="00000000" w:rsidRPr="00000000" w14:paraId="000000B4">
      <w:pPr>
        <w:pStyle w:val="Heading3"/>
        <w:numPr>
          <w:ilvl w:val="2"/>
          <w:numId w:val="3"/>
        </w:numPr>
        <w:ind w:left="709" w:hanging="720"/>
        <w:rPr>
          <w:rFonts w:ascii="Arial" w:cs="Arial" w:eastAsia="Arial" w:hAnsi="Arial"/>
          <w:color w:val="231f20"/>
        </w:rPr>
      </w:pPr>
      <w:bookmarkStart w:colFirst="0" w:colLast="0" w:name="_karrzvgo1qs8" w:id="32"/>
      <w:bookmarkEnd w:id="32"/>
      <w:r w:rsidDel="00000000" w:rsidR="00000000" w:rsidRPr="00000000">
        <w:rPr>
          <w:rFonts w:ascii="Arial" w:cs="Arial" w:eastAsia="Arial" w:hAnsi="Arial"/>
          <w:color w:val="231f20"/>
          <w:rtl w:val="0"/>
        </w:rPr>
        <w:t xml:space="preserve">Type de traitement</w:t>
      </w:r>
    </w:p>
    <w:p w:rsidR="00000000" w:rsidDel="00000000" w:rsidP="00000000" w:rsidRDefault="00000000" w:rsidRPr="00000000" w14:paraId="000000B5">
      <w:pPr>
        <w:rPr>
          <w:rFonts w:ascii="Arial" w:cs="Arial" w:eastAsia="Arial" w:hAnsi="Arial"/>
          <w:color w:val="231f20"/>
        </w:rPr>
      </w:pPr>
      <w:r w:rsidDel="00000000" w:rsidR="00000000" w:rsidRPr="00000000">
        <w:rPr>
          <w:rFonts w:ascii="Arial" w:cs="Arial" w:eastAsia="Arial" w:hAnsi="Arial"/>
          <w:color w:val="231f20"/>
          <w:rtl w:val="0"/>
        </w:rPr>
        <w:t xml:space="preserve">${RISKS_KIND_OF_TREATMENT} </w:t>
      </w:r>
    </w:p>
    <w:p w:rsidR="00000000" w:rsidDel="00000000" w:rsidP="00000000" w:rsidRDefault="00000000" w:rsidRPr="00000000" w14:paraId="000000B6">
      <w:pPr>
        <w:pStyle w:val="Heading3"/>
        <w:numPr>
          <w:ilvl w:val="2"/>
          <w:numId w:val="3"/>
        </w:numPr>
        <w:ind w:left="709" w:hanging="720"/>
        <w:rPr>
          <w:rFonts w:ascii="Arial" w:cs="Arial" w:eastAsia="Arial" w:hAnsi="Arial"/>
          <w:color w:val="231f20"/>
        </w:rPr>
      </w:pPr>
      <w:bookmarkStart w:colFirst="0" w:colLast="0" w:name="_tc6452dmllqr" w:id="33"/>
      <w:bookmarkEnd w:id="33"/>
      <w:r w:rsidDel="00000000" w:rsidR="00000000" w:rsidRPr="00000000">
        <w:rPr>
          <w:rFonts w:ascii="Arial" w:cs="Arial" w:eastAsia="Arial" w:hAnsi="Arial"/>
          <w:color w:val="231f20"/>
          <w:rtl w:val="0"/>
        </w:rPr>
        <w:t xml:space="preserve">Plan de traitement</w:t>
      </w:r>
    </w:p>
    <w:p w:rsidR="00000000" w:rsidDel="00000000" w:rsidP="00000000" w:rsidRDefault="00000000" w:rsidRPr="00000000" w14:paraId="000000B7">
      <w:pPr>
        <w:rPr>
          <w:rFonts w:ascii="Arial" w:cs="Arial" w:eastAsia="Arial" w:hAnsi="Arial"/>
          <w:color w:val="231f20"/>
        </w:rPr>
      </w:pPr>
      <w:r w:rsidDel="00000000" w:rsidR="00000000" w:rsidRPr="00000000">
        <w:rPr>
          <w:rFonts w:ascii="Arial" w:cs="Arial" w:eastAsia="Arial" w:hAnsi="Arial"/>
          <w:color w:val="231f20"/>
          <w:rtl w:val="0"/>
        </w:rPr>
        <w:t xml:space="preserve">Le tableau suivant contient les recommandations principales issues de l’analyse des risques et du plan de traitement des risques. L’évaluation ainsi que la formulation des recommandations respectent l’échelle suivante :</w:t>
      </w:r>
    </w:p>
    <w:p w:rsidR="00000000" w:rsidDel="00000000" w:rsidP="00000000" w:rsidRDefault="00000000" w:rsidRPr="00000000" w14:paraId="000000B8">
      <w:pPr>
        <w:ind w:left="1440" w:hanging="720"/>
        <w:rPr>
          <w:rFonts w:ascii="Arial" w:cs="Arial" w:eastAsia="Arial" w:hAnsi="Arial"/>
          <w:color w:val="231f20"/>
        </w:rPr>
      </w:pPr>
      <w:r w:rsidDel="00000000" w:rsidR="00000000" w:rsidRPr="00000000">
        <w:rPr>
          <w:rFonts w:ascii="Arial" w:cs="Arial" w:eastAsia="Arial" w:hAnsi="Arial"/>
          <w:color w:val="231f20"/>
          <w:rtl w:val="0"/>
        </w:rPr>
        <w:t xml:space="preserve">●●●</w:t>
        <w:tab/>
        <w:t xml:space="preserve">: Recommandation prioritaire.</w:t>
      </w:r>
    </w:p>
    <w:p w:rsidR="00000000" w:rsidDel="00000000" w:rsidP="00000000" w:rsidRDefault="00000000" w:rsidRPr="00000000" w14:paraId="000000B9">
      <w:pPr>
        <w:ind w:left="1440" w:hanging="720"/>
        <w:rPr>
          <w:rFonts w:ascii="Arial" w:cs="Arial" w:eastAsia="Arial" w:hAnsi="Arial"/>
          <w:color w:val="231f20"/>
        </w:rPr>
      </w:pPr>
      <w:r w:rsidDel="00000000" w:rsidR="00000000" w:rsidRPr="00000000">
        <w:rPr>
          <w:rFonts w:ascii="Arial" w:cs="Arial" w:eastAsia="Arial" w:hAnsi="Arial"/>
          <w:color w:val="231f20"/>
          <w:rtl w:val="0"/>
        </w:rPr>
        <w:t xml:space="preserve">●●</w:t>
        <w:tab/>
        <w:t xml:space="preserve">: Recommandation qui requiert une action dédiée pour remédier à une vulnérabilité ou à une bonne pratique qui fait défaut.</w:t>
      </w:r>
    </w:p>
    <w:p w:rsidR="00000000" w:rsidDel="00000000" w:rsidP="00000000" w:rsidRDefault="00000000" w:rsidRPr="00000000" w14:paraId="000000BA">
      <w:pPr>
        <w:ind w:left="1440" w:hanging="720"/>
        <w:rPr>
          <w:rFonts w:ascii="Arial" w:cs="Arial" w:eastAsia="Arial" w:hAnsi="Arial"/>
          <w:color w:val="231f20"/>
        </w:rPr>
      </w:pPr>
      <w:r w:rsidDel="00000000" w:rsidR="00000000" w:rsidRPr="00000000">
        <w:rPr>
          <w:rFonts w:ascii="Arial" w:cs="Arial" w:eastAsia="Arial" w:hAnsi="Arial"/>
          <w:color w:val="231f20"/>
          <w:rtl w:val="0"/>
        </w:rPr>
        <w:t xml:space="preserve">●</w:t>
        <w:tab/>
        <w:t xml:space="preserve">: Indication utile pour la sécurité, conseil.</w:t>
      </w:r>
    </w:p>
    <w:p w:rsidR="00000000" w:rsidDel="00000000" w:rsidP="00000000" w:rsidRDefault="00000000" w:rsidRPr="00000000" w14:paraId="000000B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862" w:right="0" w:hanging="862"/>
        <w:jc w:val="both"/>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Risques de l’information</w:t>
      </w:r>
    </w:p>
    <w:p w:rsidR="00000000" w:rsidDel="00000000" w:rsidP="00000000" w:rsidRDefault="00000000" w:rsidRPr="00000000" w14:paraId="000000BC">
      <w:pPr>
        <w:spacing w:after="200" w:before="240" w:line="276" w:lineRule="auto"/>
        <w:ind w:right="0"/>
        <w:jc w:val="left"/>
        <w:rPr>
          <w:rFonts w:ascii="Arial" w:cs="Arial" w:eastAsia="Arial" w:hAnsi="Arial"/>
          <w:color w:val="231f20"/>
        </w:rPr>
      </w:pPr>
      <w:r w:rsidDel="00000000" w:rsidR="00000000" w:rsidRPr="00000000">
        <w:rPr>
          <w:rFonts w:ascii="Arial" w:cs="Arial" w:eastAsia="Arial" w:hAnsi="Arial"/>
          <w:color w:val="231f20"/>
          <w:rtl w:val="0"/>
        </w:rPr>
        <w:t xml:space="preserve">${RISKS_RECO_FULL} </w:t>
      </w:r>
    </w:p>
    <w:p w:rsidR="00000000" w:rsidDel="00000000" w:rsidP="00000000" w:rsidRDefault="00000000" w:rsidRPr="00000000" w14:paraId="000000B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862" w:right="0" w:hanging="862"/>
        <w:jc w:val="both"/>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Risques opérationnels</w:t>
      </w:r>
    </w:p>
    <w:p w:rsidR="00000000" w:rsidDel="00000000" w:rsidP="00000000" w:rsidRDefault="00000000" w:rsidRPr="00000000" w14:paraId="000000BE">
      <w:pPr>
        <w:spacing w:after="200" w:line="276" w:lineRule="auto"/>
        <w:ind w:right="0"/>
        <w:jc w:val="left"/>
        <w:rPr>
          <w:rFonts w:ascii="Arial" w:cs="Arial" w:eastAsia="Arial" w:hAnsi="Arial"/>
          <w:color w:val="231f20"/>
        </w:rPr>
      </w:pPr>
      <w:r w:rsidDel="00000000" w:rsidR="00000000" w:rsidRPr="00000000">
        <w:rPr>
          <w:rFonts w:ascii="Arial" w:cs="Arial" w:eastAsia="Arial" w:hAnsi="Arial"/>
          <w:color w:val="231f20"/>
          <w:rtl w:val="0"/>
        </w:rPr>
        <w:t xml:space="preserve">${OPRISKS_RECO_FULL} </w:t>
      </w:r>
    </w:p>
    <w:p w:rsidR="00000000" w:rsidDel="00000000" w:rsidP="00000000" w:rsidRDefault="00000000" w:rsidRPr="00000000" w14:paraId="000000BF">
      <w:pPr>
        <w:spacing w:after="200" w:line="276" w:lineRule="auto"/>
        <w:ind w:right="0"/>
        <w:jc w:val="left"/>
        <w:rPr>
          <w:rFonts w:ascii="Arial" w:cs="Arial" w:eastAsia="Arial" w:hAnsi="Arial"/>
          <w:color w:val="231f20"/>
        </w:rPr>
        <w:sectPr>
          <w:headerReference r:id="rId12" w:type="default"/>
          <w:headerReference r:id="rId13" w:type="first"/>
          <w:footerReference r:id="rId14" w:type="default"/>
          <w:type w:val="nextPage"/>
          <w:pgSz w:h="11906" w:w="16838" w:orient="landscape"/>
          <w:pgMar w:bottom="1138" w:top="432" w:left="1138" w:right="1138" w:header="562" w:footer="562"/>
        </w:sect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rPr>
          <w:rFonts w:ascii="Arial" w:cs="Arial" w:eastAsia="Arial" w:hAnsi="Arial"/>
          <w:color w:val="231f20"/>
        </w:rPr>
      </w:pPr>
      <w:bookmarkStart w:colFirst="0" w:colLast="0" w:name="_dqzexr66465b" w:id="34"/>
      <w:bookmarkEnd w:id="34"/>
      <w:r w:rsidDel="00000000" w:rsidR="00000000" w:rsidRPr="00000000">
        <w:rPr>
          <w:rFonts w:ascii="Arial" w:cs="Arial" w:eastAsia="Arial" w:hAnsi="Arial"/>
          <w:color w:val="231f20"/>
          <w:rtl w:val="0"/>
        </w:rPr>
        <w:t xml:space="preserve">Annexe A : Interview et collecte de l’information</w:t>
      </w:r>
    </w:p>
    <w:p w:rsidR="00000000" w:rsidDel="00000000" w:rsidP="00000000" w:rsidRDefault="00000000" w:rsidRPr="00000000" w14:paraId="000000C1">
      <w:pPr>
        <w:rPr>
          <w:rFonts w:ascii="Arial" w:cs="Arial" w:eastAsia="Arial" w:hAnsi="Arial"/>
          <w:color w:val="231f20"/>
        </w:rPr>
      </w:pPr>
      <w:r w:rsidDel="00000000" w:rsidR="00000000" w:rsidRPr="00000000">
        <w:rPr>
          <w:rFonts w:ascii="Arial" w:cs="Arial" w:eastAsia="Arial" w:hAnsi="Arial"/>
          <w:color w:val="231f20"/>
          <w:rtl w:val="0"/>
        </w:rPr>
        <w:t xml:space="preserve">La collecte des informations ayant permis de mener l’analyse s’est opérée au travers d’entretiens avec les personnes clés du métier et les responsables techniques.</w:t>
      </w:r>
    </w:p>
    <w:p w:rsidR="00000000" w:rsidDel="00000000" w:rsidP="00000000" w:rsidRDefault="00000000" w:rsidRPr="00000000" w14:paraId="000000C2">
      <w:pPr>
        <w:rPr>
          <w:rFonts w:ascii="Arial" w:cs="Arial" w:eastAsia="Arial" w:hAnsi="Arial"/>
          <w:color w:val="231f20"/>
        </w:rPr>
      </w:pPr>
      <w:r w:rsidDel="00000000" w:rsidR="00000000" w:rsidRPr="00000000">
        <w:rPr>
          <w:rFonts w:ascii="Arial" w:cs="Arial" w:eastAsia="Arial" w:hAnsi="Arial"/>
          <w:color w:val="231f20"/>
          <w:rtl w:val="0"/>
        </w:rPr>
        <w:t xml:space="preserve">Nous remercions les personnes suivantes pour leur contribution active lors des entretiens et visites menés dans le cadre de notre mission répertoriés ci-dessous :</w:t>
      </w:r>
    </w:p>
    <w:p w:rsidR="00000000" w:rsidDel="00000000" w:rsidP="00000000" w:rsidRDefault="00000000" w:rsidRPr="00000000" w14:paraId="000000C3">
      <w:pPr>
        <w:spacing w:after="0" w:lineRule="auto"/>
        <w:rPr>
          <w:rFonts w:ascii="Arial" w:cs="Arial" w:eastAsia="Arial" w:hAnsi="Arial"/>
          <w:color w:val="231f20"/>
        </w:rPr>
      </w:pPr>
      <w:r w:rsidDel="00000000" w:rsidR="00000000" w:rsidRPr="00000000">
        <w:rPr>
          <w:rtl w:val="0"/>
        </w:rPr>
      </w:r>
    </w:p>
    <w:p w:rsidR="00000000" w:rsidDel="00000000" w:rsidP="00000000" w:rsidRDefault="00000000" w:rsidRPr="00000000" w14:paraId="000000C4">
      <w:pPr>
        <w:jc w:val="left"/>
        <w:rPr>
          <w:rFonts w:ascii="Arial" w:cs="Arial" w:eastAsia="Arial" w:hAnsi="Arial"/>
          <w:color w:val="231f20"/>
        </w:rPr>
      </w:pPr>
      <w:r w:rsidDel="00000000" w:rsidR="00000000" w:rsidRPr="00000000">
        <w:rPr>
          <w:rFonts w:ascii="Arial" w:cs="Arial" w:eastAsia="Arial" w:hAnsi="Arial"/>
          <w:color w:val="231f20"/>
          <w:rtl w:val="0"/>
        </w:rPr>
        <w:t xml:space="preserve">${TABLE_INTERVIEW}</w:t>
      </w: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rPr>
          <w:rFonts w:ascii="Arial" w:cs="Arial" w:eastAsia="Arial" w:hAnsi="Arial"/>
          <w:color w:val="231f20"/>
        </w:rPr>
      </w:pPr>
      <w:bookmarkStart w:colFirst="0" w:colLast="0" w:name="_x607c38f99cm" w:id="35"/>
      <w:bookmarkEnd w:id="35"/>
      <w:r w:rsidDel="00000000" w:rsidR="00000000" w:rsidRPr="00000000">
        <w:rPr>
          <w:rFonts w:ascii="Arial" w:cs="Arial" w:eastAsia="Arial" w:hAnsi="Arial"/>
          <w:color w:val="231f20"/>
          <w:rtl w:val="0"/>
        </w:rPr>
        <w:t xml:space="preserve">Annexe B : Évaluation des tendances</w:t>
      </w:r>
    </w:p>
    <w:p w:rsidR="00000000" w:rsidDel="00000000" w:rsidP="00000000" w:rsidRDefault="00000000" w:rsidRPr="00000000" w14:paraId="000000C6">
      <w:pPr>
        <w:rPr>
          <w:rFonts w:ascii="Arial" w:cs="Arial" w:eastAsia="Arial" w:hAnsi="Arial"/>
          <w:color w:val="231f20"/>
        </w:rPr>
      </w:pPr>
      <w:r w:rsidDel="00000000" w:rsidR="00000000" w:rsidRPr="00000000">
        <w:rPr>
          <w:rFonts w:ascii="Arial" w:cs="Arial" w:eastAsia="Arial" w:hAnsi="Arial"/>
          <w:color w:val="231f20"/>
          <w:rtl w:val="0"/>
        </w:rPr>
        <w:t xml:space="preserve">${TABLE_EVAL_TEND}</w:t>
      </w: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rPr>
          <w:rFonts w:ascii="Arial" w:cs="Arial" w:eastAsia="Arial" w:hAnsi="Arial"/>
          <w:color w:val="231f20"/>
        </w:rPr>
      </w:pPr>
      <w:bookmarkStart w:colFirst="0" w:colLast="0" w:name="_7ygnehcqfyfc" w:id="36"/>
      <w:bookmarkEnd w:id="36"/>
      <w:r w:rsidDel="00000000" w:rsidR="00000000" w:rsidRPr="00000000">
        <w:rPr>
          <w:rFonts w:ascii="Arial" w:cs="Arial" w:eastAsia="Arial" w:hAnsi="Arial"/>
          <w:color w:val="231f20"/>
          <w:rtl w:val="0"/>
        </w:rPr>
        <w:t xml:space="preserve">Annexe C : Évaluation des menaces</w:t>
      </w:r>
    </w:p>
    <w:p w:rsidR="00000000" w:rsidDel="00000000" w:rsidP="00000000" w:rsidRDefault="00000000" w:rsidRPr="00000000" w14:paraId="000000C8">
      <w:pPr>
        <w:rPr>
          <w:rFonts w:ascii="Arial" w:cs="Arial" w:eastAsia="Arial" w:hAnsi="Arial"/>
          <w:color w:val="231f20"/>
        </w:rPr>
      </w:pPr>
      <w:r w:rsidDel="00000000" w:rsidR="00000000" w:rsidRPr="00000000">
        <w:rPr>
          <w:rFonts w:ascii="Arial" w:cs="Arial" w:eastAsia="Arial" w:hAnsi="Arial"/>
          <w:color w:val="231f20"/>
          <w:rtl w:val="0"/>
        </w:rPr>
        <w:t xml:space="preserve">${TABLE_THREATS_FULL}</w:t>
      </w: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rPr>
          <w:rFonts w:ascii="Arial" w:cs="Arial" w:eastAsia="Arial" w:hAnsi="Arial"/>
          <w:color w:val="231f20"/>
        </w:rPr>
      </w:pPr>
      <w:bookmarkStart w:colFirst="0" w:colLast="0" w:name="_pvn9i5y1iyi5" w:id="37"/>
      <w:bookmarkEnd w:id="37"/>
      <w:r w:rsidDel="00000000" w:rsidR="00000000" w:rsidRPr="00000000">
        <w:rPr>
          <w:rFonts w:ascii="Arial" w:cs="Arial" w:eastAsia="Arial" w:hAnsi="Arial"/>
          <w:color w:val="231f20"/>
          <w:rtl w:val="0"/>
        </w:rPr>
        <w:t xml:space="preserve">Annexe D : Contexte des actifs</w:t>
      </w:r>
    </w:p>
    <w:p w:rsidR="00000000" w:rsidDel="00000000" w:rsidP="00000000" w:rsidRDefault="00000000" w:rsidRPr="00000000" w14:paraId="000000CA">
      <w:pPr>
        <w:rPr>
          <w:rFonts w:ascii="Arial" w:cs="Arial" w:eastAsia="Arial" w:hAnsi="Arial"/>
          <w:color w:val="231f20"/>
        </w:rPr>
      </w:pPr>
      <w:r w:rsidDel="00000000" w:rsidR="00000000" w:rsidRPr="00000000">
        <w:rPr>
          <w:rFonts w:ascii="Arial" w:cs="Arial" w:eastAsia="Arial" w:hAnsi="Arial"/>
          <w:color w:val="231f20"/>
          <w:rtl w:val="0"/>
        </w:rPr>
        <w:t xml:space="preserve">${TABLE_ASSET_CONTEXT}</w:t>
      </w: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rPr>
          <w:rFonts w:ascii="Arial" w:cs="Arial" w:eastAsia="Arial" w:hAnsi="Arial"/>
          <w:color w:val="231f20"/>
        </w:rPr>
      </w:pPr>
      <w:bookmarkStart w:colFirst="0" w:colLast="0" w:name="_x690pmvp2x6" w:id="38"/>
      <w:bookmarkEnd w:id="38"/>
      <w:r w:rsidDel="00000000" w:rsidR="00000000" w:rsidRPr="00000000">
        <w:rPr>
          <w:rFonts w:ascii="Arial" w:cs="Arial" w:eastAsia="Arial" w:hAnsi="Arial"/>
          <w:color w:val="231f20"/>
          <w:rtl w:val="0"/>
        </w:rPr>
        <w:t xml:space="preserve">Annexe E : Propriétaires des risques</w:t>
      </w:r>
    </w:p>
    <w:p w:rsidR="00000000" w:rsidDel="00000000" w:rsidP="00000000" w:rsidRDefault="00000000" w:rsidRPr="00000000" w14:paraId="000000CC">
      <w:pPr>
        <w:rPr>
          <w:rFonts w:ascii="Arial" w:cs="Arial" w:eastAsia="Arial" w:hAnsi="Arial"/>
          <w:color w:val="231f20"/>
        </w:rPr>
        <w:sectPr>
          <w:headerReference r:id="rId15" w:type="default"/>
          <w:headerReference r:id="rId16" w:type="first"/>
          <w:footerReference r:id="rId17" w:type="default"/>
          <w:type w:val="nextPage"/>
          <w:pgSz w:h="16838" w:w="11906" w:orient="portrait"/>
          <w:pgMar w:bottom="245" w:top="1440" w:left="432" w:right="1138" w:header="562" w:footer="562"/>
        </w:sectPr>
      </w:pPr>
      <w:r w:rsidDel="00000000" w:rsidR="00000000" w:rsidRPr="00000000">
        <w:rPr>
          <w:rFonts w:ascii="Arial" w:cs="Arial" w:eastAsia="Arial" w:hAnsi="Arial"/>
          <w:color w:val="231f20"/>
          <w:rtl w:val="0"/>
        </w:rPr>
        <w:t xml:space="preserve">${TABLE_RISK_OWNERS}</w:t>
      </w: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jc w:val="left"/>
        <w:rPr>
          <w:rFonts w:ascii="Arial" w:cs="Arial" w:eastAsia="Arial" w:hAnsi="Arial"/>
          <w:color w:val="231f20"/>
        </w:rPr>
      </w:pPr>
      <w:bookmarkStart w:colFirst="0" w:colLast="0" w:name="_ksifx071ztts" w:id="39"/>
      <w:bookmarkEnd w:id="39"/>
      <w:r w:rsidDel="00000000" w:rsidR="00000000" w:rsidRPr="00000000">
        <w:rPr>
          <w:rFonts w:ascii="Arial" w:cs="Arial" w:eastAsia="Arial" w:hAnsi="Arial"/>
          <w:color w:val="231f20"/>
          <w:rtl w:val="0"/>
        </w:rPr>
        <w:t xml:space="preserve">Annexe F : Notes et remarques du consultant</w:t>
      </w:r>
    </w:p>
    <w:p w:rsidR="00000000" w:rsidDel="00000000" w:rsidP="00000000" w:rsidRDefault="00000000" w:rsidRPr="00000000" w14:paraId="000000CE">
      <w:pPr>
        <w:pStyle w:val="Heading2"/>
        <w:rPr>
          <w:rFonts w:ascii="Arial" w:cs="Arial" w:eastAsia="Arial" w:hAnsi="Arial"/>
          <w:color w:val="231f20"/>
        </w:rPr>
      </w:pPr>
      <w:bookmarkStart w:colFirst="0" w:colLast="0" w:name="_n0cpn3sn78zd" w:id="40"/>
      <w:bookmarkEnd w:id="40"/>
      <w:r w:rsidDel="00000000" w:rsidR="00000000" w:rsidRPr="00000000">
        <w:rPr>
          <w:rFonts w:ascii="Arial" w:cs="Arial" w:eastAsia="Arial" w:hAnsi="Arial"/>
          <w:color w:val="231f20"/>
          <w:rtl w:val="0"/>
        </w:rPr>
        <w:t xml:space="preserve">Risques de l’information</w:t>
      </w:r>
    </w:p>
    <w:p w:rsidR="00000000" w:rsidDel="00000000" w:rsidP="00000000" w:rsidRDefault="00000000" w:rsidRPr="00000000" w14:paraId="000000CF">
      <w:pPr>
        <w:jc w:val="left"/>
        <w:rPr>
          <w:rFonts w:ascii="Arial" w:cs="Arial" w:eastAsia="Arial" w:hAnsi="Arial"/>
          <w:color w:val="231f20"/>
        </w:rPr>
      </w:pPr>
      <w:r w:rsidDel="00000000" w:rsidR="00000000" w:rsidRPr="00000000">
        <w:rPr>
          <w:rFonts w:ascii="Arial" w:cs="Arial" w:eastAsia="Arial" w:hAnsi="Arial"/>
          <w:color w:val="231f20"/>
          <w:rtl w:val="0"/>
        </w:rPr>
        <w:t xml:space="preserve">${TABLE_AUDIT_INSTANCES}</w:t>
      </w:r>
    </w:p>
    <w:p w:rsidR="00000000" w:rsidDel="00000000" w:rsidP="00000000" w:rsidRDefault="00000000" w:rsidRPr="00000000" w14:paraId="000000D0">
      <w:pPr>
        <w:jc w:val="left"/>
        <w:rPr>
          <w:rFonts w:ascii="Arial" w:cs="Arial" w:eastAsia="Arial" w:hAnsi="Arial"/>
          <w:color w:val="231f20"/>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tabs>
          <w:tab w:val="left" w:leader="none" w:pos="13824"/>
        </w:tabs>
        <w:rPr>
          <w:rFonts w:ascii="Arial" w:cs="Arial" w:eastAsia="Arial" w:hAnsi="Arial"/>
          <w:color w:val="231f20"/>
        </w:rPr>
      </w:pPr>
      <w:bookmarkStart w:colFirst="0" w:colLast="0" w:name="_i8028j2ocyxq" w:id="41"/>
      <w:bookmarkEnd w:id="41"/>
      <w:r w:rsidDel="00000000" w:rsidR="00000000" w:rsidRPr="00000000">
        <w:rPr>
          <w:rFonts w:ascii="Arial" w:cs="Arial" w:eastAsia="Arial" w:hAnsi="Arial"/>
          <w:color w:val="231f20"/>
          <w:rtl w:val="0"/>
        </w:rPr>
        <w:t xml:space="preserve">Risques opérationnels</w:t>
        <w:tab/>
      </w:r>
    </w:p>
    <w:p w:rsidR="00000000" w:rsidDel="00000000" w:rsidP="00000000" w:rsidRDefault="00000000" w:rsidRPr="00000000" w14:paraId="000000D2">
      <w:pPr>
        <w:jc w:val="left"/>
        <w:rPr>
          <w:rFonts w:ascii="Arial" w:cs="Arial" w:eastAsia="Arial" w:hAnsi="Arial"/>
          <w:color w:val="231f20"/>
        </w:rPr>
      </w:pPr>
      <w:r w:rsidDel="00000000" w:rsidR="00000000" w:rsidRPr="00000000">
        <w:rPr>
          <w:rFonts w:ascii="Arial" w:cs="Arial" w:eastAsia="Arial" w:hAnsi="Arial"/>
          <w:color w:val="231f20"/>
          <w:rtl w:val="0"/>
        </w:rPr>
        <w:t xml:space="preserve">${TABLE_AUDIT_RISKS_OP}</w:t>
      </w:r>
    </w:p>
    <w:sectPr>
      <w:headerReference r:id="rId18" w:type="default"/>
      <w:footerReference r:id="rId19" w:type="default"/>
      <w:type w:val="nextPage"/>
      <w:pgSz w:h="11906" w:w="16838" w:orient="landscape"/>
      <w:pgMar w:bottom="1140" w:top="431" w:left="1140" w:right="1140" w:header="561" w:footer="56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ahoma">
    <w:embedRegular w:fontKey="{00000000-0000-0000-0000-000000000000}" r:id="rId1" w:subsetted="0"/>
    <w:embedBold w:fontKey="{00000000-0000-0000-0000-000000000000}" r:id="rId2" w:subsetted="0"/>
  </w:font>
  <w:font w:name="Century Schoolbook">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color="808080" w:space="0" w:sz="4" w:val="single"/>
        <w:left w:space="0" w:sz="0" w:val="nil"/>
        <w:bottom w:space="0" w:sz="0" w:val="nil"/>
        <w:right w:space="0" w:sz="0" w:val="nil"/>
        <w:between w:space="0" w:sz="0" w:val="nil"/>
      </w:pBdr>
      <w:shd w:fill="auto" w:val="clear"/>
      <w:spacing w:after="0" w:before="0" w:line="240" w:lineRule="auto"/>
      <w:ind w:left="-142"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br w:type="textWrapping"/>
      <w:tab/>
      <w:tab/>
      <w:tab/>
      <w:tab/>
      <w:tab/>
      <w:tab/>
      <w:tab/>
      <w:tab/>
      <w:tab/>
      <w:tab/>
      <w:tab/>
      <w:tab/>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-72389</wp:posOffset>
          </wp:positionH>
          <wp:positionV relativeFrom="paragraph">
            <wp:posOffset>107950</wp:posOffset>
          </wp:positionV>
          <wp:extent cx="962941" cy="363600"/>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62941" cy="3636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color="808080" w:space="0" w:sz="4" w:val="single"/>
        <w:left w:space="0" w:sz="0" w:val="nil"/>
        <w:bottom w:space="0" w:sz="0" w:val="nil"/>
        <w:right w:space="0" w:sz="0" w:val="nil"/>
        <w:between w:space="0" w:sz="0" w:val="nil"/>
      </w:pBdr>
      <w:shd w:fill="auto" w:val="clear"/>
      <w:spacing w:after="0" w:before="0" w:line="240" w:lineRule="auto"/>
      <w:ind w:left="-142"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br w:type="textWrapping"/>
      <w:tab/>
      <w:tab/>
      <w:tab/>
      <w:tab/>
      <w:tab/>
      <w:tab/>
      <w:tab/>
      <w:tab/>
      <w:tab/>
      <w:tab/>
      <w:tab/>
      <w:tab/>
      <w:tab/>
      <w:tab/>
      <w:tab/>
      <w:tab/>
      <w:tab/>
      <w:tab/>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-74929</wp:posOffset>
          </wp:positionH>
          <wp:positionV relativeFrom="paragraph">
            <wp:posOffset>107950</wp:posOffset>
          </wp:positionV>
          <wp:extent cx="962941" cy="36360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62941" cy="363600"/>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color="808080" w:space="0" w:sz="4" w:val="single"/>
        <w:left w:space="0" w:sz="0" w:val="nil"/>
        <w:bottom w:space="0" w:sz="0" w:val="nil"/>
        <w:right w:space="0" w:sz="0" w:val="nil"/>
        <w:between w:space="0" w:sz="0" w:val="nil"/>
      </w:pBdr>
      <w:shd w:fill="auto" w:val="clear"/>
      <w:spacing w:after="0" w:before="0" w:line="240" w:lineRule="auto"/>
      <w:ind w:left="-142"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br w:type="textWrapping"/>
      <w:tab/>
      <w:tab/>
      <w:tab/>
      <w:tab/>
      <w:tab/>
      <w:tab/>
      <w:tab/>
      <w:tab/>
      <w:tab/>
      <w:tab/>
      <w:tab/>
      <w:tab/>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-72389</wp:posOffset>
          </wp:positionH>
          <wp:positionV relativeFrom="paragraph">
            <wp:posOffset>107950</wp:posOffset>
          </wp:positionV>
          <wp:extent cx="962941" cy="36360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62941" cy="363600"/>
                  </a:xfrm>
                  <a:prstGeom prst="rect"/>
                  <a:ln/>
                </pic:spPr>
              </pic:pic>
            </a:graphicData>
          </a:graphic>
        </wp:anchor>
      </w:drawing>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color="808080" w:space="0" w:sz="4" w:val="single"/>
        <w:left w:space="0" w:sz="0" w:val="nil"/>
        <w:bottom w:space="0" w:sz="0" w:val="nil"/>
        <w:right w:space="0" w:sz="0" w:val="nil"/>
        <w:between w:space="0" w:sz="0" w:val="nil"/>
      </w:pBdr>
      <w:shd w:fill="auto" w:val="clear"/>
      <w:spacing w:after="0" w:before="0" w:line="240" w:lineRule="auto"/>
      <w:ind w:left="-142"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br w:type="textWrapping"/>
      <w:tab/>
      <w:tab/>
      <w:tab/>
      <w:tab/>
      <w:tab/>
      <w:tab/>
      <w:tab/>
      <w:tab/>
      <w:tab/>
      <w:tab/>
      <w:tab/>
      <w:tab/>
      <w:tab/>
      <w:tab/>
      <w:tab/>
      <w:tab/>
      <w:tab/>
      <w:tab/>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entury Schoolbook" w:cs="Century Schoolbook" w:eastAsia="Century Schoolbook" w:hAnsi="Century Schoolbook"/>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-76199</wp:posOffset>
          </wp:positionH>
          <wp:positionV relativeFrom="paragraph">
            <wp:posOffset>107950</wp:posOffset>
          </wp:positionV>
          <wp:extent cx="962941" cy="3636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62941" cy="3636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28576</wp:posOffset>
          </wp:positionH>
          <wp:positionV relativeFrom="paragraph">
            <wp:posOffset>-54518</wp:posOffset>
          </wp:positionV>
          <wp:extent cx="1355753" cy="1011600"/>
          <wp:effectExtent b="0" l="0" r="0" t="0"/>
          <wp:wrapNone/>
          <wp:docPr id="13" name="image3.png"/>
          <a:graphic>
            <a:graphicData uri="http://schemas.openxmlformats.org/drawingml/2006/picture">
              <pic:pic>
                <pic:nvPicPr>
                  <pic:cNvPr id="0" name="image3.png"/>
                  <pic:cNvPicPr preferRelativeResize="0"/>
                </pic:nvPicPr>
                <pic:blipFill>
                  <a:blip r:embed="rId1"/>
                  <a:srcRect b="0" l="757" r="757" t="0"/>
                  <a:stretch>
                    <a:fillRect/>
                  </a:stretch>
                </pic:blipFill>
                <pic:spPr>
                  <a:xfrm>
                    <a:off x="0" y="0"/>
                    <a:ext cx="1355753" cy="1011600"/>
                  </a:xfrm>
                  <a:prstGeom prst="rect"/>
                  <a:ln/>
                </pic:spPr>
              </pic:pic>
            </a:graphicData>
          </a:graphic>
        </wp:anchor>
      </w:drawing>
    </w:r>
  </w:p>
  <w:tbl>
    <w:tblPr>
      <w:tblStyle w:val="Table1"/>
      <w:tblW w:w="9810.0" w:type="dxa"/>
      <w:jc w:val="left"/>
      <w:tblBorders>
        <w:bottom w:color="000000" w:space="0" w:sz="4" w:val="single"/>
      </w:tblBorders>
      <w:tblLayout w:type="fixed"/>
      <w:tblLook w:val="0000"/>
    </w:tblPr>
    <w:tblGrid>
      <w:gridCol w:w="3510"/>
      <w:gridCol w:w="3240"/>
      <w:gridCol w:w="3060"/>
      <w:tblGridChange w:id="0">
        <w:tblGrid>
          <w:gridCol w:w="3510"/>
          <w:gridCol w:w="3240"/>
          <w:gridCol w:w="3060"/>
        </w:tblGrid>
      </w:tblGridChange>
    </w:tblGrid>
    <w:tr>
      <w:trPr>
        <w:cantSplit w:val="0"/>
        <w:trHeight w:val="202" w:hRule="atLeast"/>
        <w:tblHeader w:val="0"/>
      </w:trPr>
      <w:tc>
        <w:tcPr>
          <w:vAlign w:val="center"/>
        </w:tcPr>
        <w:p w:rsidR="00000000" w:rsidDel="00000000" w:rsidP="00000000" w:rsidRDefault="00000000" w:rsidRPr="00000000" w14:paraId="000000D4">
          <w:pPr>
            <w:spacing w:after="0" w:lineRule="auto"/>
            <w:jc w:val="left"/>
            <w:rPr>
              <w:sz w:val="18"/>
              <w:szCs w:val="18"/>
            </w:rPr>
          </w:pPr>
          <w:r w:rsidDel="00000000" w:rsidR="00000000" w:rsidRPr="00000000">
            <w:rPr>
              <w:rtl w:val="0"/>
            </w:rPr>
          </w:r>
        </w:p>
        <w:p w:rsidR="00000000" w:rsidDel="00000000" w:rsidP="00000000" w:rsidRDefault="00000000" w:rsidRPr="00000000" w14:paraId="000000D5">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0D6">
          <w:pPr>
            <w:tabs>
              <w:tab w:val="left" w:leader="none" w:pos="2343"/>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Version</w:t>
          </w:r>
        </w:p>
      </w:tc>
      <w:tc>
        <w:tcPr>
          <w:vAlign w:val="center"/>
        </w:tcPr>
        <w:p w:rsidR="00000000" w:rsidDel="00000000" w:rsidP="00000000" w:rsidRDefault="00000000" w:rsidRPr="00000000" w14:paraId="000000D7">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${VERSION}</w:t>
          </w:r>
        </w:p>
      </w:tc>
    </w:tr>
    <w:tr>
      <w:trPr>
        <w:cantSplit w:val="0"/>
        <w:trHeight w:val="202" w:hRule="atLeast"/>
        <w:tblHeader w:val="0"/>
      </w:trPr>
      <w:tc>
        <w:tcPr>
          <w:vAlign w:val="center"/>
        </w:tcPr>
        <w:p w:rsidR="00000000" w:rsidDel="00000000" w:rsidP="00000000" w:rsidRDefault="00000000" w:rsidRPr="00000000" w14:paraId="000000D8">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0D9">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État document</w:t>
          </w:r>
        </w:p>
      </w:tc>
      <w:tc>
        <w:tcPr>
          <w:vAlign w:val="center"/>
        </w:tcPr>
        <w:p w:rsidR="00000000" w:rsidDel="00000000" w:rsidP="00000000" w:rsidRDefault="00000000" w:rsidRPr="00000000" w14:paraId="000000DA">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${STATE}</w:t>
          </w:r>
        </w:p>
      </w:tc>
    </w:tr>
    <w:tr>
      <w:trPr>
        <w:cantSplit w:val="0"/>
        <w:trHeight w:val="202" w:hRule="atLeast"/>
        <w:tblHeader w:val="0"/>
      </w:trPr>
      <w:tc>
        <w:tcPr>
          <w:vAlign w:val="center"/>
        </w:tcPr>
        <w:p w:rsidR="00000000" w:rsidDel="00000000" w:rsidP="00000000" w:rsidRDefault="00000000" w:rsidRPr="00000000" w14:paraId="000000DB">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0DC">
          <w:pPr>
            <w:tabs>
              <w:tab w:val="left" w:leader="none" w:pos="1451"/>
            </w:tabs>
            <w:spacing w:after="0" w:lineRule="auto"/>
            <w:ind w:left="-351" w:firstLine="0"/>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Classification</w:t>
          </w:r>
        </w:p>
      </w:tc>
      <w:tc>
        <w:tcPr>
          <w:vAlign w:val="center"/>
        </w:tcPr>
        <w:p w:rsidR="00000000" w:rsidDel="00000000" w:rsidP="00000000" w:rsidRDefault="00000000" w:rsidRPr="00000000" w14:paraId="000000DD">
          <w:pPr>
            <w:tabs>
              <w:tab w:val="left" w:leader="none" w:pos="1451"/>
              <w:tab w:val="left" w:leader="none" w:pos="2901"/>
              <w:tab w:val="left" w:leader="none" w:pos="4002"/>
            </w:tabs>
            <w:spacing w:after="0" w:lineRule="auto"/>
            <w:ind w:left="-109" w:right="175"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${CLASSIFICATION}</w:t>
          </w:r>
        </w:p>
      </w:tc>
    </w:tr>
    <w:tr>
      <w:trPr>
        <w:cantSplit w:val="0"/>
        <w:trHeight w:val="202" w:hRule="atLeast"/>
        <w:tblHeader w:val="0"/>
      </w:trPr>
      <w:tc>
        <w:tcPr>
          <w:vAlign w:val="center"/>
        </w:tcPr>
        <w:p w:rsidR="00000000" w:rsidDel="00000000" w:rsidP="00000000" w:rsidRDefault="00000000" w:rsidRPr="00000000" w14:paraId="000000DE">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0DF">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Société</w:t>
          </w:r>
        </w:p>
      </w:tc>
      <w:tc>
        <w:tcPr>
          <w:vAlign w:val="center"/>
        </w:tcPr>
        <w:p w:rsidR="00000000" w:rsidDel="00000000" w:rsidP="00000000" w:rsidRDefault="00000000" w:rsidRPr="00000000" w14:paraId="000000E0">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${COMPANY}</w:t>
          </w:r>
        </w:p>
      </w:tc>
    </w:tr>
    <w:tr>
      <w:trPr>
        <w:cantSplit w:val="0"/>
        <w:trHeight w:val="288" w:hRule="atLeast"/>
        <w:tblHeader w:val="0"/>
      </w:trPr>
      <w:tc>
        <w:tcPr>
          <w:vAlign w:val="center"/>
        </w:tcPr>
        <w:p w:rsidR="00000000" w:rsidDel="00000000" w:rsidP="00000000" w:rsidRDefault="00000000" w:rsidRPr="00000000" w14:paraId="000000E1">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0E2">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Nom du document</w:t>
          </w:r>
        </w:p>
      </w:tc>
      <w:tc>
        <w:tcPr>
          <w:vAlign w:val="center"/>
        </w:tcPr>
        <w:p w:rsidR="00000000" w:rsidDel="00000000" w:rsidP="00000000" w:rsidRDefault="00000000" w:rsidRPr="00000000" w14:paraId="000000E3">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${DOCUMENT}</w:t>
          </w:r>
        </w:p>
      </w:tc>
    </w:tr>
  </w:tbl>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120" w:before="0" w:line="240" w:lineRule="auto"/>
      <w:ind w:left="0" w:right="113" w:firstLine="0"/>
      <w:jc w:val="both"/>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57151</wp:posOffset>
          </wp:positionH>
          <wp:positionV relativeFrom="paragraph">
            <wp:posOffset>-123255</wp:posOffset>
          </wp:positionV>
          <wp:extent cx="1355753" cy="1011600"/>
          <wp:effectExtent b="0" l="0" r="0" t="0"/>
          <wp:wrapNone/>
          <wp:docPr id="12" name="image3.png"/>
          <a:graphic>
            <a:graphicData uri="http://schemas.openxmlformats.org/drawingml/2006/picture">
              <pic:pic>
                <pic:nvPicPr>
                  <pic:cNvPr id="0" name="image3.png"/>
                  <pic:cNvPicPr preferRelativeResize="0"/>
                </pic:nvPicPr>
                <pic:blipFill>
                  <a:blip r:embed="rId1"/>
                  <a:srcRect b="0" l="757" r="757" t="0"/>
                  <a:stretch>
                    <a:fillRect/>
                  </a:stretch>
                </pic:blipFill>
                <pic:spPr>
                  <a:xfrm>
                    <a:off x="0" y="0"/>
                    <a:ext cx="1355753" cy="1011600"/>
                  </a:xfrm>
                  <a:prstGeom prst="rect"/>
                  <a:ln/>
                </pic:spPr>
              </pic:pic>
            </a:graphicData>
          </a:graphic>
        </wp:anchor>
      </w:drawing>
    </w:r>
  </w:p>
  <w:tbl>
    <w:tblPr>
      <w:tblStyle w:val="Table2"/>
      <w:tblW w:w="14400.0" w:type="dxa"/>
      <w:jc w:val="left"/>
      <w:tblBorders>
        <w:bottom w:color="000000" w:space="0" w:sz="4" w:val="single"/>
      </w:tblBorders>
      <w:tblLayout w:type="fixed"/>
      <w:tblLook w:val="0000"/>
    </w:tblPr>
    <w:tblGrid>
      <w:gridCol w:w="8100"/>
      <w:gridCol w:w="3240"/>
      <w:gridCol w:w="3060"/>
      <w:tblGridChange w:id="0">
        <w:tblGrid>
          <w:gridCol w:w="8100"/>
          <w:gridCol w:w="3240"/>
          <w:gridCol w:w="3060"/>
        </w:tblGrid>
      </w:tblGridChange>
    </w:tblGrid>
    <w:tr>
      <w:trPr>
        <w:cantSplit w:val="0"/>
        <w:trHeight w:val="202" w:hRule="atLeast"/>
        <w:tblHeader w:val="0"/>
      </w:trPr>
      <w:tc>
        <w:tcPr>
          <w:vAlign w:val="center"/>
        </w:tcPr>
        <w:p w:rsidR="00000000" w:rsidDel="00000000" w:rsidP="00000000" w:rsidRDefault="00000000" w:rsidRPr="00000000" w14:paraId="000000E6">
          <w:pPr>
            <w:spacing w:after="0" w:lineRule="auto"/>
            <w:jc w:val="left"/>
            <w:rPr>
              <w:sz w:val="18"/>
              <w:szCs w:val="18"/>
            </w:rPr>
          </w:pPr>
          <w:r w:rsidDel="00000000" w:rsidR="00000000" w:rsidRPr="00000000">
            <w:rPr>
              <w:rtl w:val="0"/>
            </w:rPr>
          </w:r>
        </w:p>
        <w:p w:rsidR="00000000" w:rsidDel="00000000" w:rsidP="00000000" w:rsidRDefault="00000000" w:rsidRPr="00000000" w14:paraId="000000E7">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0E8">
          <w:pPr>
            <w:tabs>
              <w:tab w:val="left" w:leader="none" w:pos="2343"/>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Version</w:t>
          </w:r>
        </w:p>
      </w:tc>
      <w:tc>
        <w:tcPr>
          <w:vAlign w:val="center"/>
        </w:tcPr>
        <w:p w:rsidR="00000000" w:rsidDel="00000000" w:rsidP="00000000" w:rsidRDefault="00000000" w:rsidRPr="00000000" w14:paraId="000000E9">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${VERSION}</w:t>
          </w:r>
        </w:p>
      </w:tc>
    </w:tr>
    <w:tr>
      <w:trPr>
        <w:cantSplit w:val="0"/>
        <w:trHeight w:val="202" w:hRule="atLeast"/>
        <w:tblHeader w:val="0"/>
      </w:trPr>
      <w:tc>
        <w:tcPr>
          <w:vAlign w:val="center"/>
        </w:tcPr>
        <w:p w:rsidR="00000000" w:rsidDel="00000000" w:rsidP="00000000" w:rsidRDefault="00000000" w:rsidRPr="00000000" w14:paraId="000000EA">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0EB">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État document</w:t>
          </w:r>
        </w:p>
      </w:tc>
      <w:tc>
        <w:tcPr>
          <w:vAlign w:val="center"/>
        </w:tcPr>
        <w:p w:rsidR="00000000" w:rsidDel="00000000" w:rsidP="00000000" w:rsidRDefault="00000000" w:rsidRPr="00000000" w14:paraId="000000EC">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${STATE}</w:t>
          </w:r>
        </w:p>
      </w:tc>
    </w:tr>
    <w:tr>
      <w:trPr>
        <w:cantSplit w:val="0"/>
        <w:trHeight w:val="202" w:hRule="atLeast"/>
        <w:tblHeader w:val="0"/>
      </w:trPr>
      <w:tc>
        <w:tcPr>
          <w:vAlign w:val="center"/>
        </w:tcPr>
        <w:p w:rsidR="00000000" w:rsidDel="00000000" w:rsidP="00000000" w:rsidRDefault="00000000" w:rsidRPr="00000000" w14:paraId="000000ED">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0EE">
          <w:pPr>
            <w:tabs>
              <w:tab w:val="left" w:leader="none" w:pos="1451"/>
            </w:tabs>
            <w:spacing w:after="0" w:lineRule="auto"/>
            <w:ind w:left="-351" w:firstLine="0"/>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Classification</w:t>
          </w:r>
        </w:p>
      </w:tc>
      <w:tc>
        <w:tcPr>
          <w:vAlign w:val="center"/>
        </w:tcPr>
        <w:p w:rsidR="00000000" w:rsidDel="00000000" w:rsidP="00000000" w:rsidRDefault="00000000" w:rsidRPr="00000000" w14:paraId="000000EF">
          <w:pPr>
            <w:tabs>
              <w:tab w:val="left" w:leader="none" w:pos="1451"/>
              <w:tab w:val="left" w:leader="none" w:pos="2901"/>
              <w:tab w:val="left" w:leader="none" w:pos="4002"/>
            </w:tabs>
            <w:spacing w:after="0" w:lineRule="auto"/>
            <w:ind w:left="-109" w:right="175"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${CLASSIFICATION}</w:t>
          </w:r>
        </w:p>
      </w:tc>
    </w:tr>
    <w:tr>
      <w:trPr>
        <w:cantSplit w:val="0"/>
        <w:trHeight w:val="202" w:hRule="atLeast"/>
        <w:tblHeader w:val="0"/>
      </w:trPr>
      <w:tc>
        <w:tcPr>
          <w:vAlign w:val="center"/>
        </w:tcPr>
        <w:p w:rsidR="00000000" w:rsidDel="00000000" w:rsidP="00000000" w:rsidRDefault="00000000" w:rsidRPr="00000000" w14:paraId="000000F0">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0F1">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Société</w:t>
          </w:r>
        </w:p>
      </w:tc>
      <w:tc>
        <w:tcPr>
          <w:vAlign w:val="center"/>
        </w:tcPr>
        <w:p w:rsidR="00000000" w:rsidDel="00000000" w:rsidP="00000000" w:rsidRDefault="00000000" w:rsidRPr="00000000" w14:paraId="000000F2">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${COMPANY}</w:t>
          </w:r>
        </w:p>
      </w:tc>
    </w:tr>
    <w:tr>
      <w:trPr>
        <w:cantSplit w:val="0"/>
        <w:trHeight w:val="288" w:hRule="atLeast"/>
        <w:tblHeader w:val="0"/>
      </w:trPr>
      <w:tc>
        <w:tcPr>
          <w:vAlign w:val="center"/>
        </w:tcPr>
        <w:p w:rsidR="00000000" w:rsidDel="00000000" w:rsidP="00000000" w:rsidRDefault="00000000" w:rsidRPr="00000000" w14:paraId="000000F3">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0F4">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Nom du document</w:t>
          </w:r>
        </w:p>
      </w:tc>
      <w:tc>
        <w:tcPr>
          <w:vAlign w:val="center"/>
        </w:tcPr>
        <w:p w:rsidR="00000000" w:rsidDel="00000000" w:rsidP="00000000" w:rsidRDefault="00000000" w:rsidRPr="00000000" w14:paraId="000000F5">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${DOCUMENT}</w:t>
          </w:r>
        </w:p>
      </w:tc>
    </w:tr>
  </w:tbl>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120" w:before="0" w:line="240" w:lineRule="auto"/>
      <w:ind w:left="0" w:right="113" w:firstLine="0"/>
      <w:jc w:val="both"/>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3"/>
      <w:tblW w:w="14670.0" w:type="dxa"/>
      <w:jc w:val="left"/>
      <w:tblBorders>
        <w:bottom w:color="000000" w:space="0" w:sz="4" w:val="single"/>
      </w:tblBorders>
      <w:tblLayout w:type="fixed"/>
      <w:tblLook w:val="0000"/>
    </w:tblPr>
    <w:tblGrid>
      <w:gridCol w:w="8370"/>
      <w:gridCol w:w="3240"/>
      <w:gridCol w:w="3060"/>
      <w:tblGridChange w:id="0">
        <w:tblGrid>
          <w:gridCol w:w="8370"/>
          <w:gridCol w:w="3240"/>
          <w:gridCol w:w="3060"/>
        </w:tblGrid>
      </w:tblGridChange>
    </w:tblGrid>
    <w:tr>
      <w:trPr>
        <w:cantSplit w:val="0"/>
        <w:trHeight w:val="202" w:hRule="atLeast"/>
        <w:tblHeader w:val="0"/>
      </w:trPr>
      <w:tc>
        <w:tcPr>
          <w:vAlign w:val="center"/>
        </w:tcPr>
        <w:p w:rsidR="00000000" w:rsidDel="00000000" w:rsidP="00000000" w:rsidRDefault="00000000" w:rsidRPr="00000000" w14:paraId="000000F8">
          <w:pPr>
            <w:spacing w:after="0" w:lineRule="auto"/>
            <w:jc w:val="left"/>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-60324</wp:posOffset>
                </wp:positionH>
                <wp:positionV relativeFrom="paragraph">
                  <wp:posOffset>635</wp:posOffset>
                </wp:positionV>
                <wp:extent cx="1209040" cy="532765"/>
                <wp:effectExtent b="0" l="0" r="0" t="0"/>
                <wp:wrapNone/>
                <wp:docPr id="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209040" cy="532765"/>
                        </a:xfrm>
                        <a:prstGeom prst="rect"/>
                        <a:ln/>
                      </pic:spPr>
                    </pic:pic>
                  </a:graphicData>
                </a:graphic>
              </wp:anchor>
            </w:drawing>
          </w:r>
        </w:p>
        <w:p w:rsidR="00000000" w:rsidDel="00000000" w:rsidP="00000000" w:rsidRDefault="00000000" w:rsidRPr="00000000" w14:paraId="000000F9">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0FA">
          <w:pPr>
            <w:tabs>
              <w:tab w:val="left" w:leader="none" w:pos="2343"/>
            </w:tabs>
            <w:spacing w:after="0" w:lineRule="auto"/>
            <w:jc w:val="right"/>
            <w:rPr>
              <w:b w:val="1"/>
              <w:bCs w:val="1"/>
              <w:sz w:val="16"/>
              <w:szCs w:val="16"/>
            </w:rPr>
          </w:pPr>
          <w:r w:rsidDel="00000000" w:rsidR="00000000" w:rsidRPr="00000000">
            <w:rPr>
              <w:b w:val="1"/>
              <w:bCs w:val="1"/>
              <w:sz w:val="16"/>
              <w:szCs w:val="16"/>
              <w:rtl w:val="0"/>
            </w:rPr>
            <w:t xml:space="preserve">Version</w:t>
          </w:r>
        </w:p>
      </w:tc>
      <w:tc>
        <w:tcPr>
          <w:vAlign w:val="center"/>
        </w:tcPr>
        <w:p w:rsidR="00000000" w:rsidDel="00000000" w:rsidP="00000000" w:rsidRDefault="00000000" w:rsidRPr="00000000" w14:paraId="000000FB">
          <w:pPr>
            <w:tabs>
              <w:tab w:val="left" w:leader="none" w:pos="1451"/>
              <w:tab w:val="left" w:leader="none" w:pos="2726"/>
              <w:tab w:val="left" w:leader="none" w:pos="2901"/>
            </w:tabs>
            <w:spacing w:after="0" w:lineRule="auto"/>
            <w:ind w:left="-109" w:right="317" w:firstLine="0"/>
            <w:jc w:val="left"/>
            <w:rPr>
              <w:sz w:val="16"/>
              <w:szCs w:val="16"/>
            </w:rPr>
          </w:pPr>
          <w:r w:rsidDel="00000000" w:rsidR="00000000" w:rsidRPr="00000000">
            <w:rPr>
              <w:sz w:val="16"/>
              <w:szCs w:val="16"/>
              <w:rtl w:val="0"/>
            </w:rPr>
            <w:t xml:space="preserve">${VERSION}</w:t>
          </w:r>
        </w:p>
      </w:tc>
    </w:tr>
    <w:tr>
      <w:trPr>
        <w:cantSplit w:val="0"/>
        <w:trHeight w:val="202" w:hRule="atLeast"/>
        <w:tblHeader w:val="0"/>
      </w:trPr>
      <w:tc>
        <w:tcPr>
          <w:vAlign w:val="center"/>
        </w:tcPr>
        <w:p w:rsidR="00000000" w:rsidDel="00000000" w:rsidP="00000000" w:rsidRDefault="00000000" w:rsidRPr="00000000" w14:paraId="000000FC">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0FD">
          <w:pPr>
            <w:tabs>
              <w:tab w:val="left" w:leader="none" w:pos="1451"/>
            </w:tabs>
            <w:spacing w:after="0" w:lineRule="auto"/>
            <w:jc w:val="right"/>
            <w:rPr>
              <w:b w:val="1"/>
              <w:bCs w:val="1"/>
              <w:sz w:val="16"/>
              <w:szCs w:val="16"/>
            </w:rPr>
          </w:pPr>
          <w:r w:rsidDel="00000000" w:rsidR="00000000" w:rsidRPr="00000000">
            <w:rPr>
              <w:b w:val="1"/>
              <w:bCs w:val="1"/>
              <w:sz w:val="16"/>
              <w:szCs w:val="16"/>
              <w:rtl w:val="0"/>
            </w:rPr>
            <w:t xml:space="preserve">État document</w:t>
          </w:r>
        </w:p>
      </w:tc>
      <w:tc>
        <w:tcPr>
          <w:vAlign w:val="center"/>
        </w:tcPr>
        <w:p w:rsidR="00000000" w:rsidDel="00000000" w:rsidP="00000000" w:rsidRDefault="00000000" w:rsidRPr="00000000" w14:paraId="000000FE">
          <w:pPr>
            <w:tabs>
              <w:tab w:val="left" w:leader="none" w:pos="1451"/>
              <w:tab w:val="left" w:leader="none" w:pos="2726"/>
              <w:tab w:val="left" w:leader="none" w:pos="2901"/>
            </w:tabs>
            <w:spacing w:after="0" w:lineRule="auto"/>
            <w:ind w:left="-109" w:right="317" w:firstLine="0"/>
            <w:jc w:val="left"/>
            <w:rPr>
              <w:sz w:val="16"/>
              <w:szCs w:val="16"/>
            </w:rPr>
          </w:pPr>
          <w:r w:rsidDel="00000000" w:rsidR="00000000" w:rsidRPr="00000000">
            <w:rPr>
              <w:sz w:val="16"/>
              <w:szCs w:val="16"/>
              <w:rtl w:val="0"/>
            </w:rPr>
            <w:t xml:space="preserve">${STATE}</w:t>
          </w:r>
        </w:p>
      </w:tc>
    </w:tr>
    <w:tr>
      <w:trPr>
        <w:cantSplit w:val="0"/>
        <w:trHeight w:val="202" w:hRule="atLeast"/>
        <w:tblHeader w:val="0"/>
      </w:trPr>
      <w:tc>
        <w:tcPr>
          <w:vAlign w:val="center"/>
        </w:tcPr>
        <w:p w:rsidR="00000000" w:rsidDel="00000000" w:rsidP="00000000" w:rsidRDefault="00000000" w:rsidRPr="00000000" w14:paraId="000000FF">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00">
          <w:pPr>
            <w:tabs>
              <w:tab w:val="left" w:leader="none" w:pos="1451"/>
            </w:tabs>
            <w:spacing w:after="0" w:lineRule="auto"/>
            <w:ind w:left="-351" w:firstLine="0"/>
            <w:jc w:val="right"/>
            <w:rPr>
              <w:b w:val="1"/>
              <w:bCs w:val="1"/>
              <w:sz w:val="16"/>
              <w:szCs w:val="16"/>
            </w:rPr>
          </w:pPr>
          <w:r w:rsidDel="00000000" w:rsidR="00000000" w:rsidRPr="00000000">
            <w:rPr>
              <w:b w:val="1"/>
              <w:bCs w:val="1"/>
              <w:sz w:val="16"/>
              <w:szCs w:val="16"/>
              <w:rtl w:val="0"/>
            </w:rPr>
            <w:t xml:space="preserve">Classification</w:t>
          </w:r>
        </w:p>
      </w:tc>
      <w:tc>
        <w:tcPr>
          <w:vAlign w:val="center"/>
        </w:tcPr>
        <w:p w:rsidR="00000000" w:rsidDel="00000000" w:rsidP="00000000" w:rsidRDefault="00000000" w:rsidRPr="00000000" w14:paraId="00000101">
          <w:pPr>
            <w:tabs>
              <w:tab w:val="left" w:leader="none" w:pos="1451"/>
              <w:tab w:val="left" w:leader="none" w:pos="2901"/>
              <w:tab w:val="left" w:leader="none" w:pos="4002"/>
            </w:tabs>
            <w:spacing w:after="0" w:lineRule="auto"/>
            <w:ind w:left="-109" w:right="175" w:firstLine="0"/>
            <w:jc w:val="left"/>
            <w:rPr>
              <w:sz w:val="16"/>
              <w:szCs w:val="16"/>
            </w:rPr>
          </w:pPr>
          <w:r w:rsidDel="00000000" w:rsidR="00000000" w:rsidRPr="00000000">
            <w:rPr>
              <w:sz w:val="16"/>
              <w:szCs w:val="16"/>
              <w:rtl w:val="0"/>
            </w:rPr>
            <w:t xml:space="preserve">${CLASSIFICATION}</w:t>
          </w:r>
        </w:p>
      </w:tc>
    </w:tr>
    <w:tr>
      <w:trPr>
        <w:cantSplit w:val="0"/>
        <w:trHeight w:val="202" w:hRule="atLeast"/>
        <w:tblHeader w:val="0"/>
      </w:trPr>
      <w:tc>
        <w:tcPr>
          <w:vAlign w:val="center"/>
        </w:tcPr>
        <w:p w:rsidR="00000000" w:rsidDel="00000000" w:rsidP="00000000" w:rsidRDefault="00000000" w:rsidRPr="00000000" w14:paraId="00000102">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03">
          <w:pPr>
            <w:tabs>
              <w:tab w:val="left" w:leader="none" w:pos="1451"/>
            </w:tabs>
            <w:spacing w:after="0" w:lineRule="auto"/>
            <w:jc w:val="right"/>
            <w:rPr>
              <w:b w:val="1"/>
              <w:bCs w:val="1"/>
              <w:sz w:val="16"/>
              <w:szCs w:val="16"/>
            </w:rPr>
          </w:pPr>
          <w:r w:rsidDel="00000000" w:rsidR="00000000" w:rsidRPr="00000000">
            <w:rPr>
              <w:b w:val="1"/>
              <w:bCs w:val="1"/>
              <w:sz w:val="16"/>
              <w:szCs w:val="16"/>
              <w:rtl w:val="0"/>
            </w:rPr>
            <w:t xml:space="preserve">Société</w:t>
          </w:r>
        </w:p>
      </w:tc>
      <w:tc>
        <w:tcPr>
          <w:vAlign w:val="center"/>
        </w:tcPr>
        <w:p w:rsidR="00000000" w:rsidDel="00000000" w:rsidP="00000000" w:rsidRDefault="00000000" w:rsidRPr="00000000" w14:paraId="00000104">
          <w:pPr>
            <w:tabs>
              <w:tab w:val="left" w:leader="none" w:pos="1451"/>
              <w:tab w:val="left" w:leader="none" w:pos="2726"/>
              <w:tab w:val="left" w:leader="none" w:pos="2901"/>
            </w:tabs>
            <w:spacing w:after="0" w:lineRule="auto"/>
            <w:ind w:left="-109" w:right="317" w:firstLine="0"/>
            <w:jc w:val="left"/>
            <w:rPr>
              <w:sz w:val="16"/>
              <w:szCs w:val="16"/>
            </w:rPr>
          </w:pPr>
          <w:r w:rsidDel="00000000" w:rsidR="00000000" w:rsidRPr="00000000">
            <w:rPr>
              <w:sz w:val="16"/>
              <w:szCs w:val="16"/>
              <w:rtl w:val="0"/>
            </w:rPr>
            <w:t xml:space="preserve">${COMPANY}</w:t>
          </w:r>
        </w:p>
      </w:tc>
    </w:tr>
    <w:tr>
      <w:trPr>
        <w:cantSplit w:val="0"/>
        <w:trHeight w:val="288" w:hRule="atLeast"/>
        <w:tblHeader w:val="0"/>
      </w:trPr>
      <w:tc>
        <w:tcPr>
          <w:vAlign w:val="center"/>
        </w:tcPr>
        <w:p w:rsidR="00000000" w:rsidDel="00000000" w:rsidP="00000000" w:rsidRDefault="00000000" w:rsidRPr="00000000" w14:paraId="00000105">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06">
          <w:pPr>
            <w:tabs>
              <w:tab w:val="left" w:leader="none" w:pos="1451"/>
            </w:tabs>
            <w:spacing w:after="0" w:lineRule="auto"/>
            <w:jc w:val="right"/>
            <w:rPr>
              <w:b w:val="1"/>
              <w:bCs w:val="1"/>
              <w:sz w:val="16"/>
              <w:szCs w:val="16"/>
            </w:rPr>
          </w:pPr>
          <w:r w:rsidDel="00000000" w:rsidR="00000000" w:rsidRPr="00000000">
            <w:rPr>
              <w:b w:val="1"/>
              <w:bCs w:val="1"/>
              <w:sz w:val="16"/>
              <w:szCs w:val="16"/>
              <w:rtl w:val="0"/>
            </w:rPr>
            <w:t xml:space="preserve">Nom du document</w:t>
          </w:r>
        </w:p>
      </w:tc>
      <w:tc>
        <w:tcPr>
          <w:vAlign w:val="center"/>
        </w:tcPr>
        <w:p w:rsidR="00000000" w:rsidDel="00000000" w:rsidP="00000000" w:rsidRDefault="00000000" w:rsidRPr="00000000" w14:paraId="00000107">
          <w:pPr>
            <w:tabs>
              <w:tab w:val="left" w:leader="none" w:pos="1451"/>
              <w:tab w:val="left" w:leader="none" w:pos="2726"/>
              <w:tab w:val="left" w:leader="none" w:pos="2901"/>
            </w:tabs>
            <w:spacing w:after="0" w:lineRule="auto"/>
            <w:ind w:left="-109" w:right="317" w:firstLine="0"/>
            <w:jc w:val="left"/>
            <w:rPr>
              <w:sz w:val="16"/>
              <w:szCs w:val="16"/>
            </w:rPr>
          </w:pPr>
          <w:r w:rsidDel="00000000" w:rsidR="00000000" w:rsidRPr="00000000">
            <w:rPr>
              <w:sz w:val="16"/>
              <w:szCs w:val="16"/>
              <w:rtl w:val="0"/>
            </w:rPr>
            <w:t xml:space="preserve">${DOCUMENT}</w:t>
          </w:r>
        </w:p>
      </w:tc>
    </w:tr>
  </w:tbl>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120" w:before="0" w:line="240" w:lineRule="auto"/>
      <w:ind w:left="0" w:right="113" w:firstLine="0"/>
      <w:jc w:val="both"/>
      <w:rPr>
        <w:rFonts w:ascii="Century Schoolbook" w:cs="Century Schoolbook" w:eastAsia="Century Schoolbook" w:hAnsi="Century Schoolbook"/>
        <w:b w:val="0"/>
        <w:bCs w:val="0"/>
        <w:i w:val="0"/>
        <w:iCs w:val="0"/>
        <w:smallCaps w:val="0"/>
        <w:strike w:val="0"/>
        <w:color w:val="000000"/>
        <w:sz w:val="10"/>
        <w:szCs w:val="1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47626</wp:posOffset>
          </wp:positionH>
          <wp:positionV relativeFrom="paragraph">
            <wp:posOffset>-140812</wp:posOffset>
          </wp:positionV>
          <wp:extent cx="1355753" cy="1011600"/>
          <wp:effectExtent b="0" l="0" r="0" t="0"/>
          <wp:wrapNone/>
          <wp:docPr id="5" name="image3.png"/>
          <a:graphic>
            <a:graphicData uri="http://schemas.openxmlformats.org/drawingml/2006/picture">
              <pic:pic>
                <pic:nvPicPr>
                  <pic:cNvPr id="0" name="image3.png"/>
                  <pic:cNvPicPr preferRelativeResize="0"/>
                </pic:nvPicPr>
                <pic:blipFill>
                  <a:blip r:embed="rId1"/>
                  <a:srcRect b="0" l="757" r="757" t="0"/>
                  <a:stretch>
                    <a:fillRect/>
                  </a:stretch>
                </pic:blipFill>
                <pic:spPr>
                  <a:xfrm>
                    <a:off x="0" y="0"/>
                    <a:ext cx="1355753" cy="1011600"/>
                  </a:xfrm>
                  <a:prstGeom prst="rect"/>
                  <a:ln/>
                </pic:spPr>
              </pic:pic>
            </a:graphicData>
          </a:graphic>
        </wp:anchor>
      </w:drawing>
    </w:r>
  </w:p>
  <w:tbl>
    <w:tblPr>
      <w:tblStyle w:val="Table4"/>
      <w:tblW w:w="9810.0" w:type="dxa"/>
      <w:jc w:val="left"/>
      <w:tblBorders>
        <w:bottom w:color="000000" w:space="0" w:sz="4" w:val="single"/>
      </w:tblBorders>
      <w:tblLayout w:type="fixed"/>
      <w:tblLook w:val="0000"/>
    </w:tblPr>
    <w:tblGrid>
      <w:gridCol w:w="3510"/>
      <w:gridCol w:w="3240"/>
      <w:gridCol w:w="3060"/>
      <w:tblGridChange w:id="0">
        <w:tblGrid>
          <w:gridCol w:w="3510"/>
          <w:gridCol w:w="3240"/>
          <w:gridCol w:w="3060"/>
        </w:tblGrid>
      </w:tblGridChange>
    </w:tblGrid>
    <w:tr>
      <w:trPr>
        <w:cantSplit w:val="0"/>
        <w:trHeight w:val="202" w:hRule="atLeast"/>
        <w:tblHeader w:val="0"/>
      </w:trPr>
      <w:tc>
        <w:tcPr>
          <w:vAlign w:val="center"/>
        </w:tcPr>
        <w:p w:rsidR="00000000" w:rsidDel="00000000" w:rsidP="00000000" w:rsidRDefault="00000000" w:rsidRPr="00000000" w14:paraId="0000010A">
          <w:pPr>
            <w:spacing w:after="0" w:lineRule="auto"/>
            <w:jc w:val="left"/>
            <w:rPr>
              <w:sz w:val="18"/>
              <w:szCs w:val="18"/>
            </w:rPr>
          </w:pPr>
          <w:r w:rsidDel="00000000" w:rsidR="00000000" w:rsidRPr="00000000">
            <w:rPr>
              <w:rtl w:val="0"/>
            </w:rPr>
          </w:r>
        </w:p>
        <w:p w:rsidR="00000000" w:rsidDel="00000000" w:rsidP="00000000" w:rsidRDefault="00000000" w:rsidRPr="00000000" w14:paraId="0000010B">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0C">
          <w:pPr>
            <w:tabs>
              <w:tab w:val="left" w:leader="none" w:pos="2343"/>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Version</w:t>
          </w:r>
        </w:p>
      </w:tc>
      <w:tc>
        <w:tcPr>
          <w:vAlign w:val="center"/>
        </w:tcPr>
        <w:p w:rsidR="00000000" w:rsidDel="00000000" w:rsidP="00000000" w:rsidRDefault="00000000" w:rsidRPr="00000000" w14:paraId="0000010D">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${VERSION}</w:t>
          </w:r>
        </w:p>
      </w:tc>
    </w:tr>
    <w:tr>
      <w:trPr>
        <w:cantSplit w:val="0"/>
        <w:trHeight w:val="202" w:hRule="atLeast"/>
        <w:tblHeader w:val="0"/>
      </w:trPr>
      <w:tc>
        <w:tcPr>
          <w:vAlign w:val="center"/>
        </w:tcPr>
        <w:p w:rsidR="00000000" w:rsidDel="00000000" w:rsidP="00000000" w:rsidRDefault="00000000" w:rsidRPr="00000000" w14:paraId="0000010E">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0F">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État document</w:t>
          </w:r>
        </w:p>
      </w:tc>
      <w:tc>
        <w:tcPr>
          <w:vAlign w:val="center"/>
        </w:tcPr>
        <w:p w:rsidR="00000000" w:rsidDel="00000000" w:rsidP="00000000" w:rsidRDefault="00000000" w:rsidRPr="00000000" w14:paraId="00000110">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${STATE}</w:t>
          </w:r>
        </w:p>
      </w:tc>
    </w:tr>
    <w:tr>
      <w:trPr>
        <w:cantSplit w:val="0"/>
        <w:trHeight w:val="202" w:hRule="atLeast"/>
        <w:tblHeader w:val="0"/>
      </w:trPr>
      <w:tc>
        <w:tcPr>
          <w:vAlign w:val="center"/>
        </w:tcPr>
        <w:p w:rsidR="00000000" w:rsidDel="00000000" w:rsidP="00000000" w:rsidRDefault="00000000" w:rsidRPr="00000000" w14:paraId="00000111">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12">
          <w:pPr>
            <w:tabs>
              <w:tab w:val="left" w:leader="none" w:pos="1451"/>
            </w:tabs>
            <w:spacing w:after="0" w:lineRule="auto"/>
            <w:ind w:left="-351" w:firstLine="0"/>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Classification</w:t>
          </w:r>
        </w:p>
      </w:tc>
      <w:tc>
        <w:tcPr>
          <w:vAlign w:val="center"/>
        </w:tcPr>
        <w:p w:rsidR="00000000" w:rsidDel="00000000" w:rsidP="00000000" w:rsidRDefault="00000000" w:rsidRPr="00000000" w14:paraId="00000113">
          <w:pPr>
            <w:tabs>
              <w:tab w:val="left" w:leader="none" w:pos="1451"/>
              <w:tab w:val="left" w:leader="none" w:pos="2901"/>
              <w:tab w:val="left" w:leader="none" w:pos="4002"/>
            </w:tabs>
            <w:spacing w:after="0" w:lineRule="auto"/>
            <w:ind w:left="-109" w:right="175"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${CLASSIFICATION}</w:t>
          </w:r>
        </w:p>
      </w:tc>
    </w:tr>
    <w:tr>
      <w:trPr>
        <w:cantSplit w:val="0"/>
        <w:trHeight w:val="202" w:hRule="atLeast"/>
        <w:tblHeader w:val="0"/>
      </w:trPr>
      <w:tc>
        <w:tcPr>
          <w:vAlign w:val="center"/>
        </w:tcPr>
        <w:p w:rsidR="00000000" w:rsidDel="00000000" w:rsidP="00000000" w:rsidRDefault="00000000" w:rsidRPr="00000000" w14:paraId="00000114">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15">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Société</w:t>
          </w:r>
        </w:p>
      </w:tc>
      <w:tc>
        <w:tcPr>
          <w:vAlign w:val="center"/>
        </w:tcPr>
        <w:p w:rsidR="00000000" w:rsidDel="00000000" w:rsidP="00000000" w:rsidRDefault="00000000" w:rsidRPr="00000000" w14:paraId="00000116">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${COMPANY}</w:t>
          </w:r>
        </w:p>
      </w:tc>
    </w:tr>
    <w:tr>
      <w:trPr>
        <w:cantSplit w:val="0"/>
        <w:trHeight w:val="288" w:hRule="atLeast"/>
        <w:tblHeader w:val="0"/>
      </w:trPr>
      <w:tc>
        <w:tcPr>
          <w:vAlign w:val="center"/>
        </w:tcPr>
        <w:p w:rsidR="00000000" w:rsidDel="00000000" w:rsidP="00000000" w:rsidRDefault="00000000" w:rsidRPr="00000000" w14:paraId="00000117">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18">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Nom du document</w:t>
          </w:r>
        </w:p>
      </w:tc>
      <w:tc>
        <w:tcPr>
          <w:vAlign w:val="center"/>
        </w:tcPr>
        <w:p w:rsidR="00000000" w:rsidDel="00000000" w:rsidP="00000000" w:rsidRDefault="00000000" w:rsidRPr="00000000" w14:paraId="00000119">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${DOCUMENT}</w:t>
          </w:r>
        </w:p>
      </w:tc>
    </w:tr>
  </w:tbl>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120" w:before="0" w:line="240" w:lineRule="auto"/>
      <w:ind w:left="0" w:right="113" w:firstLine="0"/>
      <w:jc w:val="both"/>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5"/>
      <w:tblW w:w="9810.0" w:type="dxa"/>
      <w:jc w:val="left"/>
      <w:tblBorders>
        <w:bottom w:color="000000" w:space="0" w:sz="4" w:val="single"/>
      </w:tblBorders>
      <w:tblLayout w:type="fixed"/>
      <w:tblLook w:val="0000"/>
    </w:tblPr>
    <w:tblGrid>
      <w:gridCol w:w="3510"/>
      <w:gridCol w:w="3240"/>
      <w:gridCol w:w="3060"/>
      <w:tblGridChange w:id="0">
        <w:tblGrid>
          <w:gridCol w:w="3510"/>
          <w:gridCol w:w="3240"/>
          <w:gridCol w:w="3060"/>
        </w:tblGrid>
      </w:tblGridChange>
    </w:tblGrid>
    <w:tr>
      <w:trPr>
        <w:cantSplit w:val="0"/>
        <w:trHeight w:val="202" w:hRule="atLeast"/>
        <w:tblHeader w:val="0"/>
      </w:trPr>
      <w:tc>
        <w:tcPr>
          <w:vAlign w:val="center"/>
        </w:tcPr>
        <w:p w:rsidR="00000000" w:rsidDel="00000000" w:rsidP="00000000" w:rsidRDefault="00000000" w:rsidRPr="00000000" w14:paraId="0000011C">
          <w:pPr>
            <w:spacing w:after="0" w:lineRule="auto"/>
            <w:jc w:val="left"/>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-60324</wp:posOffset>
                </wp:positionH>
                <wp:positionV relativeFrom="paragraph">
                  <wp:posOffset>635</wp:posOffset>
                </wp:positionV>
                <wp:extent cx="1209040" cy="532765"/>
                <wp:effectExtent b="0" l="0" r="0" t="0"/>
                <wp:wrapNone/>
                <wp:docPr id="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209040" cy="532765"/>
                        </a:xfrm>
                        <a:prstGeom prst="rect"/>
                        <a:ln/>
                      </pic:spPr>
                    </pic:pic>
                  </a:graphicData>
                </a:graphic>
              </wp:anchor>
            </w:drawing>
          </w:r>
        </w:p>
        <w:p w:rsidR="00000000" w:rsidDel="00000000" w:rsidP="00000000" w:rsidRDefault="00000000" w:rsidRPr="00000000" w14:paraId="0000011D">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1E">
          <w:pPr>
            <w:tabs>
              <w:tab w:val="left" w:leader="none" w:pos="2343"/>
            </w:tabs>
            <w:spacing w:after="0" w:lineRule="auto"/>
            <w:jc w:val="right"/>
            <w:rPr>
              <w:b w:val="1"/>
              <w:bCs w:val="1"/>
              <w:sz w:val="16"/>
              <w:szCs w:val="16"/>
            </w:rPr>
          </w:pPr>
          <w:r w:rsidDel="00000000" w:rsidR="00000000" w:rsidRPr="00000000">
            <w:rPr>
              <w:b w:val="1"/>
              <w:bCs w:val="1"/>
              <w:sz w:val="16"/>
              <w:szCs w:val="16"/>
              <w:rtl w:val="0"/>
            </w:rPr>
            <w:t xml:space="preserve">Version</w:t>
          </w:r>
        </w:p>
      </w:tc>
      <w:tc>
        <w:tcPr>
          <w:vAlign w:val="center"/>
        </w:tcPr>
        <w:p w:rsidR="00000000" w:rsidDel="00000000" w:rsidP="00000000" w:rsidRDefault="00000000" w:rsidRPr="00000000" w14:paraId="0000011F">
          <w:pPr>
            <w:tabs>
              <w:tab w:val="left" w:leader="none" w:pos="1451"/>
              <w:tab w:val="left" w:leader="none" w:pos="2726"/>
              <w:tab w:val="left" w:leader="none" w:pos="2901"/>
            </w:tabs>
            <w:spacing w:after="0" w:lineRule="auto"/>
            <w:ind w:left="-109" w:right="317" w:firstLine="0"/>
            <w:jc w:val="left"/>
            <w:rPr>
              <w:sz w:val="16"/>
              <w:szCs w:val="16"/>
            </w:rPr>
          </w:pPr>
          <w:r w:rsidDel="00000000" w:rsidR="00000000" w:rsidRPr="00000000">
            <w:rPr>
              <w:sz w:val="16"/>
              <w:szCs w:val="16"/>
              <w:rtl w:val="0"/>
            </w:rPr>
            <w:t xml:space="preserve">${VERSION}</w:t>
          </w:r>
        </w:p>
      </w:tc>
    </w:tr>
    <w:tr>
      <w:trPr>
        <w:cantSplit w:val="0"/>
        <w:trHeight w:val="202" w:hRule="atLeast"/>
        <w:tblHeader w:val="0"/>
      </w:trPr>
      <w:tc>
        <w:tcPr>
          <w:vAlign w:val="center"/>
        </w:tcPr>
        <w:p w:rsidR="00000000" w:rsidDel="00000000" w:rsidP="00000000" w:rsidRDefault="00000000" w:rsidRPr="00000000" w14:paraId="00000120">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21">
          <w:pPr>
            <w:tabs>
              <w:tab w:val="left" w:leader="none" w:pos="1451"/>
            </w:tabs>
            <w:spacing w:after="0" w:lineRule="auto"/>
            <w:jc w:val="right"/>
            <w:rPr>
              <w:b w:val="1"/>
              <w:bCs w:val="1"/>
              <w:sz w:val="16"/>
              <w:szCs w:val="16"/>
            </w:rPr>
          </w:pPr>
          <w:r w:rsidDel="00000000" w:rsidR="00000000" w:rsidRPr="00000000">
            <w:rPr>
              <w:b w:val="1"/>
              <w:bCs w:val="1"/>
              <w:sz w:val="16"/>
              <w:szCs w:val="16"/>
              <w:rtl w:val="0"/>
            </w:rPr>
            <w:t xml:space="preserve">État document</w:t>
          </w:r>
        </w:p>
      </w:tc>
      <w:tc>
        <w:tcPr>
          <w:vAlign w:val="center"/>
        </w:tcPr>
        <w:p w:rsidR="00000000" w:rsidDel="00000000" w:rsidP="00000000" w:rsidRDefault="00000000" w:rsidRPr="00000000" w14:paraId="00000122">
          <w:pPr>
            <w:tabs>
              <w:tab w:val="left" w:leader="none" w:pos="1451"/>
              <w:tab w:val="left" w:leader="none" w:pos="2726"/>
              <w:tab w:val="left" w:leader="none" w:pos="2901"/>
            </w:tabs>
            <w:spacing w:after="0" w:lineRule="auto"/>
            <w:ind w:left="-109" w:right="317" w:firstLine="0"/>
            <w:jc w:val="left"/>
            <w:rPr>
              <w:sz w:val="16"/>
              <w:szCs w:val="16"/>
            </w:rPr>
          </w:pPr>
          <w:r w:rsidDel="00000000" w:rsidR="00000000" w:rsidRPr="00000000">
            <w:rPr>
              <w:sz w:val="16"/>
              <w:szCs w:val="16"/>
              <w:rtl w:val="0"/>
            </w:rPr>
            <w:t xml:space="preserve">${STATE}</w:t>
          </w:r>
        </w:p>
      </w:tc>
    </w:tr>
    <w:tr>
      <w:trPr>
        <w:cantSplit w:val="0"/>
        <w:trHeight w:val="202" w:hRule="atLeast"/>
        <w:tblHeader w:val="0"/>
      </w:trPr>
      <w:tc>
        <w:tcPr>
          <w:vAlign w:val="center"/>
        </w:tcPr>
        <w:p w:rsidR="00000000" w:rsidDel="00000000" w:rsidP="00000000" w:rsidRDefault="00000000" w:rsidRPr="00000000" w14:paraId="00000123">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24">
          <w:pPr>
            <w:tabs>
              <w:tab w:val="left" w:leader="none" w:pos="1451"/>
            </w:tabs>
            <w:spacing w:after="0" w:lineRule="auto"/>
            <w:ind w:left="-351" w:firstLine="0"/>
            <w:jc w:val="right"/>
            <w:rPr>
              <w:b w:val="1"/>
              <w:bCs w:val="1"/>
              <w:sz w:val="16"/>
              <w:szCs w:val="16"/>
            </w:rPr>
          </w:pPr>
          <w:r w:rsidDel="00000000" w:rsidR="00000000" w:rsidRPr="00000000">
            <w:rPr>
              <w:b w:val="1"/>
              <w:bCs w:val="1"/>
              <w:sz w:val="16"/>
              <w:szCs w:val="16"/>
              <w:rtl w:val="0"/>
            </w:rPr>
            <w:t xml:space="preserve">Classification</w:t>
          </w:r>
        </w:p>
      </w:tc>
      <w:tc>
        <w:tcPr>
          <w:vAlign w:val="center"/>
        </w:tcPr>
        <w:p w:rsidR="00000000" w:rsidDel="00000000" w:rsidP="00000000" w:rsidRDefault="00000000" w:rsidRPr="00000000" w14:paraId="00000125">
          <w:pPr>
            <w:tabs>
              <w:tab w:val="left" w:leader="none" w:pos="1451"/>
              <w:tab w:val="left" w:leader="none" w:pos="2901"/>
              <w:tab w:val="left" w:leader="none" w:pos="4002"/>
            </w:tabs>
            <w:spacing w:after="0" w:lineRule="auto"/>
            <w:ind w:left="-109" w:right="175" w:firstLine="0"/>
            <w:jc w:val="left"/>
            <w:rPr>
              <w:sz w:val="16"/>
              <w:szCs w:val="16"/>
            </w:rPr>
          </w:pPr>
          <w:r w:rsidDel="00000000" w:rsidR="00000000" w:rsidRPr="00000000">
            <w:rPr>
              <w:sz w:val="16"/>
              <w:szCs w:val="16"/>
              <w:rtl w:val="0"/>
            </w:rPr>
            <w:t xml:space="preserve">${CLASSIFICATION}</w:t>
          </w:r>
        </w:p>
      </w:tc>
    </w:tr>
    <w:tr>
      <w:trPr>
        <w:cantSplit w:val="0"/>
        <w:trHeight w:val="202" w:hRule="atLeast"/>
        <w:tblHeader w:val="0"/>
      </w:trPr>
      <w:tc>
        <w:tcPr>
          <w:vAlign w:val="center"/>
        </w:tcPr>
        <w:p w:rsidR="00000000" w:rsidDel="00000000" w:rsidP="00000000" w:rsidRDefault="00000000" w:rsidRPr="00000000" w14:paraId="00000126">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27">
          <w:pPr>
            <w:tabs>
              <w:tab w:val="left" w:leader="none" w:pos="1451"/>
            </w:tabs>
            <w:spacing w:after="0" w:lineRule="auto"/>
            <w:jc w:val="right"/>
            <w:rPr>
              <w:b w:val="1"/>
              <w:bCs w:val="1"/>
              <w:sz w:val="16"/>
              <w:szCs w:val="16"/>
            </w:rPr>
          </w:pPr>
          <w:r w:rsidDel="00000000" w:rsidR="00000000" w:rsidRPr="00000000">
            <w:rPr>
              <w:b w:val="1"/>
              <w:bCs w:val="1"/>
              <w:sz w:val="16"/>
              <w:szCs w:val="16"/>
              <w:rtl w:val="0"/>
            </w:rPr>
            <w:t xml:space="preserve">Société</w:t>
          </w:r>
        </w:p>
      </w:tc>
      <w:tc>
        <w:tcPr>
          <w:vAlign w:val="center"/>
        </w:tcPr>
        <w:p w:rsidR="00000000" w:rsidDel="00000000" w:rsidP="00000000" w:rsidRDefault="00000000" w:rsidRPr="00000000" w14:paraId="00000128">
          <w:pPr>
            <w:tabs>
              <w:tab w:val="left" w:leader="none" w:pos="1451"/>
              <w:tab w:val="left" w:leader="none" w:pos="2726"/>
              <w:tab w:val="left" w:leader="none" w:pos="2901"/>
            </w:tabs>
            <w:spacing w:after="0" w:lineRule="auto"/>
            <w:ind w:left="-109" w:right="317" w:firstLine="0"/>
            <w:jc w:val="left"/>
            <w:rPr>
              <w:sz w:val="16"/>
              <w:szCs w:val="16"/>
            </w:rPr>
          </w:pPr>
          <w:r w:rsidDel="00000000" w:rsidR="00000000" w:rsidRPr="00000000">
            <w:rPr>
              <w:sz w:val="16"/>
              <w:szCs w:val="16"/>
              <w:rtl w:val="0"/>
            </w:rPr>
            <w:t xml:space="preserve">${COMPANY}</w:t>
          </w:r>
        </w:p>
      </w:tc>
    </w:tr>
    <w:tr>
      <w:trPr>
        <w:cantSplit w:val="0"/>
        <w:trHeight w:val="288" w:hRule="atLeast"/>
        <w:tblHeader w:val="0"/>
      </w:trPr>
      <w:tc>
        <w:tcPr>
          <w:vAlign w:val="center"/>
        </w:tcPr>
        <w:p w:rsidR="00000000" w:rsidDel="00000000" w:rsidP="00000000" w:rsidRDefault="00000000" w:rsidRPr="00000000" w14:paraId="00000129">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2A">
          <w:pPr>
            <w:tabs>
              <w:tab w:val="left" w:leader="none" w:pos="1451"/>
            </w:tabs>
            <w:spacing w:after="0" w:lineRule="auto"/>
            <w:jc w:val="right"/>
            <w:rPr>
              <w:b w:val="1"/>
              <w:bCs w:val="1"/>
              <w:sz w:val="16"/>
              <w:szCs w:val="16"/>
            </w:rPr>
          </w:pPr>
          <w:r w:rsidDel="00000000" w:rsidR="00000000" w:rsidRPr="00000000">
            <w:rPr>
              <w:b w:val="1"/>
              <w:bCs w:val="1"/>
              <w:sz w:val="16"/>
              <w:szCs w:val="16"/>
              <w:rtl w:val="0"/>
            </w:rPr>
            <w:t xml:space="preserve">Nom du document</w:t>
          </w:r>
        </w:p>
      </w:tc>
      <w:tc>
        <w:tcPr>
          <w:vAlign w:val="center"/>
        </w:tcPr>
        <w:p w:rsidR="00000000" w:rsidDel="00000000" w:rsidP="00000000" w:rsidRDefault="00000000" w:rsidRPr="00000000" w14:paraId="0000012B">
          <w:pPr>
            <w:tabs>
              <w:tab w:val="left" w:leader="none" w:pos="1451"/>
              <w:tab w:val="left" w:leader="none" w:pos="2726"/>
              <w:tab w:val="left" w:leader="none" w:pos="2901"/>
            </w:tabs>
            <w:spacing w:after="0" w:lineRule="auto"/>
            <w:ind w:left="-109" w:right="317" w:firstLine="0"/>
            <w:jc w:val="left"/>
            <w:rPr>
              <w:sz w:val="16"/>
              <w:szCs w:val="16"/>
            </w:rPr>
          </w:pPr>
          <w:r w:rsidDel="00000000" w:rsidR="00000000" w:rsidRPr="00000000">
            <w:rPr>
              <w:sz w:val="16"/>
              <w:szCs w:val="16"/>
              <w:rtl w:val="0"/>
            </w:rPr>
            <w:t xml:space="preserve">${DOCUMENT}</w:t>
          </w:r>
        </w:p>
      </w:tc>
    </w:tr>
  </w:tbl>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120" w:before="0" w:line="240" w:lineRule="auto"/>
      <w:ind w:left="0" w:right="113" w:firstLine="0"/>
      <w:jc w:val="both"/>
      <w:rPr>
        <w:rFonts w:ascii="Century Schoolbook" w:cs="Century Schoolbook" w:eastAsia="Century Schoolbook" w:hAnsi="Century Schoolbook"/>
        <w:b w:val="0"/>
        <w:bCs w:val="0"/>
        <w:i w:val="0"/>
        <w:iCs w:val="0"/>
        <w:smallCaps w:val="0"/>
        <w:strike w:val="0"/>
        <w:color w:val="000000"/>
        <w:sz w:val="10"/>
        <w:szCs w:val="1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57151</wp:posOffset>
          </wp:positionH>
          <wp:positionV relativeFrom="paragraph">
            <wp:posOffset>-159862</wp:posOffset>
          </wp:positionV>
          <wp:extent cx="1355753" cy="1011600"/>
          <wp:effectExtent b="0" l="0" r="0" t="0"/>
          <wp:wrapNone/>
          <wp:docPr id="10" name="image3.png"/>
          <a:graphic>
            <a:graphicData uri="http://schemas.openxmlformats.org/drawingml/2006/picture">
              <pic:pic>
                <pic:nvPicPr>
                  <pic:cNvPr id="0" name="image3.png"/>
                  <pic:cNvPicPr preferRelativeResize="0"/>
                </pic:nvPicPr>
                <pic:blipFill>
                  <a:blip r:embed="rId1"/>
                  <a:srcRect b="0" l="757" r="757" t="0"/>
                  <a:stretch>
                    <a:fillRect/>
                  </a:stretch>
                </pic:blipFill>
                <pic:spPr>
                  <a:xfrm>
                    <a:off x="0" y="0"/>
                    <a:ext cx="1355753" cy="1011600"/>
                  </a:xfrm>
                  <a:prstGeom prst="rect"/>
                  <a:ln/>
                </pic:spPr>
              </pic:pic>
            </a:graphicData>
          </a:graphic>
        </wp:anchor>
      </w:drawing>
    </w:r>
  </w:p>
  <w:tbl>
    <w:tblPr>
      <w:tblStyle w:val="Table6"/>
      <w:tblW w:w="14522.0" w:type="dxa"/>
      <w:jc w:val="left"/>
      <w:tblBorders>
        <w:bottom w:color="000000" w:space="0" w:sz="4" w:val="single"/>
      </w:tblBorders>
      <w:tblLayout w:type="fixed"/>
      <w:tblLook w:val="0000"/>
    </w:tblPr>
    <w:tblGrid>
      <w:gridCol w:w="8222"/>
      <w:gridCol w:w="3240"/>
      <w:gridCol w:w="3060"/>
      <w:tblGridChange w:id="0">
        <w:tblGrid>
          <w:gridCol w:w="8222"/>
          <w:gridCol w:w="3240"/>
          <w:gridCol w:w="3060"/>
        </w:tblGrid>
      </w:tblGridChange>
    </w:tblGrid>
    <w:tr>
      <w:trPr>
        <w:cantSplit w:val="0"/>
        <w:trHeight w:val="202" w:hRule="atLeast"/>
        <w:tblHeader w:val="0"/>
      </w:trPr>
      <w:tc>
        <w:tcPr>
          <w:vAlign w:val="center"/>
        </w:tcPr>
        <w:p w:rsidR="00000000" w:rsidDel="00000000" w:rsidP="00000000" w:rsidRDefault="00000000" w:rsidRPr="00000000" w14:paraId="0000012E">
          <w:pPr>
            <w:spacing w:after="0" w:lineRule="auto"/>
            <w:jc w:val="left"/>
            <w:rPr>
              <w:sz w:val="18"/>
              <w:szCs w:val="18"/>
            </w:rPr>
          </w:pPr>
          <w:r w:rsidDel="00000000" w:rsidR="00000000" w:rsidRPr="00000000">
            <w:rPr>
              <w:rtl w:val="0"/>
            </w:rPr>
          </w:r>
        </w:p>
        <w:p w:rsidR="00000000" w:rsidDel="00000000" w:rsidP="00000000" w:rsidRDefault="00000000" w:rsidRPr="00000000" w14:paraId="0000012F">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30">
          <w:pPr>
            <w:tabs>
              <w:tab w:val="left" w:leader="none" w:pos="2343"/>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Version</w:t>
          </w:r>
        </w:p>
      </w:tc>
      <w:tc>
        <w:tcPr>
          <w:vAlign w:val="center"/>
        </w:tcPr>
        <w:p w:rsidR="00000000" w:rsidDel="00000000" w:rsidP="00000000" w:rsidRDefault="00000000" w:rsidRPr="00000000" w14:paraId="00000131">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${VERSION}</w:t>
          </w:r>
        </w:p>
      </w:tc>
    </w:tr>
    <w:tr>
      <w:trPr>
        <w:cantSplit w:val="0"/>
        <w:trHeight w:val="202" w:hRule="atLeast"/>
        <w:tblHeader w:val="0"/>
      </w:trPr>
      <w:tc>
        <w:tcPr>
          <w:vAlign w:val="center"/>
        </w:tcPr>
        <w:p w:rsidR="00000000" w:rsidDel="00000000" w:rsidP="00000000" w:rsidRDefault="00000000" w:rsidRPr="00000000" w14:paraId="00000132">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33">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État document</w:t>
          </w:r>
        </w:p>
      </w:tc>
      <w:tc>
        <w:tcPr>
          <w:vAlign w:val="center"/>
        </w:tcPr>
        <w:p w:rsidR="00000000" w:rsidDel="00000000" w:rsidP="00000000" w:rsidRDefault="00000000" w:rsidRPr="00000000" w14:paraId="00000134">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${STATE}</w:t>
          </w:r>
        </w:p>
      </w:tc>
    </w:tr>
    <w:tr>
      <w:trPr>
        <w:cantSplit w:val="0"/>
        <w:trHeight w:val="202" w:hRule="atLeast"/>
        <w:tblHeader w:val="0"/>
      </w:trPr>
      <w:tc>
        <w:tcPr>
          <w:vAlign w:val="center"/>
        </w:tcPr>
        <w:p w:rsidR="00000000" w:rsidDel="00000000" w:rsidP="00000000" w:rsidRDefault="00000000" w:rsidRPr="00000000" w14:paraId="00000135">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36">
          <w:pPr>
            <w:tabs>
              <w:tab w:val="left" w:leader="none" w:pos="1451"/>
            </w:tabs>
            <w:spacing w:after="0" w:lineRule="auto"/>
            <w:ind w:left="-351" w:firstLine="0"/>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Classification</w:t>
          </w:r>
        </w:p>
      </w:tc>
      <w:tc>
        <w:tcPr>
          <w:vAlign w:val="center"/>
        </w:tcPr>
        <w:p w:rsidR="00000000" w:rsidDel="00000000" w:rsidP="00000000" w:rsidRDefault="00000000" w:rsidRPr="00000000" w14:paraId="00000137">
          <w:pPr>
            <w:tabs>
              <w:tab w:val="left" w:leader="none" w:pos="1451"/>
              <w:tab w:val="left" w:leader="none" w:pos="2901"/>
              <w:tab w:val="left" w:leader="none" w:pos="4002"/>
            </w:tabs>
            <w:spacing w:after="0" w:lineRule="auto"/>
            <w:ind w:left="-109" w:right="175"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${CLASSIFICATION}</w:t>
          </w:r>
        </w:p>
      </w:tc>
    </w:tr>
    <w:tr>
      <w:trPr>
        <w:cantSplit w:val="0"/>
        <w:trHeight w:val="202" w:hRule="atLeast"/>
        <w:tblHeader w:val="0"/>
      </w:trPr>
      <w:tc>
        <w:tcPr>
          <w:vAlign w:val="center"/>
        </w:tcPr>
        <w:p w:rsidR="00000000" w:rsidDel="00000000" w:rsidP="00000000" w:rsidRDefault="00000000" w:rsidRPr="00000000" w14:paraId="00000138">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39">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Société</w:t>
          </w:r>
        </w:p>
      </w:tc>
      <w:tc>
        <w:tcPr>
          <w:vAlign w:val="center"/>
        </w:tcPr>
        <w:p w:rsidR="00000000" w:rsidDel="00000000" w:rsidP="00000000" w:rsidRDefault="00000000" w:rsidRPr="00000000" w14:paraId="0000013A">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${COMPANY}</w:t>
          </w:r>
        </w:p>
      </w:tc>
    </w:tr>
    <w:tr>
      <w:trPr>
        <w:cantSplit w:val="0"/>
        <w:trHeight w:val="288" w:hRule="atLeast"/>
        <w:tblHeader w:val="0"/>
      </w:trPr>
      <w:tc>
        <w:tcPr>
          <w:vAlign w:val="center"/>
        </w:tcPr>
        <w:p w:rsidR="00000000" w:rsidDel="00000000" w:rsidP="00000000" w:rsidRDefault="00000000" w:rsidRPr="00000000" w14:paraId="0000013B">
          <w:pPr>
            <w:spacing w:after="0"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13C">
          <w:pPr>
            <w:tabs>
              <w:tab w:val="left" w:leader="none" w:pos="1451"/>
            </w:tabs>
            <w:spacing w:after="0" w:lineRule="auto"/>
            <w:jc w:val="right"/>
            <w:rPr>
              <w:rFonts w:ascii="Arial" w:cs="Arial" w:eastAsia="Arial" w:hAnsi="Arial"/>
              <w:b w:val="1"/>
              <w:bCs w:val="1"/>
              <w:color w:val="231f20"/>
              <w:sz w:val="16"/>
              <w:szCs w:val="16"/>
            </w:rPr>
          </w:pPr>
          <w:r w:rsidDel="00000000" w:rsidR="00000000" w:rsidRPr="00000000">
            <w:rPr>
              <w:rFonts w:ascii="Arial" w:cs="Arial" w:eastAsia="Arial" w:hAnsi="Arial"/>
              <w:b w:val="1"/>
              <w:bCs w:val="1"/>
              <w:color w:val="231f20"/>
              <w:sz w:val="16"/>
              <w:szCs w:val="16"/>
              <w:rtl w:val="0"/>
            </w:rPr>
            <w:t xml:space="preserve">Nom du document</w:t>
          </w:r>
        </w:p>
      </w:tc>
      <w:tc>
        <w:tcPr>
          <w:vAlign w:val="center"/>
        </w:tcPr>
        <w:p w:rsidR="00000000" w:rsidDel="00000000" w:rsidP="00000000" w:rsidRDefault="00000000" w:rsidRPr="00000000" w14:paraId="0000013D">
          <w:pPr>
            <w:tabs>
              <w:tab w:val="left" w:leader="none" w:pos="1451"/>
              <w:tab w:val="left" w:leader="none" w:pos="2726"/>
              <w:tab w:val="left" w:leader="none" w:pos="2901"/>
            </w:tabs>
            <w:spacing w:after="0" w:lineRule="auto"/>
            <w:ind w:left="-109" w:right="317" w:firstLine="0"/>
            <w:jc w:val="left"/>
            <w:rPr>
              <w:rFonts w:ascii="Arial" w:cs="Arial" w:eastAsia="Arial" w:hAnsi="Arial"/>
              <w:color w:val="231f20"/>
              <w:sz w:val="16"/>
              <w:szCs w:val="16"/>
            </w:rPr>
          </w:pPr>
          <w:r w:rsidDel="00000000" w:rsidR="00000000" w:rsidRPr="00000000">
            <w:rPr>
              <w:rFonts w:ascii="Arial" w:cs="Arial" w:eastAsia="Arial" w:hAnsi="Arial"/>
              <w:color w:val="231f20"/>
              <w:sz w:val="16"/>
              <w:szCs w:val="16"/>
              <w:rtl w:val="0"/>
            </w:rPr>
            <w:t xml:space="preserve">${DOCUMENT}</w:t>
          </w:r>
        </w:p>
      </w:tc>
    </w:tr>
  </w:tbl>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120" w:before="0" w:line="240" w:lineRule="auto"/>
      <w:ind w:left="0" w:right="113" w:firstLine="0"/>
      <w:jc w:val="both"/>
      <w:rPr>
        <w:rFonts w:ascii="Century Schoolbook" w:cs="Century Schoolbook" w:eastAsia="Century Schoolbook" w:hAnsi="Century Schoolbook"/>
        <w:b w:val="0"/>
        <w:bCs w:val="0"/>
        <w:i w:val="0"/>
        <w:iCs w:val="0"/>
        <w:smallCaps w:val="0"/>
        <w:strike w:val="0"/>
        <w:color w:val="000000"/>
        <w:sz w:val="12"/>
        <w:szCs w:val="1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rFonts w:ascii="Century Schoolbook" w:cs="Century Schoolbook" w:eastAsia="Century Schoolbook" w:hAnsi="Century Schoolbook"/>
        <w:b w:val="1"/>
        <w:bCs w:val="1"/>
        <w:i w:val="0"/>
        <w:iCs w:val="0"/>
        <w:smallCaps w:val="0"/>
        <w:strike w:val="0"/>
        <w:color w:val="000000"/>
        <w:u w:val="none"/>
        <w:vertAlign w:val="baseline"/>
      </w:rPr>
    </w:lvl>
    <w:lvl w:ilvl="2">
      <w:start w:val="1"/>
      <w:numFmt w:val="decimal"/>
      <w:lvlText w:val="%1.%2.%3"/>
      <w:lvlJc w:val="left"/>
      <w:pPr>
        <w:ind w:left="1146"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45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rFonts w:ascii="Century Schoolbook" w:cs="Century Schoolbook" w:eastAsia="Century Schoolbook" w:hAnsi="Century Schoolbook"/>
        <w:b w:val="1"/>
        <w:bCs w:val="1"/>
        <w:i w:val="0"/>
        <w:iCs w:val="0"/>
        <w:smallCaps w:val="0"/>
        <w:strike w:val="0"/>
        <w:color w:val="000000"/>
        <w:u w:val="none"/>
        <w:vertAlign w:val="baseline"/>
      </w:rPr>
    </w:lvl>
    <w:lvl w:ilvl="2">
      <w:start w:val="1"/>
      <w:numFmt w:val="decimal"/>
      <w:lvlText w:val="%1.%2.%3"/>
      <w:lvlJc w:val="left"/>
      <w:pPr>
        <w:ind w:left="1146"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Schoolbook" w:cs="Century Schoolbook" w:eastAsia="Century Schoolbook" w:hAnsi="Century Schoolbook"/>
        <w:sz w:val="22"/>
        <w:szCs w:val="22"/>
        <w:lang w:val="fr-LU"/>
      </w:rPr>
    </w:rPrDefault>
    <w:pPrDefault>
      <w:pPr>
        <w:spacing w:after="120" w:lineRule="auto"/>
        <w:ind w:right="113"/>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after="240" w:before="60" w:lineRule="auto"/>
      <w:ind w:right="0"/>
    </w:pPr>
    <w:rPr>
      <w:b w:val="1"/>
      <w:bCs w:val="1"/>
      <w:sz w:val="32"/>
      <w:szCs w:val="32"/>
    </w:rPr>
  </w:style>
  <w:style w:type="paragraph" w:styleId="Heading2">
    <w:name w:val="heading 2"/>
    <w:basedOn w:val="Normal"/>
    <w:next w:val="Normal"/>
    <w:pPr>
      <w:keepNext w:val="1"/>
      <w:spacing w:after="240" w:before="360" w:lineRule="auto"/>
      <w:ind w:right="0"/>
    </w:pPr>
    <w:rPr>
      <w:b w:val="1"/>
      <w:bCs w:val="1"/>
      <w:sz w:val="24"/>
      <w:szCs w:val="24"/>
    </w:rPr>
  </w:style>
  <w:style w:type="paragraph" w:styleId="Heading3">
    <w:name w:val="heading 3"/>
    <w:basedOn w:val="Normal"/>
    <w:next w:val="Normal"/>
    <w:pPr>
      <w:keepNext w:val="1"/>
      <w:spacing w:before="240" w:lineRule="auto"/>
      <w:ind w:right="0"/>
    </w:pPr>
    <w:rPr>
      <w:b w:val="1"/>
      <w:bCs w:val="1"/>
      <w:sz w:val="24"/>
      <w:szCs w:val="24"/>
    </w:rPr>
  </w:style>
  <w:style w:type="paragraph" w:styleId="Heading4">
    <w:name w:val="heading 4"/>
    <w:basedOn w:val="Normal"/>
    <w:next w:val="Normal"/>
    <w:pPr>
      <w:keepNext w:val="1"/>
      <w:spacing w:before="240" w:lineRule="auto"/>
      <w:ind w:right="0"/>
    </w:pPr>
    <w:rPr>
      <w:b w:val="1"/>
      <w:bCs w:val="1"/>
    </w:rPr>
  </w:style>
  <w:style w:type="paragraph" w:styleId="Heading5">
    <w:name w:val="heading 5"/>
    <w:basedOn w:val="Normal"/>
    <w:next w:val="Normal"/>
    <w:pPr>
      <w:keepNext w:val="1"/>
      <w:pBdr>
        <w:bottom w:color="000000" w:space="1" w:sz="12" w:val="single"/>
      </w:pBdr>
      <w:spacing w:before="360" w:lineRule="auto"/>
      <w:ind w:right="0"/>
    </w:pPr>
    <w:rPr>
      <w:b w:val="1"/>
      <w:bCs w:val="1"/>
      <w:i w:val="1"/>
      <w:iCs w:val="1"/>
      <w:smallCaps w:val="1"/>
    </w:rPr>
  </w:style>
  <w:style w:type="paragraph" w:styleId="Heading6">
    <w:name w:val="heading 6"/>
    <w:basedOn w:val="Normal"/>
    <w:next w:val="Normal"/>
    <w:pPr>
      <w:keepNext w:val="1"/>
      <w:spacing w:after="60" w:before="120" w:lineRule="auto"/>
      <w:ind w:left="426" w:right="0"/>
    </w:pPr>
    <w:rPr>
      <w:b w:val="1"/>
      <w:bCs w:val="1"/>
    </w:rPr>
  </w:style>
  <w:style w:type="paragraph" w:styleId="Title">
    <w:name w:val="Title"/>
    <w:basedOn w:val="Normal"/>
    <w:next w:val="Normal"/>
    <w:pPr>
      <w:spacing w:after="60" w:before="240" w:lineRule="auto"/>
      <w:ind w:right="0"/>
      <w:jc w:val="center"/>
    </w:pPr>
    <w:rPr>
      <w:b w:val="1"/>
      <w:bCs w:val="1"/>
      <w:sz w:val="32"/>
      <w:szCs w:val="32"/>
    </w:rPr>
  </w:style>
  <w:style w:type="paragraph" w:styleId="Subtitle">
    <w:name w:val="Subtitle"/>
    <w:basedOn w:val="Normal"/>
    <w:next w:val="Normal"/>
    <w:pPr>
      <w:ind w:left="113"/>
    </w:pPr>
    <w:rPr>
      <w:rFonts w:ascii="Cambria" w:cs="Cambria" w:eastAsia="Cambria" w:hAnsi="Cambr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4.xml"/><Relationship Id="rId14" Type="http://schemas.openxmlformats.org/officeDocument/2006/relationships/footer" Target="footer2.xml"/><Relationship Id="rId17" Type="http://schemas.openxmlformats.org/officeDocument/2006/relationships/footer" Target="footer3.xml"/><Relationship Id="rId16" Type="http://schemas.openxmlformats.org/officeDocument/2006/relationships/header" Target="header5.xml"/><Relationship Id="rId5" Type="http://schemas.openxmlformats.org/officeDocument/2006/relationships/styles" Target="styles.xml"/><Relationship Id="rId19" Type="http://schemas.openxmlformats.org/officeDocument/2006/relationships/footer" Target="footer4.xml"/><Relationship Id="rId6" Type="http://schemas.openxmlformats.org/officeDocument/2006/relationships/image" Target="media/image3.png"/><Relationship Id="rId18" Type="http://schemas.openxmlformats.org/officeDocument/2006/relationships/header" Target="header6.xml"/><Relationship Id="rId7" Type="http://schemas.openxmlformats.org/officeDocument/2006/relationships/hyperlink" Target="http://www.iso.org/iso/fr/catalogue_detail?csnumber=56742"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CenturySchoolbook-regular.ttf"/><Relationship Id="rId4" Type="http://schemas.openxmlformats.org/officeDocument/2006/relationships/font" Target="fonts/CenturySchoolbook-bold.ttf"/><Relationship Id="rId5" Type="http://schemas.openxmlformats.org/officeDocument/2006/relationships/font" Target="fonts/CenturySchoolbook-italic.ttf"/><Relationship Id="rId6" Type="http://schemas.openxmlformats.org/officeDocument/2006/relationships/font" Target="fonts/CenturySchoolbook-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Subject">
    <vt:lpwstr>Subject</vt:lpwstr>
  </property>
  <property fmtid="{D5CDD505-2E9C-101B-9397-08002B2CF9AE}" pid="3" name="Date">
    <vt:lpwstr>02/04/2015</vt:lpwstr>
  </property>
  <property fmtid="{D5CDD505-2E9C-101B-9397-08002B2CF9AE}" pid="4" name="Classification">
    <vt:lpwstr>Confidentielle</vt:lpwstr>
  </property>
  <property fmtid="{D5CDD505-2E9C-101B-9397-08002B2CF9AE}" pid="5" name="Status">
    <vt:lpwstr>Final</vt:lpwstr>
  </property>
</Properties>
</file>