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9:30 學校開會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1.末評工作分配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</w:t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凌振欽：第三方登入、改程式</w:t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楊育涵：linebot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閻逸瑄：第八章文件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洪宇珊：第七章文件、linebot心情推薦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（內部開會時間：10/07）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pa9WhIVIAta4eLChtXvw/0v2g==">AMUW2mXMqOFEHVEKl81KQ5Y/JlxKX86hGnUJdxBGuhKxF0TcEZDfh4NumejK2QquFK08XMNVgWc+00TfHyIA/OhmjN5AOL0W7XpWbUprDHd++ciB6+1JikQ=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