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7E813" w14:textId="77777777" w:rsidR="00D57DD4" w:rsidRPr="00651D92" w:rsidRDefault="00D57DD4" w:rsidP="00D57DD4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19FF0F46" w14:textId="77777777" w:rsidR="00D57DD4" w:rsidRPr="00651D92" w:rsidRDefault="00D57DD4" w:rsidP="00D57DD4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9 October</w:t>
      </w: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2019</w:t>
      </w:r>
    </w:p>
    <w:p w14:paraId="68F9B942" w14:textId="77777777" w:rsidR="00D57DD4" w:rsidRPr="00651D92" w:rsidRDefault="00D57DD4" w:rsidP="00D57DD4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F450818" w14:textId="77777777" w:rsidR="00D57DD4" w:rsidRDefault="00D57DD4" w:rsidP="00D57DD4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, Claire Carlin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Matt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Huculak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Janelle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Greg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Newton</w:t>
      </w:r>
    </w:p>
    <w:p w14:paraId="265468DF" w14:textId="77777777" w:rsidR="00D57DD4" w:rsidRDefault="00D57DD4" w:rsidP="00D57DD4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F47F8EC" w14:textId="77777777" w:rsidR="00D57DD4" w:rsidRDefault="00D57DD4" w:rsidP="00D57DD4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Budget</w:t>
      </w:r>
    </w:p>
    <w:p w14:paraId="57253B44" w14:textId="77777777" w:rsidR="00D57DD4" w:rsidRPr="00EC0ADE" w:rsidRDefault="00D57DD4" w:rsidP="00D57DD4">
      <w:pPr>
        <w:ind w:firstLine="0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As of 9 October, </w:t>
      </w:r>
      <w:r w:rsidRPr="00D57DD4">
        <w:rPr>
          <w:rFonts w:ascii="Times New Roman" w:eastAsia="Times New Roman" w:hAnsi="Times New Roman" w:cs="Times New Roman"/>
          <w:color w:val="000000"/>
          <w:lang w:val="en-CA" w:eastAsia="en-US"/>
        </w:rPr>
        <w:t>$34,633.85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remains in the budget. This should easily cover travel expenses and leave funds to </w:t>
      </w:r>
      <w:r w:rsidR="00EC0ADE">
        <w:rPr>
          <w:rFonts w:ascii="Times New Roman" w:eastAsia="Times New Roman" w:hAnsi="Times New Roman" w:cs="Times New Roman"/>
          <w:lang w:val="en-CA" w:eastAsia="en-US"/>
        </w:rPr>
        <w:t>one or more RAs for various tasks associated with wrapping up Project Endings.</w:t>
      </w:r>
    </w:p>
    <w:p w14:paraId="4A5F8F1F" w14:textId="77777777" w:rsidR="00EC0ADE" w:rsidRDefault="00EC0ADE" w:rsidP="00D57DD4">
      <w:pPr>
        <w:ind w:firstLine="0"/>
        <w:rPr>
          <w:color w:val="FF0000"/>
        </w:rPr>
      </w:pPr>
    </w:p>
    <w:p w14:paraId="4F0275EC" w14:textId="77777777" w:rsidR="00EC0ADE" w:rsidRPr="00D325BC" w:rsidRDefault="00EC0ADE" w:rsidP="00D57DD4">
      <w:pPr>
        <w:ind w:firstLine="0"/>
        <w:rPr>
          <w:color w:val="FF0000"/>
        </w:rPr>
      </w:pPr>
    </w:p>
    <w:p w14:paraId="2C72BA86" w14:textId="77777777" w:rsidR="00E32CCB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Interview analysis</w:t>
      </w:r>
    </w:p>
    <w:p w14:paraId="486A6DB6" w14:textId="77777777" w:rsidR="00E32CCB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21 interviews reconciled out of 25. Claire will continue finish the process by October 14.</w:t>
      </w:r>
    </w:p>
    <w:p w14:paraId="35FFC073" w14:textId="77777777" w:rsidR="00E32CCB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F86D3BF" w14:textId="77777777" w:rsidR="00EC0ADE" w:rsidRDefault="00EC0ADE" w:rsidP="00E32CCB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276034D" w14:textId="77777777" w:rsidR="00E32CCB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Humanities Literacy Week (January) and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Ideafest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(March)</w:t>
      </w:r>
    </w:p>
    <w:p w14:paraId="646994A9" w14:textId="77777777" w:rsidR="00E32CCB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Our proposal for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Ideafest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was submitted and the submission acknowledged. </w:t>
      </w:r>
      <w:r w:rsidR="00EC0ADE">
        <w:rPr>
          <w:rFonts w:ascii="Times New Roman" w:eastAsia="Times New Roman" w:hAnsi="Times New Roman" w:cs="Times New Roman"/>
          <w:color w:val="000000"/>
          <w:lang w:val="en-CA" w:eastAsia="en-US"/>
        </w:rPr>
        <w:t>We have been told to expect an answer during the last week in October.</w:t>
      </w:r>
    </w:p>
    <w:p w14:paraId="4179029E" w14:textId="77777777" w:rsidR="00E32CCB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A663E77" w14:textId="77777777" w:rsidR="00E32CCB" w:rsidRPr="0066013E" w:rsidRDefault="00E32CCB" w:rsidP="00E32CCB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During Humanities Literacy Week, Endings will participate in the HCMC open house, with Stewart and Janelle in the lead. Chrystal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Phan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has confirmed that there will be a budget for posters</w:t>
      </w:r>
      <w:r w:rsidR="00D325BC"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1F77379F" w14:textId="77777777" w:rsidR="00E32CCB" w:rsidRDefault="00E32CCB" w:rsidP="00D57DD4">
      <w:pPr>
        <w:ind w:firstLine="0"/>
      </w:pPr>
    </w:p>
    <w:p w14:paraId="3B9D80D0" w14:textId="77777777" w:rsidR="00EC0ADE" w:rsidRDefault="00EC0ADE" w:rsidP="00D57DD4">
      <w:pPr>
        <w:ind w:firstLine="0"/>
      </w:pPr>
    </w:p>
    <w:p w14:paraId="2463924B" w14:textId="77777777" w:rsidR="009C7766" w:rsidRPr="009C7766" w:rsidRDefault="009C7766" w:rsidP="00D57DD4">
      <w:pPr>
        <w:ind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Publishing in a semi-open access journal</w:t>
      </w:r>
    </w:p>
    <w:p w14:paraId="1AEFFBD9" w14:textId="77777777" w:rsidR="00746189" w:rsidRPr="00EC0ADE" w:rsidRDefault="009C7766" w:rsidP="009C7766">
      <w:pPr>
        <w:ind w:firstLine="0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Discussion of the c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>all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for contributions for a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DSH special Issue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of proceedings from the </w:t>
      </w:r>
      <w:r w:rsidR="00EC0ADE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DH2019 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>conference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(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>a supplementary issue of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“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>top papers”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): s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>hould the Endings contribution b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e submitted? 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>Martin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has had two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negative experience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s publishing with DSH, but t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hese specific issues (the Proceedings ones from DH) are open,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though</w:t>
      </w:r>
      <w:r w:rsidRPr="009C776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only because ADHO pays the journal to make that happen.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="00EC0ADE">
        <w:rPr>
          <w:rFonts w:ascii="Times New Roman" w:eastAsia="Times New Roman" w:hAnsi="Times New Roman" w:cs="Times New Roman"/>
          <w:lang w:val="en-CA" w:eastAsia="en-US"/>
        </w:rPr>
        <w:t>Given the less than fully open access policies of Oxford Journals, we have decided not to submit the paper to DSH.</w:t>
      </w:r>
    </w:p>
    <w:p w14:paraId="039D7AF1" w14:textId="77777777" w:rsidR="00746189" w:rsidRDefault="00746189" w:rsidP="009C7766">
      <w:pPr>
        <w:ind w:firstLine="0"/>
        <w:rPr>
          <w:rFonts w:ascii="Times New Roman" w:eastAsia="Times New Roman" w:hAnsi="Times New Roman" w:cs="Times New Roman"/>
          <w:color w:val="FF0000"/>
          <w:lang w:val="en-CA" w:eastAsia="en-US"/>
        </w:rPr>
      </w:pPr>
    </w:p>
    <w:p w14:paraId="4B82317D" w14:textId="77777777" w:rsidR="00EC0ADE" w:rsidRDefault="00EC0ADE" w:rsidP="009C7766">
      <w:pPr>
        <w:ind w:firstLine="0"/>
        <w:rPr>
          <w:rFonts w:ascii="Times New Roman" w:eastAsia="Times New Roman" w:hAnsi="Times New Roman" w:cs="Times New Roman"/>
          <w:color w:val="FF0000"/>
          <w:lang w:val="en-CA" w:eastAsia="en-US"/>
        </w:rPr>
      </w:pPr>
    </w:p>
    <w:p w14:paraId="5CB15C41" w14:textId="77777777" w:rsidR="00746189" w:rsidRDefault="00746189" w:rsidP="009C7766">
      <w:pPr>
        <w:ind w:firstLine="0"/>
        <w:rPr>
          <w:rFonts w:ascii="Times New Roman" w:eastAsia="Times New Roman" w:hAnsi="Times New Roman" w:cs="Times New Roman"/>
          <w:u w:val="single"/>
          <w:lang w:val="en-CA" w:eastAsia="en-US"/>
        </w:rPr>
      </w:pPr>
      <w:r w:rsidRPr="00EC0ADE">
        <w:rPr>
          <w:rFonts w:ascii="Times New Roman" w:eastAsia="Times New Roman" w:hAnsi="Times New Roman" w:cs="Times New Roman"/>
          <w:u w:val="single"/>
          <w:lang w:val="en-CA" w:eastAsia="en-US"/>
        </w:rPr>
        <w:t>Human Research Ethics</w:t>
      </w:r>
    </w:p>
    <w:p w14:paraId="1B2D0D45" w14:textId="77777777" w:rsidR="00EC0ADE" w:rsidRPr="00EC0ADE" w:rsidRDefault="00EC0ADE" w:rsidP="009C7766">
      <w:pPr>
        <w:ind w:firstLine="0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lang w:val="en-CA" w:eastAsia="en-US"/>
        </w:rPr>
        <w:t>We will renew the protocol because we will continue to be in contact with the interviews respondents who will attend the April symposium.</w:t>
      </w:r>
    </w:p>
    <w:p w14:paraId="2A62D9DF" w14:textId="77777777" w:rsidR="00D57DD4" w:rsidRDefault="00D57DD4" w:rsidP="00D57DD4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</w:p>
    <w:p w14:paraId="2D4D16A1" w14:textId="77777777" w:rsidR="00EC0ADE" w:rsidRPr="009C7766" w:rsidRDefault="00EC0ADE" w:rsidP="00D57DD4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</w:p>
    <w:p w14:paraId="0169F76F" w14:textId="77777777" w:rsidR="00D57DD4" w:rsidRDefault="00D57DD4" w:rsidP="00D57DD4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April 2020 Endings symposium</w:t>
      </w:r>
    </w:p>
    <w:p w14:paraId="594601BD" w14:textId="77777777" w:rsidR="00923D51" w:rsidRDefault="00D57DD4" w:rsidP="00FE4FDF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Claire has made the hotel reservations at the Grand Pacific. The government rate will not be known until December but our SSHRC budget included a 5% increase </w:t>
      </w:r>
      <w:r w:rsidR="0066013E">
        <w:rPr>
          <w:rFonts w:ascii="Times New Roman" w:eastAsia="Times New Roman" w:hAnsi="Times New Roman" w:cs="Times New Roman"/>
          <w:color w:val="000000"/>
          <w:lang w:val="en-CA" w:eastAsia="en-US"/>
        </w:rPr>
        <w:t>plus tax over the current $135 base rate</w:t>
      </w:r>
      <w:r w:rsidR="00EC0ADE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so there should not be a budget problem. Thanks to the experience from the TEI conference, we know</w:t>
      </w:r>
      <w:r w:rsidR="00FE4FDF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once the rate is fixed,</w:t>
      </w:r>
      <w:r w:rsidR="00EC0ADE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we can pay for the hotel rooms in advance and avoid the reimbursement process.</w:t>
      </w:r>
    </w:p>
    <w:p w14:paraId="6DBD9423" w14:textId="77777777" w:rsidR="00FE4FDF" w:rsidRDefault="00FE4FDF" w:rsidP="00E32C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CE8FE46" w14:textId="77777777" w:rsidR="00FE4FDF" w:rsidRDefault="00FE4FDF" w:rsidP="00FE4FDF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At Janelle’s suggestion, Claire will draft and circulate to the team a reminder for symposium participants about the process they have agreed to follow. We will request a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lastRenderedPageBreak/>
        <w:t>1,000-word abstract be submitted by February 1 so that it can be shared with other participants, highlighting that this text is the springboard for an hour-long discussion involving all invitees and the Project Endings team. No formal papers will be read. Claire will send the message once team members have had a chance to comment on the draft email.</w:t>
      </w:r>
    </w:p>
    <w:p w14:paraId="316F8B23" w14:textId="77777777" w:rsidR="00FE4FDF" w:rsidRDefault="00FE4FDF" w:rsidP="00FE4FDF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F39910A" w14:textId="77777777" w:rsidR="00FE4FDF" w:rsidRDefault="00FE4FDF" w:rsidP="00FE4FDF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Another email can be sent once we hear from DHQ about the special issue. (We will wait until the end of November/beginning of December to enquire about the acceptance of the special issue, if we haven’t heard anything.)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Back-up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to DHQ: KULA.</w:t>
      </w:r>
    </w:p>
    <w:p w14:paraId="7E7DDF81" w14:textId="77777777" w:rsidR="00923D51" w:rsidRDefault="00923D51" w:rsidP="00E32C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DF464E1" w14:textId="77777777" w:rsidR="00D57DD4" w:rsidRDefault="00FE4FDF" w:rsidP="00D57DD4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We will work with the Linguistics and English Departments, and Medieval Studies, to plan the Lansdowne lectures by Nick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Thieberger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and James Cummings. </w:t>
      </w:r>
    </w:p>
    <w:p w14:paraId="63CEDFE2" w14:textId="77777777" w:rsidR="00FE4FDF" w:rsidRDefault="00FE4FDF" w:rsidP="00D57DD4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26FBA45" w14:textId="77777777" w:rsidR="00FE4FDF" w:rsidRDefault="00FE4FDF" w:rsidP="00D57DD4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349A262" w14:textId="77777777" w:rsidR="00D57DD4" w:rsidRPr="006D3D7E" w:rsidRDefault="00D57DD4" w:rsidP="00D57DD4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6D3D7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Conference papers</w:t>
      </w: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delivered</w:t>
      </w:r>
    </w:p>
    <w:p w14:paraId="1AE78815" w14:textId="77777777" w:rsidR="00D57DD4" w:rsidRDefault="00FE4FDF" w:rsidP="00D57DD4">
      <w:pPr>
        <w:ind w:firstLine="0"/>
      </w:pPr>
      <w:proofErr w:type="gramStart"/>
      <w:r>
        <w:t>Martin at TEI.</w:t>
      </w:r>
      <w:proofErr w:type="gramEnd"/>
    </w:p>
    <w:p w14:paraId="3F5C587C" w14:textId="77777777" w:rsidR="00746189" w:rsidRDefault="00746189" w:rsidP="00D57DD4">
      <w:pPr>
        <w:ind w:firstLine="0"/>
      </w:pPr>
    </w:p>
    <w:p w14:paraId="0028B863" w14:textId="6A2F07A3" w:rsidR="00EC7A21" w:rsidRPr="00EC7A21" w:rsidRDefault="00EC7A21" w:rsidP="00EC7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Theme="minorEastAsia" w:hAnsi="Times New Roman" w:cs="Times New Roman"/>
          <w:lang w:val="en-CA" w:eastAsia="en-US"/>
        </w:rPr>
      </w:pPr>
      <w:r>
        <w:rPr>
          <w:rFonts w:ascii="Times New Roman" w:eastAsiaTheme="minorEastAsia" w:hAnsi="Times New Roman" w:cs="Times New Roman"/>
          <w:lang w:val="en-CA" w:eastAsia="en-US"/>
        </w:rPr>
        <w:t>Lisa, s</w:t>
      </w:r>
      <w:r w:rsidRPr="00EC7A21">
        <w:rPr>
          <w:rFonts w:ascii="Times New Roman" w:eastAsiaTheme="minorEastAsia" w:hAnsi="Times New Roman" w:cs="Times New Roman"/>
          <w:lang w:val="en-CA" w:eastAsia="en-US"/>
        </w:rPr>
        <w:t>ession on D</w:t>
      </w:r>
      <w:r>
        <w:rPr>
          <w:rFonts w:ascii="Times New Roman" w:eastAsiaTheme="minorEastAsia" w:hAnsi="Times New Roman" w:cs="Times New Roman"/>
          <w:lang w:val="en-CA" w:eastAsia="en-US"/>
        </w:rPr>
        <w:t>igital Preservation delivered</w:t>
      </w:r>
      <w:r w:rsidRPr="00EC7A21">
        <w:rPr>
          <w:rFonts w:ascii="Times New Roman" w:eastAsiaTheme="minorEastAsia" w:hAnsi="Times New Roman" w:cs="Times New Roman"/>
          <w:lang w:val="en-CA" w:eastAsia="en-US"/>
        </w:rPr>
        <w:t xml:space="preserve"> at the Pacific Rim Research Libraries Annual Meeting in Sept 2019</w:t>
      </w:r>
      <w:r>
        <w:rPr>
          <w:rFonts w:ascii="Times New Roman" w:eastAsiaTheme="minorEastAsia" w:hAnsi="Times New Roman" w:cs="Times New Roman"/>
          <w:lang w:val="en-CA" w:eastAsia="en-US"/>
        </w:rPr>
        <w:t>. (Uploaded to Git.)</w:t>
      </w:r>
      <w:bookmarkStart w:id="0" w:name="_GoBack"/>
      <w:bookmarkEnd w:id="0"/>
    </w:p>
    <w:p w14:paraId="314AA7F6" w14:textId="77777777" w:rsidR="00E32CCB" w:rsidRDefault="00E32CCB" w:rsidP="00D57DD4">
      <w:pPr>
        <w:ind w:firstLine="0"/>
      </w:pPr>
    </w:p>
    <w:p w14:paraId="45BDCDDE" w14:textId="77777777" w:rsidR="00E32CCB" w:rsidRDefault="00E32CCB" w:rsidP="00D57DD4">
      <w:pPr>
        <w:ind w:firstLine="0"/>
        <w:jc w:val="left"/>
      </w:pPr>
    </w:p>
    <w:p w14:paraId="1D8F99D0" w14:textId="77777777" w:rsidR="00E32CCB" w:rsidRPr="00E02AC3" w:rsidRDefault="00E32CCB" w:rsidP="00D57DD4">
      <w:pPr>
        <w:ind w:firstLine="0"/>
        <w:jc w:val="left"/>
        <w:rPr>
          <w:u w:val="single"/>
        </w:rPr>
      </w:pPr>
      <w:r w:rsidRPr="00E02AC3">
        <w:rPr>
          <w:u w:val="single"/>
        </w:rPr>
        <w:t>Bibliography</w:t>
      </w:r>
    </w:p>
    <w:p w14:paraId="290C8413" w14:textId="77777777" w:rsidR="00E32CCB" w:rsidRPr="00E02AC3" w:rsidRDefault="00E32CCB" w:rsidP="00E02AC3">
      <w:pPr>
        <w:ind w:firstLine="0"/>
      </w:pPr>
      <w:r w:rsidRPr="00E02AC3">
        <w:t xml:space="preserve">Add </w:t>
      </w:r>
      <w:hyperlink r:id="rId6" w:history="1">
        <w:r w:rsidRPr="00E02AC3">
          <w:rPr>
            <w:rStyle w:val="Hyperlink"/>
            <w:rFonts w:eastAsia="Times New Roman"/>
          </w:rPr>
          <w:t xml:space="preserve">Managing 100 Digital Humanities Projects: Digital Scholarship &amp; Archiving in King’s Digital Lab </w:t>
        </w:r>
      </w:hyperlink>
      <w:r w:rsidRPr="00E02AC3">
        <w:rPr>
          <w:rFonts w:eastAsia="Times New Roman"/>
        </w:rPr>
        <w:t>from DHQ 2019 13.1.</w:t>
      </w:r>
      <w:r w:rsidRPr="00E02AC3"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to </w:t>
      </w:r>
      <w:proofErr w:type="spellStart"/>
      <w:r w:rsidRPr="00E02AC3">
        <w:rPr>
          <w:rFonts w:ascii="-webkit-standard" w:eastAsia="Times New Roman" w:hAnsi="-webkit-standard" w:cs="Times New Roman"/>
          <w:color w:val="000000"/>
          <w:lang w:val="en-CA" w:eastAsia="en-US"/>
        </w:rPr>
        <w:t>Zotero</w:t>
      </w:r>
      <w:proofErr w:type="spellEnd"/>
      <w:r w:rsidRPr="00E02AC3"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 </w:t>
      </w:r>
    </w:p>
    <w:p w14:paraId="603399A1" w14:textId="77777777" w:rsidR="00746189" w:rsidRPr="00E02AC3" w:rsidRDefault="00746189" w:rsidP="00E32CCB">
      <w:pPr>
        <w:ind w:firstLine="0"/>
        <w:jc w:val="left"/>
        <w:rPr>
          <w:rFonts w:ascii="-webkit-standard" w:eastAsia="Times New Roman" w:hAnsi="-webkit-standard" w:cs="Times New Roman"/>
          <w:color w:val="000000"/>
          <w:lang w:val="en-CA" w:eastAsia="en-US"/>
        </w:rPr>
      </w:pPr>
    </w:p>
    <w:p w14:paraId="36998F54" w14:textId="77777777" w:rsidR="00746189" w:rsidRPr="00E02AC3" w:rsidRDefault="00E02AC3" w:rsidP="00FB1B6B">
      <w:pPr>
        <w:ind w:firstLine="0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Discussion ensued about </w:t>
      </w:r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migrating from </w:t>
      </w:r>
      <w:proofErr w:type="spellStart"/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>Zotero</w:t>
      </w:r>
      <w:proofErr w:type="spellEnd"/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 to TEI for our final product. The question requires further exploration after experiments by Greg (lots of work with XSLT) and Matt (</w:t>
      </w:r>
      <w:proofErr w:type="spellStart"/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>Zotero</w:t>
      </w:r>
      <w:proofErr w:type="spellEnd"/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 with .</w:t>
      </w:r>
      <w:proofErr w:type="spellStart"/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>zot</w:t>
      </w:r>
      <w:proofErr w:type="spellEnd"/>
      <w:r w:rsidR="00FB1B6B">
        <w:rPr>
          <w:rFonts w:ascii="-webkit-standard" w:eastAsia="Times New Roman" w:hAnsi="-webkit-standard" w:cs="Times New Roman"/>
          <w:color w:val="000000"/>
          <w:lang w:val="en-CA" w:eastAsia="en-US"/>
        </w:rPr>
        <w:t xml:space="preserve"> file is pretty functional).</w:t>
      </w:r>
    </w:p>
    <w:p w14:paraId="3C1C5B30" w14:textId="77777777" w:rsidR="00D57DD4" w:rsidRPr="00E02AC3" w:rsidRDefault="00D57DD4" w:rsidP="00D57DD4">
      <w:pPr>
        <w:ind w:firstLine="0"/>
      </w:pPr>
    </w:p>
    <w:p w14:paraId="26E319D4" w14:textId="77777777" w:rsidR="00D57DD4" w:rsidRPr="00E02AC3" w:rsidRDefault="00D57DD4" w:rsidP="00D57DD4">
      <w:pPr>
        <w:ind w:firstLine="0"/>
      </w:pPr>
    </w:p>
    <w:p w14:paraId="7162A83D" w14:textId="77777777" w:rsidR="00706A99" w:rsidRPr="00E02AC3" w:rsidRDefault="00E02AC3" w:rsidP="00E02AC3">
      <w:pPr>
        <w:ind w:firstLine="0"/>
        <w:rPr>
          <w:u w:val="single"/>
        </w:rPr>
      </w:pPr>
      <w:r w:rsidRPr="00E02AC3">
        <w:rPr>
          <w:u w:val="single"/>
        </w:rPr>
        <w:t>Next brown bag</w:t>
      </w:r>
    </w:p>
    <w:p w14:paraId="70DD1E46" w14:textId="77777777" w:rsidR="00E02AC3" w:rsidRPr="00E02AC3" w:rsidRDefault="00E02AC3" w:rsidP="00E02AC3">
      <w:pPr>
        <w:ind w:firstLine="0"/>
      </w:pPr>
      <w:r w:rsidRPr="00E02AC3">
        <w:t>November 4.</w:t>
      </w:r>
    </w:p>
    <w:sectPr w:rsidR="00E02AC3" w:rsidRPr="00E02AC3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1FD"/>
    <w:multiLevelType w:val="hybridMultilevel"/>
    <w:tmpl w:val="7AA6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D4"/>
    <w:rsid w:val="00027CDE"/>
    <w:rsid w:val="000365CC"/>
    <w:rsid w:val="00474EE7"/>
    <w:rsid w:val="004969BF"/>
    <w:rsid w:val="00577FC5"/>
    <w:rsid w:val="005B60B2"/>
    <w:rsid w:val="0066013E"/>
    <w:rsid w:val="00687AAC"/>
    <w:rsid w:val="00706A99"/>
    <w:rsid w:val="00746189"/>
    <w:rsid w:val="0083201A"/>
    <w:rsid w:val="00867030"/>
    <w:rsid w:val="00923D51"/>
    <w:rsid w:val="009C7766"/>
    <w:rsid w:val="00D325BC"/>
    <w:rsid w:val="00D57DD4"/>
    <w:rsid w:val="00E02AC3"/>
    <w:rsid w:val="00E32CCB"/>
    <w:rsid w:val="00E43315"/>
    <w:rsid w:val="00E636FB"/>
    <w:rsid w:val="00EC0ADE"/>
    <w:rsid w:val="00EC7A21"/>
    <w:rsid w:val="00F23A28"/>
    <w:rsid w:val="00FB1B6B"/>
    <w:rsid w:val="00F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D2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D57DD4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D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7766"/>
  </w:style>
  <w:style w:type="character" w:styleId="Hyperlink">
    <w:name w:val="Hyperlink"/>
    <w:basedOn w:val="DefaultParagraphFont"/>
    <w:uiPriority w:val="99"/>
    <w:semiHidden/>
    <w:unhideWhenUsed/>
    <w:rsid w:val="00E32C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eastAsiaTheme="minorEastAsia" w:hAnsi="Courier" w:cs="Courier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A21"/>
    <w:rPr>
      <w:rFonts w:ascii="Courier" w:hAnsi="Courier" w:cs="Courier"/>
      <w:sz w:val="20"/>
      <w:szCs w:val="20"/>
      <w:lang w:val="en-C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D57DD4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D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7766"/>
  </w:style>
  <w:style w:type="character" w:styleId="Hyperlink">
    <w:name w:val="Hyperlink"/>
    <w:basedOn w:val="DefaultParagraphFont"/>
    <w:uiPriority w:val="99"/>
    <w:semiHidden/>
    <w:unhideWhenUsed/>
    <w:rsid w:val="00E32C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eastAsiaTheme="minorEastAsia" w:hAnsi="Courier" w:cs="Courier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A21"/>
    <w:rPr>
      <w:rFonts w:ascii="Courier" w:hAnsi="Courier" w:cs="Courier"/>
      <w:sz w:val="20"/>
      <w:szCs w:val="2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gitalhumanities.org/dhq/vol/13/1/000411/00041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530</Words>
  <Characters>3024</Characters>
  <Application>Microsoft Macintosh Word</Application>
  <DocSecurity>0</DocSecurity>
  <Lines>25</Lines>
  <Paragraphs>7</Paragraphs>
  <ScaleCrop>false</ScaleCrop>
  <Company>University of Victoria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4</cp:revision>
  <dcterms:created xsi:type="dcterms:W3CDTF">2019-10-07T18:21:00Z</dcterms:created>
  <dcterms:modified xsi:type="dcterms:W3CDTF">2019-10-07T20:50:00Z</dcterms:modified>
</cp:coreProperties>
</file>