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D7D6F" w:rsidRDefault="00D6670F">
      <w:pPr>
        <w:rPr>
          <w:rFonts w:ascii="Garamond" w:eastAsia="Garamond" w:hAnsi="Garamond" w:cs="Garamond"/>
          <w:color w:val="1A1A1A"/>
          <w:sz w:val="24"/>
          <w:szCs w:val="24"/>
        </w:rPr>
      </w:pPr>
      <w:r>
        <w:rPr>
          <w:rFonts w:ascii="Garamond" w:eastAsia="Garamond" w:hAnsi="Garamond" w:cs="Garamond"/>
          <w:sz w:val="24"/>
          <w:szCs w:val="24"/>
        </w:rPr>
        <w:t xml:space="preserve">Abstract/Proposal for </w:t>
      </w:r>
      <w:hyperlink r:id="rId4">
        <w:r>
          <w:rPr>
            <w:rFonts w:ascii="Garamond" w:eastAsia="Garamond" w:hAnsi="Garamond" w:cs="Garamond"/>
            <w:color w:val="1A1A1A"/>
            <w:sz w:val="24"/>
            <w:szCs w:val="24"/>
            <w:highlight w:val="white"/>
          </w:rPr>
          <w:t>The Bibliographical Society of Canada ☙ La Société bibliographique du Canada</w:t>
        </w:r>
      </w:hyperlink>
      <w:r>
        <w:rPr>
          <w:rFonts w:ascii="Garamond" w:eastAsia="Garamond" w:hAnsi="Garamond" w:cs="Garamond"/>
          <w:sz w:val="24"/>
          <w:szCs w:val="24"/>
        </w:rPr>
        <w:t xml:space="preserve"> CFP:</w:t>
      </w:r>
      <w:hyperlink r:id="rId5">
        <w:r>
          <w:rPr>
            <w:rFonts w:ascii="Garamond" w:eastAsia="Garamond" w:hAnsi="Garamond" w:cs="Garamond"/>
            <w:color w:val="1A1A1A"/>
            <w:sz w:val="24"/>
            <w:szCs w:val="24"/>
          </w:rPr>
          <w:t xml:space="preserve"> “At the Threshold: Looking Forward, Looking Back” — Bibliographical and Book Studies in Canada</w:t>
        </w:r>
      </w:hyperlink>
    </w:p>
    <w:p w14:paraId="00000002" w14:textId="77777777" w:rsidR="002D7D6F" w:rsidRDefault="002D7D6F">
      <w:pPr>
        <w:rPr>
          <w:rFonts w:ascii="Garamond" w:eastAsia="Garamond" w:hAnsi="Garamond" w:cs="Garamond"/>
          <w:sz w:val="24"/>
          <w:szCs w:val="24"/>
        </w:rPr>
      </w:pPr>
    </w:p>
    <w:p w14:paraId="00000003" w14:textId="3B3D2A0C" w:rsidR="002D7D6F" w:rsidRDefault="00D6670F">
      <w:pPr>
        <w:rPr>
          <w:rFonts w:ascii="Garamond" w:eastAsia="Garamond" w:hAnsi="Garamond" w:cs="Garamond"/>
          <w:b/>
          <w:sz w:val="24"/>
          <w:szCs w:val="24"/>
        </w:rPr>
      </w:pPr>
      <w:r>
        <w:rPr>
          <w:rFonts w:ascii="Garamond" w:eastAsia="Garamond" w:hAnsi="Garamond" w:cs="Garamond"/>
          <w:sz w:val="24"/>
          <w:szCs w:val="24"/>
        </w:rPr>
        <w:t xml:space="preserve">Authors: </w:t>
      </w:r>
      <w:r>
        <w:rPr>
          <w:rFonts w:ascii="Garamond" w:eastAsia="Garamond" w:hAnsi="Garamond" w:cs="Garamond"/>
          <w:b/>
          <w:sz w:val="24"/>
          <w:szCs w:val="24"/>
        </w:rPr>
        <w:t>Martin Holmes, Janelle Jenstad, and the Endings Team</w:t>
      </w:r>
    </w:p>
    <w:p w14:paraId="3482D192" w14:textId="16F1C6D2" w:rsidR="00D6670F" w:rsidRPr="00D6670F" w:rsidRDefault="00D6670F">
      <w:pPr>
        <w:rPr>
          <w:rFonts w:ascii="Garamond" w:eastAsia="Garamond" w:hAnsi="Garamond" w:cs="Garamond"/>
          <w:sz w:val="24"/>
          <w:szCs w:val="24"/>
        </w:rPr>
      </w:pPr>
      <w:r w:rsidRPr="00D6670F">
        <w:rPr>
          <w:rFonts w:ascii="Garamond" w:eastAsia="Garamond" w:hAnsi="Garamond" w:cs="Garamond"/>
          <w:sz w:val="24"/>
          <w:szCs w:val="24"/>
        </w:rPr>
        <w:t xml:space="preserve">Contact: </w:t>
      </w:r>
      <w:hyperlink r:id="rId6" w:history="1">
        <w:r w:rsidRPr="00D6670F">
          <w:rPr>
            <w:rStyle w:val="Hyperlink"/>
            <w:rFonts w:ascii="Garamond" w:eastAsia="Garamond" w:hAnsi="Garamond" w:cs="Garamond"/>
            <w:color w:val="007FDE"/>
            <w:sz w:val="24"/>
            <w:szCs w:val="24"/>
            <w:u w:val="none"/>
          </w:rPr>
          <w:t>mholmes@uvic.ca</w:t>
        </w:r>
      </w:hyperlink>
      <w:r>
        <w:rPr>
          <w:rFonts w:ascii="Garamond" w:eastAsia="Garamond" w:hAnsi="Garamond" w:cs="Garamond"/>
          <w:sz w:val="24"/>
          <w:szCs w:val="24"/>
        </w:rPr>
        <w:t xml:space="preserve">; </w:t>
      </w:r>
      <w:hyperlink r:id="rId7" w:history="1">
        <w:r w:rsidRPr="00D6670F">
          <w:rPr>
            <w:rStyle w:val="Hyperlink"/>
            <w:rFonts w:ascii="Garamond" w:eastAsia="Garamond" w:hAnsi="Garamond" w:cs="Garamond"/>
            <w:color w:val="007FDE"/>
            <w:sz w:val="24"/>
            <w:szCs w:val="24"/>
            <w:u w:val="none"/>
          </w:rPr>
          <w:t>jenstad@uvic.ca</w:t>
        </w:r>
      </w:hyperlink>
      <w:r w:rsidRPr="00D6670F">
        <w:rPr>
          <w:rFonts w:ascii="Garamond" w:eastAsia="Garamond" w:hAnsi="Garamond" w:cs="Garamond"/>
          <w:sz w:val="24"/>
          <w:szCs w:val="24"/>
        </w:rPr>
        <w:t xml:space="preserve"> </w:t>
      </w:r>
    </w:p>
    <w:p w14:paraId="00000004" w14:textId="77777777" w:rsidR="002D7D6F" w:rsidRDefault="002D7D6F">
      <w:pPr>
        <w:rPr>
          <w:rFonts w:ascii="Garamond" w:eastAsia="Garamond" w:hAnsi="Garamond" w:cs="Garamond"/>
          <w:sz w:val="24"/>
          <w:szCs w:val="24"/>
        </w:rPr>
      </w:pPr>
      <w:bookmarkStart w:id="0" w:name="_GoBack"/>
      <w:bookmarkEnd w:id="0"/>
    </w:p>
    <w:p w14:paraId="00000005" w14:textId="77777777" w:rsidR="002D7D6F" w:rsidRDefault="00D6670F">
      <w:pPr>
        <w:rPr>
          <w:rFonts w:ascii="Garamond" w:eastAsia="Garamond" w:hAnsi="Garamond" w:cs="Garamond"/>
          <w:b/>
          <w:sz w:val="24"/>
          <w:szCs w:val="24"/>
        </w:rPr>
      </w:pPr>
      <w:r>
        <w:rPr>
          <w:rFonts w:ascii="Garamond" w:eastAsia="Garamond" w:hAnsi="Garamond" w:cs="Garamond"/>
          <w:sz w:val="24"/>
          <w:szCs w:val="24"/>
        </w:rPr>
        <w:t xml:space="preserve">Title: </w:t>
      </w:r>
      <w:r>
        <w:rPr>
          <w:rFonts w:ascii="Garamond" w:eastAsia="Garamond" w:hAnsi="Garamond" w:cs="Garamond"/>
          <w:b/>
          <w:sz w:val="24"/>
          <w:szCs w:val="24"/>
        </w:rPr>
        <w:t xml:space="preserve">What the Book Got Right, or, Lots Of </w:t>
      </w:r>
      <w:r>
        <w:rPr>
          <w:rFonts w:ascii="Garamond" w:eastAsia="Garamond" w:hAnsi="Garamond" w:cs="Garamond"/>
          <w:b/>
          <w:i/>
          <w:sz w:val="24"/>
          <w:szCs w:val="24"/>
        </w:rPr>
        <w:t>Static</w:t>
      </w:r>
      <w:r>
        <w:rPr>
          <w:rFonts w:ascii="Garamond" w:eastAsia="Garamond" w:hAnsi="Garamond" w:cs="Garamond"/>
          <w:b/>
          <w:sz w:val="24"/>
          <w:szCs w:val="24"/>
        </w:rPr>
        <w:t xml:space="preserve"> Copies Keep Stuff Safe</w:t>
      </w:r>
    </w:p>
    <w:p w14:paraId="00000006" w14:textId="77777777" w:rsidR="002D7D6F" w:rsidRDefault="00D6670F">
      <w:pPr>
        <w:spacing w:before="220" w:after="220"/>
        <w:rPr>
          <w:rFonts w:ascii="Garamond" w:eastAsia="Garamond" w:hAnsi="Garamond" w:cs="Garamond"/>
          <w:sz w:val="24"/>
          <w:szCs w:val="24"/>
        </w:rPr>
      </w:pPr>
      <w:r>
        <w:rPr>
          <w:rFonts w:ascii="Garamond" w:eastAsia="Garamond" w:hAnsi="Garamond" w:cs="Garamond"/>
          <w:sz w:val="24"/>
          <w:szCs w:val="24"/>
        </w:rPr>
        <w:t>The attractive prospect of instant, effortless publication and updating has enchanted digital humanists; it is now the</w:t>
      </w:r>
      <w:r>
        <w:rPr>
          <w:rFonts w:ascii="Garamond" w:eastAsia="Garamond" w:hAnsi="Garamond" w:cs="Garamond"/>
          <w:sz w:val="24"/>
          <w:szCs w:val="24"/>
        </w:rPr>
        <w:t xml:space="preserve"> norm for digital editions to be presented in constantly-changing versions. However, this publication model has profound scholarly drawbacks. Steadily-mutating editions are hard to cite, back up, or trust. The Endings project (</w:t>
      </w:r>
      <w:hyperlink r:id="rId8">
        <w:r w:rsidRPr="00D6670F">
          <w:rPr>
            <w:rFonts w:ascii="Garamond" w:eastAsia="Garamond" w:hAnsi="Garamond" w:cs="Garamond"/>
            <w:color w:val="007FDE"/>
            <w:sz w:val="24"/>
            <w:szCs w:val="24"/>
          </w:rPr>
          <w:t>https://endings.uvic.ca/</w:t>
        </w:r>
      </w:hyperlink>
      <w:r>
        <w:rPr>
          <w:rFonts w:ascii="Garamond" w:eastAsia="Garamond" w:hAnsi="Garamond" w:cs="Garamond"/>
          <w:sz w:val="24"/>
          <w:szCs w:val="24"/>
        </w:rPr>
        <w:t>) has tried to bring long-term citability, preservability, and stability to digital editions by re-adopting the traditional publication model that has served us so reliably for centuries: periodic, static, coherent an</w:t>
      </w:r>
      <w:r>
        <w:rPr>
          <w:rFonts w:ascii="Garamond" w:eastAsia="Garamond" w:hAnsi="Garamond" w:cs="Garamond"/>
          <w:sz w:val="24"/>
          <w:szCs w:val="24"/>
        </w:rPr>
        <w:t xml:space="preserve">d stable editions, which are never changed, but merely, in due course, superseded by new editions. </w:t>
      </w:r>
      <w:r>
        <w:rPr>
          <w:rFonts w:ascii="Garamond" w:eastAsia="Garamond" w:hAnsi="Garamond" w:cs="Garamond"/>
          <w:color w:val="252423"/>
          <w:sz w:val="24"/>
          <w:szCs w:val="24"/>
          <w:highlight w:val="white"/>
        </w:rPr>
        <w:t>Discrete editions are also easier to archive because they constitute complete, internally-coherent units. Archiving a fluid edition is a difficult task towar</w:t>
      </w:r>
      <w:r>
        <w:rPr>
          <w:rFonts w:ascii="Garamond" w:eastAsia="Garamond" w:hAnsi="Garamond" w:cs="Garamond"/>
          <w:color w:val="252423"/>
          <w:sz w:val="24"/>
          <w:szCs w:val="24"/>
          <w:highlight w:val="white"/>
        </w:rPr>
        <w:t xml:space="preserve">ds which we can merely gesture by taking periodic snapshots. Furthermore, these snapshots are not the “Lots of Copies” that “Keep Stuff Safe” (LOCKSS; </w:t>
      </w:r>
      <w:hyperlink r:id="rId9">
        <w:r w:rsidRPr="00D6670F">
          <w:rPr>
            <w:rFonts w:ascii="Garamond" w:eastAsia="Garamond" w:hAnsi="Garamond" w:cs="Garamond"/>
            <w:color w:val="007FDE"/>
            <w:sz w:val="24"/>
            <w:szCs w:val="24"/>
            <w:highlight w:val="white"/>
          </w:rPr>
          <w:t>https://www.lockss.org/</w:t>
        </w:r>
      </w:hyperlink>
      <w:r>
        <w:rPr>
          <w:rFonts w:ascii="Garamond" w:eastAsia="Garamond" w:hAnsi="Garamond" w:cs="Garamond"/>
          <w:color w:val="252423"/>
          <w:sz w:val="24"/>
          <w:szCs w:val="24"/>
          <w:highlight w:val="white"/>
        </w:rPr>
        <w:t xml:space="preserve">) but random interim states of the evolving resource. </w:t>
      </w:r>
      <w:r>
        <w:rPr>
          <w:rFonts w:ascii="Garamond" w:eastAsia="Garamond" w:hAnsi="Garamond" w:cs="Garamond"/>
          <w:sz w:val="24"/>
          <w:szCs w:val="24"/>
        </w:rPr>
        <w:t xml:space="preserve">Just as the printed book survives in multiple witnesses, scattered via the mechanisms of human acquisition and dispersal, we need “Lots of </w:t>
      </w:r>
      <w:r>
        <w:rPr>
          <w:rFonts w:ascii="Garamond" w:eastAsia="Garamond" w:hAnsi="Garamond" w:cs="Garamond"/>
          <w:i/>
          <w:sz w:val="24"/>
          <w:szCs w:val="24"/>
        </w:rPr>
        <w:t>Static</w:t>
      </w:r>
      <w:r>
        <w:rPr>
          <w:rFonts w:ascii="Garamond" w:eastAsia="Garamond" w:hAnsi="Garamond" w:cs="Garamond"/>
          <w:sz w:val="24"/>
          <w:szCs w:val="24"/>
        </w:rPr>
        <w:t xml:space="preserve"> Copies” to keep stuff truly safe (LOSCKSS). Rather than </w:t>
      </w:r>
      <w:r>
        <w:rPr>
          <w:rFonts w:ascii="Garamond" w:eastAsia="Garamond" w:hAnsi="Garamond" w:cs="Garamond"/>
          <w:sz w:val="24"/>
          <w:szCs w:val="24"/>
        </w:rPr>
        <w:t>controlling our digital edition centrally and updating it constantly, we periodically release serial static editions, each of which can be downloaded, stored on users’ devices and in archives, and cited by release number. The Endings project thus challenge</w:t>
      </w:r>
      <w:r>
        <w:rPr>
          <w:rFonts w:ascii="Garamond" w:eastAsia="Garamond" w:hAnsi="Garamond" w:cs="Garamond"/>
          <w:sz w:val="24"/>
          <w:szCs w:val="24"/>
        </w:rPr>
        <w:t>s the assumptions that new / instant modes of publication are necessarily better and have succeeded in changing how we build editions (digital or otherwise).</w:t>
      </w:r>
    </w:p>
    <w:p w14:paraId="00000007" w14:textId="77777777" w:rsidR="002D7D6F" w:rsidRDefault="00D6670F">
      <w:pPr>
        <w:spacing w:before="220" w:after="220"/>
        <w:rPr>
          <w:rFonts w:ascii="Garamond" w:eastAsia="Garamond" w:hAnsi="Garamond" w:cs="Garamond"/>
          <w:color w:val="1A1A1A"/>
          <w:sz w:val="24"/>
          <w:szCs w:val="24"/>
          <w:highlight w:val="white"/>
        </w:rPr>
      </w:pPr>
      <w:r>
        <w:rPr>
          <w:rFonts w:ascii="Garamond" w:eastAsia="Garamond" w:hAnsi="Garamond" w:cs="Garamond"/>
          <w:b/>
          <w:color w:val="1A1A1A"/>
          <w:sz w:val="24"/>
          <w:szCs w:val="24"/>
          <w:highlight w:val="white"/>
        </w:rPr>
        <w:t>Martin Holmes</w:t>
      </w:r>
      <w:r>
        <w:rPr>
          <w:rFonts w:ascii="Garamond" w:eastAsia="Garamond" w:hAnsi="Garamond" w:cs="Garamond"/>
          <w:color w:val="1A1A1A"/>
          <w:sz w:val="24"/>
          <w:szCs w:val="24"/>
          <w:highlight w:val="white"/>
        </w:rPr>
        <w:t xml:space="preserve"> is a Programmer/Analyst in the Humanities Computing and Media Centre at the Universi</w:t>
      </w:r>
      <w:r>
        <w:rPr>
          <w:rFonts w:ascii="Garamond" w:eastAsia="Garamond" w:hAnsi="Garamond" w:cs="Garamond"/>
          <w:color w:val="1A1A1A"/>
          <w:sz w:val="24"/>
          <w:szCs w:val="24"/>
          <w:highlight w:val="white"/>
        </w:rPr>
        <w:t xml:space="preserve">ty of Victoria. In addition to numerous static websites and several software packages, he has published articles and chapters in </w:t>
      </w:r>
      <w:r>
        <w:rPr>
          <w:rFonts w:ascii="Garamond" w:eastAsia="Garamond" w:hAnsi="Garamond" w:cs="Garamond"/>
          <w:i/>
          <w:color w:val="1A1A1A"/>
          <w:sz w:val="24"/>
          <w:szCs w:val="24"/>
          <w:highlight w:val="white"/>
        </w:rPr>
        <w:t>The Journal of the Text Encoding Initiative</w:t>
      </w:r>
      <w:r>
        <w:rPr>
          <w:rFonts w:ascii="Garamond" w:eastAsia="Garamond" w:hAnsi="Garamond" w:cs="Garamond"/>
          <w:color w:val="1A1A1A"/>
          <w:sz w:val="24"/>
          <w:szCs w:val="24"/>
          <w:highlight w:val="white"/>
        </w:rPr>
        <w:t xml:space="preserve">, </w:t>
      </w:r>
      <w:r>
        <w:rPr>
          <w:rFonts w:ascii="Garamond" w:eastAsia="Garamond" w:hAnsi="Garamond" w:cs="Garamond"/>
          <w:i/>
          <w:color w:val="1A1A1A"/>
          <w:sz w:val="24"/>
          <w:szCs w:val="24"/>
          <w:highlight w:val="white"/>
        </w:rPr>
        <w:t>Digital Scholarship in the Humanities</w:t>
      </w:r>
      <w:r>
        <w:rPr>
          <w:rFonts w:ascii="Garamond" w:eastAsia="Garamond" w:hAnsi="Garamond" w:cs="Garamond"/>
          <w:color w:val="1A1A1A"/>
          <w:sz w:val="24"/>
          <w:szCs w:val="24"/>
          <w:highlight w:val="white"/>
        </w:rPr>
        <w:t xml:space="preserve">, </w:t>
      </w:r>
      <w:r>
        <w:rPr>
          <w:rFonts w:ascii="Garamond" w:eastAsia="Garamond" w:hAnsi="Garamond" w:cs="Garamond"/>
          <w:i/>
          <w:color w:val="1A1A1A"/>
          <w:sz w:val="24"/>
          <w:szCs w:val="24"/>
          <w:highlight w:val="white"/>
        </w:rPr>
        <w:t>Language Documentation &amp; Conservation</w:t>
      </w:r>
      <w:r>
        <w:rPr>
          <w:rFonts w:ascii="Garamond" w:eastAsia="Garamond" w:hAnsi="Garamond" w:cs="Garamond"/>
          <w:color w:val="1A1A1A"/>
          <w:sz w:val="24"/>
          <w:szCs w:val="24"/>
          <w:highlight w:val="white"/>
        </w:rPr>
        <w:t xml:space="preserve">, and </w:t>
      </w:r>
      <w:r>
        <w:rPr>
          <w:rFonts w:ascii="Garamond" w:eastAsia="Garamond" w:hAnsi="Garamond" w:cs="Garamond"/>
          <w:color w:val="1A1A1A"/>
          <w:sz w:val="24"/>
          <w:szCs w:val="24"/>
          <w:highlight w:val="white"/>
        </w:rPr>
        <w:t xml:space="preserve">other venues.. For a full list see </w:t>
      </w:r>
      <w:hyperlink r:id="rId10">
        <w:r w:rsidRPr="00D6670F">
          <w:rPr>
            <w:rFonts w:ascii="Garamond" w:eastAsia="Garamond" w:hAnsi="Garamond" w:cs="Garamond"/>
            <w:color w:val="007FDE"/>
            <w:sz w:val="24"/>
            <w:szCs w:val="24"/>
            <w:highlight w:val="white"/>
          </w:rPr>
          <w:t>www.mholmes.com/cv/cv_web.xml</w:t>
        </w:r>
      </w:hyperlink>
      <w:r>
        <w:rPr>
          <w:rFonts w:ascii="Garamond" w:eastAsia="Garamond" w:hAnsi="Garamond" w:cs="Garamond"/>
          <w:color w:val="1A1A1A"/>
          <w:sz w:val="24"/>
          <w:szCs w:val="24"/>
          <w:highlight w:val="white"/>
        </w:rPr>
        <w:t>.</w:t>
      </w:r>
    </w:p>
    <w:p w14:paraId="00000008" w14:textId="77777777" w:rsidR="002D7D6F" w:rsidRDefault="00D6670F">
      <w:pPr>
        <w:spacing w:before="220" w:after="220"/>
        <w:rPr>
          <w:rFonts w:ascii="Garamond" w:eastAsia="Garamond" w:hAnsi="Garamond" w:cs="Garamond"/>
          <w:color w:val="1A1A1A"/>
          <w:sz w:val="24"/>
          <w:szCs w:val="24"/>
          <w:highlight w:val="white"/>
        </w:rPr>
      </w:pPr>
      <w:r>
        <w:rPr>
          <w:rFonts w:ascii="Garamond" w:eastAsia="Garamond" w:hAnsi="Garamond" w:cs="Garamond"/>
          <w:b/>
          <w:color w:val="1A1A1A"/>
          <w:sz w:val="24"/>
          <w:szCs w:val="24"/>
          <w:highlight w:val="white"/>
        </w:rPr>
        <w:t>Janelle Jenstad</w:t>
      </w:r>
      <w:r>
        <w:rPr>
          <w:rFonts w:ascii="Garamond" w:eastAsia="Garamond" w:hAnsi="Garamond" w:cs="Garamond"/>
          <w:color w:val="1A1A1A"/>
          <w:sz w:val="24"/>
          <w:szCs w:val="24"/>
          <w:highlight w:val="white"/>
        </w:rPr>
        <w:t xml:space="preserve"> is Associate Professor of English at the University of Victoria. </w:t>
      </w:r>
      <w:r>
        <w:rPr>
          <w:rFonts w:ascii="Garamond" w:eastAsia="Garamond" w:hAnsi="Garamond" w:cs="Garamond"/>
          <w:color w:val="383838"/>
          <w:sz w:val="24"/>
          <w:szCs w:val="24"/>
          <w:highlight w:val="white"/>
        </w:rPr>
        <w:t xml:space="preserve"> She directs </w:t>
      </w:r>
      <w:r>
        <w:rPr>
          <w:rFonts w:ascii="Garamond" w:eastAsia="Garamond" w:hAnsi="Garamond" w:cs="Garamond"/>
          <w:i/>
          <w:color w:val="383838"/>
          <w:sz w:val="24"/>
          <w:szCs w:val="24"/>
          <w:highlight w:val="white"/>
        </w:rPr>
        <w:t>The Map of Early Modern London</w:t>
      </w:r>
      <w:r>
        <w:rPr>
          <w:rFonts w:ascii="Garamond" w:eastAsia="Garamond" w:hAnsi="Garamond" w:cs="Garamond"/>
          <w:color w:val="383838"/>
          <w:sz w:val="24"/>
          <w:szCs w:val="24"/>
          <w:highlight w:val="white"/>
        </w:rPr>
        <w:t xml:space="preserve"> (MoEML) and </w:t>
      </w:r>
      <w:r>
        <w:rPr>
          <w:rFonts w:ascii="Garamond" w:eastAsia="Garamond" w:hAnsi="Garamond" w:cs="Garamond"/>
          <w:i/>
          <w:color w:val="383838"/>
          <w:sz w:val="24"/>
          <w:szCs w:val="24"/>
          <w:highlight w:val="white"/>
        </w:rPr>
        <w:t xml:space="preserve">Linked Early Modern Drama Online </w:t>
      </w:r>
      <w:r>
        <w:rPr>
          <w:rFonts w:ascii="Garamond" w:eastAsia="Garamond" w:hAnsi="Garamond" w:cs="Garamond"/>
          <w:color w:val="383838"/>
          <w:sz w:val="24"/>
          <w:szCs w:val="24"/>
          <w:highlight w:val="white"/>
        </w:rPr>
        <w:t xml:space="preserve">(LEMDO), both SSHRC-funded. With Jennifer Roberts-Smith and Mark Kaethler, she co-edited </w:t>
      </w:r>
      <w:r>
        <w:rPr>
          <w:rFonts w:ascii="Garamond" w:eastAsia="Garamond" w:hAnsi="Garamond" w:cs="Garamond"/>
          <w:i/>
          <w:color w:val="383838"/>
          <w:sz w:val="24"/>
          <w:szCs w:val="24"/>
          <w:highlight w:val="white"/>
        </w:rPr>
        <w:t>Shakespeare’s Language in Digital Media</w:t>
      </w:r>
      <w:r>
        <w:rPr>
          <w:rFonts w:ascii="Garamond" w:eastAsia="Garamond" w:hAnsi="Garamond" w:cs="Garamond"/>
          <w:color w:val="383838"/>
          <w:sz w:val="24"/>
          <w:szCs w:val="24"/>
          <w:highlight w:val="white"/>
        </w:rPr>
        <w:t xml:space="preserve"> (Routledge). Her essays and book chapters have appeared in </w:t>
      </w:r>
      <w:r>
        <w:rPr>
          <w:rFonts w:ascii="Garamond" w:eastAsia="Garamond" w:hAnsi="Garamond" w:cs="Garamond"/>
          <w:i/>
          <w:color w:val="383838"/>
          <w:sz w:val="24"/>
          <w:szCs w:val="24"/>
          <w:highlight w:val="white"/>
        </w:rPr>
        <w:t>Shakespeare Bulletin</w:t>
      </w:r>
      <w:r>
        <w:rPr>
          <w:rFonts w:ascii="Garamond" w:eastAsia="Garamond" w:hAnsi="Garamond" w:cs="Garamond"/>
          <w:color w:val="383838"/>
          <w:sz w:val="24"/>
          <w:szCs w:val="24"/>
          <w:highlight w:val="white"/>
        </w:rPr>
        <w:t xml:space="preserve">, </w:t>
      </w:r>
      <w:r>
        <w:rPr>
          <w:rFonts w:ascii="Garamond" w:eastAsia="Garamond" w:hAnsi="Garamond" w:cs="Garamond"/>
          <w:i/>
          <w:color w:val="383838"/>
          <w:sz w:val="24"/>
          <w:szCs w:val="24"/>
          <w:highlight w:val="white"/>
        </w:rPr>
        <w:t>Elizabethan Theatre</w:t>
      </w:r>
      <w:r>
        <w:rPr>
          <w:rFonts w:ascii="Garamond" w:eastAsia="Garamond" w:hAnsi="Garamond" w:cs="Garamond"/>
          <w:color w:val="383838"/>
          <w:sz w:val="24"/>
          <w:szCs w:val="24"/>
          <w:highlight w:val="white"/>
        </w:rPr>
        <w:t xml:space="preserve">, </w:t>
      </w:r>
      <w:r>
        <w:rPr>
          <w:rFonts w:ascii="Garamond" w:eastAsia="Garamond" w:hAnsi="Garamond" w:cs="Garamond"/>
          <w:i/>
          <w:color w:val="383838"/>
          <w:sz w:val="24"/>
          <w:szCs w:val="24"/>
          <w:highlight w:val="white"/>
        </w:rPr>
        <w:t>EMLS</w:t>
      </w:r>
      <w:r>
        <w:rPr>
          <w:rFonts w:ascii="Garamond" w:eastAsia="Garamond" w:hAnsi="Garamond" w:cs="Garamond"/>
          <w:color w:val="383838"/>
          <w:sz w:val="24"/>
          <w:szCs w:val="24"/>
          <w:highlight w:val="white"/>
        </w:rPr>
        <w:t>,</w:t>
      </w:r>
      <w:r>
        <w:rPr>
          <w:rFonts w:ascii="Garamond" w:eastAsia="Garamond" w:hAnsi="Garamond" w:cs="Garamond"/>
          <w:i/>
          <w:color w:val="383838"/>
          <w:sz w:val="24"/>
          <w:szCs w:val="24"/>
          <w:highlight w:val="white"/>
        </w:rPr>
        <w:t xml:space="preserve"> JMEMS</w:t>
      </w:r>
      <w:r>
        <w:rPr>
          <w:rFonts w:ascii="Garamond" w:eastAsia="Garamond" w:hAnsi="Garamond" w:cs="Garamond"/>
          <w:color w:val="383838"/>
          <w:sz w:val="24"/>
          <w:szCs w:val="24"/>
          <w:highlight w:val="white"/>
        </w:rPr>
        <w:t xml:space="preserve">, </w:t>
      </w:r>
      <w:r>
        <w:rPr>
          <w:rFonts w:ascii="Garamond" w:eastAsia="Garamond" w:hAnsi="Garamond" w:cs="Garamond"/>
          <w:i/>
          <w:color w:val="383838"/>
          <w:sz w:val="24"/>
          <w:szCs w:val="24"/>
          <w:highlight w:val="white"/>
        </w:rPr>
        <w:t>DHQ, Digital Studies</w:t>
      </w:r>
      <w:r>
        <w:rPr>
          <w:rFonts w:ascii="Garamond" w:eastAsia="Garamond" w:hAnsi="Garamond" w:cs="Garamond"/>
          <w:color w:val="383838"/>
          <w:sz w:val="24"/>
          <w:szCs w:val="24"/>
          <w:highlight w:val="white"/>
        </w:rPr>
        <w:t xml:space="preserve">, and other venues. For a full list, see </w:t>
      </w:r>
      <w:hyperlink r:id="rId11">
        <w:r w:rsidRPr="00D6670F">
          <w:rPr>
            <w:rFonts w:ascii="Garamond" w:eastAsia="Garamond" w:hAnsi="Garamond" w:cs="Garamond"/>
            <w:color w:val="007FDE"/>
            <w:sz w:val="24"/>
            <w:szCs w:val="24"/>
            <w:highlight w:val="white"/>
          </w:rPr>
          <w:t>janellejenstad.com</w:t>
        </w:r>
      </w:hyperlink>
      <w:r>
        <w:rPr>
          <w:rFonts w:ascii="Garamond" w:eastAsia="Garamond" w:hAnsi="Garamond" w:cs="Garamond"/>
          <w:color w:val="383838"/>
          <w:sz w:val="24"/>
          <w:szCs w:val="24"/>
          <w:highlight w:val="white"/>
        </w:rPr>
        <w:t>.</w:t>
      </w:r>
    </w:p>
    <w:p w14:paraId="0000001F" w14:textId="2E70DF8F" w:rsidR="002D7D6F" w:rsidRPr="00D6670F" w:rsidRDefault="00D6670F">
      <w:pPr>
        <w:rPr>
          <w:rFonts w:ascii="Garamond" w:eastAsia="Garamond" w:hAnsi="Garamond" w:cs="Garamond"/>
          <w:color w:val="1A1A1A"/>
          <w:sz w:val="24"/>
          <w:szCs w:val="24"/>
          <w:highlight w:val="white"/>
        </w:rPr>
      </w:pPr>
      <w:r>
        <w:rPr>
          <w:rFonts w:ascii="Garamond" w:eastAsia="Garamond" w:hAnsi="Garamond" w:cs="Garamond"/>
          <w:b/>
          <w:color w:val="1A1A1A"/>
          <w:sz w:val="24"/>
          <w:szCs w:val="24"/>
          <w:highlight w:val="white"/>
        </w:rPr>
        <w:t>The Endings Team</w:t>
      </w:r>
      <w:r>
        <w:rPr>
          <w:rFonts w:ascii="Garamond" w:eastAsia="Garamond" w:hAnsi="Garamond" w:cs="Garamond"/>
          <w:color w:val="1A1A1A"/>
          <w:sz w:val="24"/>
          <w:szCs w:val="24"/>
          <w:highlight w:val="white"/>
        </w:rPr>
        <w:t xml:space="preserve"> consists of Developers Stewart Arneil, Martin Holmes, Greg Newton, and Joey Ta</w:t>
      </w:r>
      <w:r>
        <w:rPr>
          <w:rFonts w:ascii="Garamond" w:eastAsia="Garamond" w:hAnsi="Garamond" w:cs="Garamond"/>
          <w:color w:val="1A1A1A"/>
          <w:sz w:val="24"/>
          <w:szCs w:val="24"/>
          <w:highlight w:val="white"/>
        </w:rPr>
        <w:t>keda; Scholars Claire Carlin, Ewa Czaykowska-Higgins, and Janelle Jenstad; and Librarians Corey Davis, John Durno, Lisa Goddard, and Matt Huculak. The Team is based at the University of Victoria.</w:t>
      </w:r>
    </w:p>
    <w:sectPr w:rsidR="002D7D6F" w:rsidRPr="00D6670F" w:rsidSect="00D6670F">
      <w:pgSz w:w="12240" w:h="15840"/>
      <w:pgMar w:top="1134" w:right="1134" w:bottom="1134" w:left="113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6F"/>
    <w:rsid w:val="002D7D6F"/>
    <w:rsid w:val="006265D4"/>
    <w:rsid w:val="00D667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6495"/>
  <w15:docId w15:val="{01304E47-33E7-4202-BFF4-AC057241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5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5D4"/>
    <w:rPr>
      <w:rFonts w:ascii="Segoe UI" w:hAnsi="Segoe UI" w:cs="Segoe UI"/>
      <w:sz w:val="18"/>
      <w:szCs w:val="18"/>
    </w:rPr>
  </w:style>
  <w:style w:type="character" w:styleId="Hyperlink">
    <w:name w:val="Hyperlink"/>
    <w:basedOn w:val="DefaultParagraphFont"/>
    <w:uiPriority w:val="99"/>
    <w:unhideWhenUsed/>
    <w:rsid w:val="00D667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dings.uvic.c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jenstad@uvic.c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holmes@uvic.ca" TargetMode="External"/><Relationship Id="rId11" Type="http://schemas.openxmlformats.org/officeDocument/2006/relationships/hyperlink" Target="http://janellejenstad.com/" TargetMode="External"/><Relationship Id="rId5" Type="http://schemas.openxmlformats.org/officeDocument/2006/relationships/hyperlink" Target="https://www.bsc-sbc.ca/en/2021/11/29/call-for-papers-at-the-threshold-looking-forward-looking-back-bibliographical-and-book-studies-in-canada/" TargetMode="External"/><Relationship Id="rId10" Type="http://schemas.openxmlformats.org/officeDocument/2006/relationships/hyperlink" Target="https://www.mholmes.com/cv/cv_web.xml" TargetMode="External"/><Relationship Id="rId4" Type="http://schemas.openxmlformats.org/officeDocument/2006/relationships/hyperlink" Target="https://www.bsc-sbc.ca/en/" TargetMode="External"/><Relationship Id="rId9" Type="http://schemas.openxmlformats.org/officeDocument/2006/relationships/hyperlink" Target="https://www.lock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 Jenstad</dc:creator>
  <cp:lastModifiedBy>Editor</cp:lastModifiedBy>
  <cp:revision>3</cp:revision>
  <dcterms:created xsi:type="dcterms:W3CDTF">2022-02-08T19:55:00Z</dcterms:created>
  <dcterms:modified xsi:type="dcterms:W3CDTF">2022-02-08T19:58:00Z</dcterms:modified>
</cp:coreProperties>
</file>