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pPr>
      <w:r>
        <w:rPr>
          <w:b/>
        </w:rPr>
        <w:t>Course Title:</w:t>
      </w:r>
      <w:r>
        <w:rPr/>
        <w:t xml:space="preserve"> </w:t>
      </w:r>
      <w:r>
        <w:rPr>
          <w:b/>
        </w:rPr>
        <w:t xml:space="preserve">Endings: How to end (and archive) your digital edition </w:t>
      </w:r>
    </w:p>
    <w:p>
      <w:pPr>
        <w:pStyle w:val="PlainText"/>
        <w:rPr/>
      </w:pPr>
      <w:r>
        <w:rPr/>
      </w:r>
    </w:p>
    <w:p>
      <w:pPr>
        <w:pStyle w:val="PlainText"/>
        <w:rPr/>
      </w:pPr>
      <w:r>
        <w:rPr>
          <w:b/>
        </w:rPr>
        <w:t>Instructors:</w:t>
      </w:r>
      <w:r>
        <w:rPr/>
        <w:t xml:space="preserve"> Stewart Arneil, Claire Carlin, Ewa Czaykowska-Higgins, John Durno, Lisa Goddard, Martin Holmes, Matt Huculak, Janelle Jenstad, Greg Newton, Joseph Takeda</w:t>
      </w:r>
    </w:p>
    <w:p>
      <w:pPr>
        <w:pStyle w:val="PlainText"/>
        <w:rPr/>
      </w:pPr>
      <w:r>
        <w:rPr/>
      </w:r>
    </w:p>
    <w:p>
      <w:pPr>
        <w:pStyle w:val="PlainText"/>
        <w:rPr/>
      </w:pPr>
      <w:r>
        <w:rPr>
          <w:b/>
        </w:rPr>
        <w:t xml:space="preserve">Contacts: </w:t>
      </w:r>
      <w:r>
        <w:rPr/>
        <w:t>Martin Holmes (mholmes@uvic.ca), Janelle Jenstad (jenstad@uvic.ca), and Claire Carlin (ccarlin@uvic.ca).</w:t>
      </w:r>
    </w:p>
    <w:p>
      <w:pPr>
        <w:pStyle w:val="PlainText"/>
        <w:rPr/>
      </w:pPr>
      <w:r>
        <w:rPr/>
      </w:r>
    </w:p>
    <w:p>
      <w:pPr>
        <w:pStyle w:val="PlainText"/>
        <w:jc w:val="center"/>
        <w:rPr>
          <w:b/>
          <w:b/>
        </w:rPr>
      </w:pPr>
      <w:r>
        <w:rPr>
          <w:b/>
        </w:rPr>
        <w:t>Proposal for DHSI 2018</w:t>
      </w:r>
    </w:p>
    <w:p>
      <w:pPr>
        <w:pStyle w:val="PlainText"/>
        <w:rPr/>
      </w:pPr>
      <w:r>
        <w:rPr/>
      </w:r>
    </w:p>
    <w:p>
      <w:pPr>
        <w:pStyle w:val="PlainText"/>
        <w:rPr>
          <w:b/>
          <w:b/>
          <w:u w:val="single"/>
        </w:rPr>
      </w:pPr>
      <w:r>
        <w:rPr>
          <w:b/>
          <w:u w:val="single"/>
        </w:rPr>
        <w:t>I. Text for DHSI website</w:t>
      </w:r>
      <w:bookmarkStart w:id="0" w:name="_GoBack"/>
      <w:bookmarkEnd w:id="0"/>
    </w:p>
    <w:p>
      <w:pPr>
        <w:pStyle w:val="PlainText"/>
        <w:rPr>
          <w:b/>
          <w:b/>
          <w:u w:val="single"/>
        </w:rPr>
      </w:pPr>
      <w:r>
        <w:rPr>
          <w:b/>
          <w:u w:val="single"/>
        </w:rPr>
      </w:r>
    </w:p>
    <w:p>
      <w:pPr>
        <w:pStyle w:val="PlainText"/>
        <w:rPr/>
      </w:pPr>
      <w:r>
        <w:rPr/>
        <w:t>Few digital editions are finished and archived; some are eventually abandoned or neglected, while others . What do we need to do to ensure that our digital editions, begun with the best intentions and often with generous funding, produce coherent, consistent, and complete products that can be deposited in the library? How can we maximize the chances that our digital editions will be accessible and functional for decades to come? This course is intended for people who are engaged in a digital edition that is nearing completion, people who worry that their edition will never end, people who want to deposit their edition in a library or digital archive, and people who are planning ahead to end and archive an edition. We will ask what it means to end a project, what should remain “on the shelf” in 20 years, and what happens when we run projects through existing archiving tools. We address the difference between archivable data and an archivable edition, and the importance of preserving the latter as well as the former despite the challenges of digital dependencies. We will create an “Endings-compliant” completion plan that includes diagnostic processes to measure progress. We will learn practical steps to “staticize” various types of site, ask critical questions about interface, and discuss best practices for design. The course concludes with a documentation exercise that will help participants identify the strengths and weaknesses of an edition’s documentation.</w:t>
      </w:r>
    </w:p>
    <w:p>
      <w:pPr>
        <w:pStyle w:val="PlainText"/>
        <w:rPr/>
      </w:pPr>
      <w:r>
        <w:rPr/>
      </w:r>
    </w:p>
    <w:p>
      <w:pPr>
        <w:pStyle w:val="PlainText"/>
        <w:rPr/>
      </w:pPr>
      <w:r>
        <w:rPr/>
        <w:t xml:space="preserve">The course is taught by a team of humanists, programmers, and librarians who are studying the challenge of ending digital editions in archivable ways and developing best practices to ensure long-term durability of digital data and interfaces. Learning methods will include lectures, workshops, demonstrations, hands-on exercises, hackathons, discussion, and peer feedback. Participants will leave with a detailed Endings-compliant project plan for a specific project version, with timelines, requirements (external programmers, </w:t>
      </w:r>
      <w:r>
        <w:rPr>
          <w:i/>
        </w:rPr>
        <w:t>etc</w:t>
      </w:r>
      <w:r>
        <w:rPr/>
        <w:t>.), outputs, archiving strategy, and so on.  Consider this offering to build on “Conceptualizing and Creating a Digital Edition,” “</w:t>
      </w:r>
      <w:r>
        <w:rPr>
          <w:iCs/>
        </w:rPr>
        <w:t>Digital Editing with TEI: Critical, Documentary and Genetic Editing,”</w:t>
      </w:r>
      <w:r>
        <w:rPr/>
        <w:t xml:space="preserve">  “</w:t>
      </w:r>
      <w:r>
        <w:rPr>
          <w:szCs w:val="24"/>
        </w:rPr>
        <w:t>A</w:t>
      </w:r>
      <w:r>
        <w:rPr>
          <w:rStyle w:val="Emphasis"/>
          <w:rFonts w:cs="Arial"/>
          <w:i w:val="false"/>
          <w:color w:val="000000"/>
          <w:szCs w:val="24"/>
          <w:shd w:fill="FFFFFF" w:val="clear"/>
        </w:rPr>
        <w:t xml:space="preserve">dvanced TEI Concepts / TEI Customization,” Conceptualising and Creating a Digital Documentary Edition,” </w:t>
      </w:r>
      <w:r>
        <w:rPr>
          <w:szCs w:val="24"/>
        </w:rPr>
        <w:t>and</w:t>
      </w:r>
      <w:r>
        <w:rPr/>
        <w:t xml:space="preserve">/or “Text Encoding Fundamentals and their Application.” </w:t>
      </w:r>
    </w:p>
    <w:p>
      <w:pPr>
        <w:pStyle w:val="PlainText"/>
        <w:rPr/>
      </w:pPr>
      <w:r>
        <w:rPr/>
      </w:r>
    </w:p>
    <w:p>
      <w:pPr>
        <w:pStyle w:val="PlainText"/>
        <w:rPr/>
      </w:pPr>
      <w:r>
        <w:rPr/>
        <w:t>Note: Please write to the course coordinator (Martin Holmes at mholmes@uvic.ca) in advance with a list of your project’s technologies/platforms, a note about some of the challenges you have faced along the way, and the URL for your project.</w:t>
      </w:r>
    </w:p>
    <w:p>
      <w:pPr>
        <w:pStyle w:val="PlainText"/>
        <w:rPr/>
      </w:pPr>
      <w:r>
        <w:rPr/>
      </w:r>
      <w:r>
        <w:br w:type="page"/>
      </w:r>
    </w:p>
    <w:p>
      <w:pPr>
        <w:pStyle w:val="Normal"/>
        <w:rPr/>
      </w:pPr>
      <w:r>
        <w:rPr>
          <w:b/>
          <w:u w:val="single"/>
        </w:rPr>
        <w:t>II. Detailed Course Plan</w:t>
      </w:r>
    </w:p>
    <w:p>
      <w:pPr>
        <w:pStyle w:val="Normal"/>
        <w:rPr>
          <w:b/>
          <w:b/>
          <w:u w:val="single"/>
        </w:rPr>
      </w:pPr>
      <w:r>
        <w:rPr>
          <w:b/>
          <w:u w:val="single"/>
        </w:rPr>
      </w:r>
    </w:p>
    <w:p>
      <w:pPr>
        <w:pStyle w:val="Normal"/>
        <w:rPr>
          <w:b w:val="false"/>
          <w:b w:val="false"/>
          <w:bCs w:val="false"/>
          <w:highlight w:val="yellow"/>
          <w:u w:val="none"/>
        </w:rPr>
      </w:pPr>
      <w:r>
        <w:rPr>
          <w:b w:val="false"/>
          <w:bCs w:val="false"/>
          <w:highlight w:val="yellow"/>
          <w:u w:val="none"/>
        </w:rPr>
        <w:t>Slide show</w:t>
      </w:r>
    </w:p>
    <w:p>
      <w:pPr>
        <w:pStyle w:val="Normal"/>
        <w:rPr>
          <w:b w:val="false"/>
          <w:b w:val="false"/>
          <w:bCs w:val="false"/>
          <w:highlight w:val="blue"/>
          <w:u w:val="none"/>
        </w:rPr>
      </w:pPr>
      <w:r>
        <w:rPr>
          <w:rFonts w:cstheme="minorBidi" w:eastAsiaTheme="minorHAnsi"/>
          <w:b w:val="false"/>
          <w:bCs w:val="false"/>
          <w:highlight w:val="blue"/>
          <w:u w:val="none"/>
        </w:rPr>
        <w:t>Discussion</w:t>
      </w:r>
    </w:p>
    <w:p>
      <w:pPr>
        <w:pStyle w:val="PlainText"/>
        <w:jc w:val="left"/>
        <w:rPr>
          <w:highlight w:val="red"/>
        </w:rPr>
      </w:pPr>
      <w:r>
        <w:rPr>
          <w:highlight w:val="red"/>
        </w:rPr>
        <w:t>Demo</w:t>
      </w:r>
    </w:p>
    <w:p>
      <w:pPr>
        <w:pStyle w:val="PlainText"/>
        <w:jc w:val="left"/>
        <w:rPr>
          <w:highlight w:val="red"/>
        </w:rPr>
      </w:pPr>
      <w:r>
        <w:rPr>
          <w:highlight w:val="red"/>
        </w:rPr>
      </w:r>
    </w:p>
    <w:p>
      <w:pPr>
        <w:pStyle w:val="PlainText"/>
        <w:jc w:val="left"/>
        <w:rPr>
          <w:highlight w:val="yellow"/>
        </w:rPr>
      </w:pPr>
      <w:r>
        <w:rPr>
          <w:highlight w:val="yellow"/>
        </w:rPr>
        <w:t>Exercise</w:t>
      </w:r>
    </w:p>
    <w:p>
      <w:pPr>
        <w:pStyle w:val="PlainText"/>
        <w:jc w:val="left"/>
        <w:rPr>
          <w:highlight w:val="yellow"/>
        </w:rPr>
      </w:pPr>
      <w:r>
        <w:rPr>
          <w:highlight w:val="yellow"/>
        </w:rPr>
      </w:r>
    </w:p>
    <w:p>
      <w:pPr>
        <w:pStyle w:val="PlainText"/>
        <w:jc w:val="left"/>
        <w:rPr>
          <w:highlight w:val="darkRed"/>
        </w:rPr>
      </w:pPr>
      <w:r>
        <w:rPr>
          <w:rFonts w:cstheme="minorBidi" w:eastAsiaTheme="minorHAnsi"/>
          <w:highlight w:val="yellow"/>
        </w:rPr>
        <w:t>Handouts</w:t>
      </w:r>
    </w:p>
    <w:p>
      <w:pPr>
        <w:pStyle w:val="PlainText"/>
        <w:jc w:val="center"/>
        <w:rPr/>
      </w:pPr>
      <w:r>
        <w:rPr/>
      </w:r>
    </w:p>
    <w:p>
      <w:pPr>
        <w:pStyle w:val="PlainText"/>
        <w:rPr>
          <w:b/>
          <w:b/>
        </w:rPr>
      </w:pPr>
      <w:bookmarkStart w:id="1" w:name="__DdeLink__1325_359756070"/>
      <w:r>
        <w:rPr>
          <w:b/>
        </w:rPr>
        <w:t>PREPARATION FOR THE COURSE (TWO WEEKS OUT)</w:t>
      </w:r>
    </w:p>
    <w:p>
      <w:pPr>
        <w:pStyle w:val="ListBullet"/>
        <w:numPr>
          <w:ilvl w:val="0"/>
          <w:numId w:val="1"/>
        </w:numPr>
        <w:ind w:left="360" w:hanging="0"/>
        <w:rPr/>
      </w:pPr>
      <w:r>
        <w:rPr/>
        <w:t xml:space="preserve">Send the URL of the current incarnation of your site. We’ll run it through </w:t>
      </w:r>
      <w:hyperlink r:id="rId2">
        <w:r>
          <w:rPr>
            <w:rStyle w:val="InternetLink"/>
          </w:rPr>
          <w:t>Archive-It</w:t>
        </w:r>
      </w:hyperlink>
      <w:r>
        <w:rPr/>
        <w:t>.</w:t>
      </w:r>
      <w:bookmarkEnd w:id="1"/>
    </w:p>
    <w:p>
      <w:pPr>
        <w:pStyle w:val="PlainText"/>
        <w:rPr/>
      </w:pPr>
      <w:r>
        <w:rPr>
          <w:b/>
        </w:rPr>
        <w:t xml:space="preserve">DAY 1. </w:t>
      </w:r>
      <w:bookmarkStart w:id="2" w:name="__DdeLink__1327_359756070"/>
      <w:r>
        <w:rPr>
          <w:b/>
        </w:rPr>
        <w:t xml:space="preserve">“O, </w:t>
      </w:r>
      <w:r>
        <w:rPr>
          <w:b/>
          <w:color w:val="000000"/>
          <w:shd w:fill="FFFFFF" w:val="clear"/>
        </w:rPr>
        <w:t>make an end of what I have begun” ... without falling on a sword</w:t>
      </w:r>
      <w:bookmarkEnd w:id="2"/>
    </w:p>
    <w:p>
      <w:pPr>
        <w:pStyle w:val="PlainText"/>
        <w:rPr/>
      </w:pPr>
      <w:r>
        <w:rPr>
          <w:b/>
          <w:color w:val="000000"/>
          <w:shd w:fill="FFFFFF" w:val="clear"/>
        </w:rPr>
        <w:t>Morning: Introductions</w:t>
      </w:r>
    </w:p>
    <w:p>
      <w:pPr>
        <w:pStyle w:val="ListBullet"/>
        <w:numPr>
          <w:ilvl w:val="0"/>
          <w:numId w:val="1"/>
        </w:numPr>
        <w:ind w:left="360" w:hanging="0"/>
        <w:rPr/>
      </w:pPr>
      <w:bookmarkStart w:id="3" w:name="__DdeLink__1329_359756070"/>
      <w:r>
        <w:rPr/>
        <w:t>Introduction to the course and each other (</w:t>
      </w:r>
      <w:r>
        <w:rPr>
          <w:highlight w:val="darkYellow"/>
        </w:rPr>
        <w:t>Martin</w:t>
      </w:r>
      <w:r>
        <w:rPr/>
        <w:t xml:space="preserve"> and </w:t>
      </w:r>
      <w:r>
        <w:rPr>
          <w:highlight w:val="darkYellow"/>
        </w:rPr>
        <w:t>Janelle</w:t>
      </w:r>
      <w:r>
        <w:rPr/>
        <w:t>)</w:t>
      </w:r>
      <w:bookmarkEnd w:id="3"/>
    </w:p>
    <w:p>
      <w:pPr>
        <w:pStyle w:val="ListBullet"/>
        <w:numPr>
          <w:ilvl w:val="0"/>
          <w:numId w:val="1"/>
        </w:numPr>
        <w:ind w:left="360" w:hanging="0"/>
        <w:rPr/>
      </w:pPr>
      <w:bookmarkStart w:id="4" w:name="__DdeLink__1331_359756070"/>
      <w:r>
        <w:rPr/>
        <w:t>Exercise: Learning about each other’s projects</w:t>
      </w:r>
      <w:bookmarkEnd w:id="4"/>
    </w:p>
    <w:p>
      <w:pPr>
        <w:pStyle w:val="ListBullet"/>
        <w:numPr>
          <w:ilvl w:val="1"/>
          <w:numId w:val="1"/>
        </w:numPr>
        <w:rPr>
          <w:highlight w:val="darkRed"/>
        </w:rPr>
      </w:pPr>
      <w:bookmarkStart w:id="5" w:name="__DdeLink__1333_359756070"/>
      <w:r>
        <w:rPr>
          <w:rFonts w:cstheme="minorBidi" w:eastAsiaTheme="minorHAnsi"/>
          <w:highlight w:val="yellow"/>
        </w:rPr>
        <w:t>Ontology of digital editions (handout)</w:t>
      </w:r>
      <w:bookmarkEnd w:id="5"/>
    </w:p>
    <w:p>
      <w:pPr>
        <w:pStyle w:val="ListBullet"/>
        <w:numPr>
          <w:ilvl w:val="0"/>
          <w:numId w:val="1"/>
        </w:numPr>
        <w:ind w:left="360" w:hanging="0"/>
        <w:rPr/>
      </w:pPr>
      <w:r>
        <w:rPr>
          <w:highlight w:val="yellow"/>
        </w:rPr>
        <w:t>What does it mean to end a project?</w:t>
      </w:r>
      <w:r>
        <w:rPr/>
        <w:t xml:space="preserve"> (</w:t>
      </w:r>
      <w:r>
        <w:rPr>
          <w:highlight w:val="darkYellow"/>
        </w:rPr>
        <w:t>Martin</w:t>
      </w:r>
      <w:r>
        <w:rPr/>
        <w:t>)</w:t>
      </w:r>
    </w:p>
    <w:p>
      <w:pPr>
        <w:pStyle w:val="ListBullet"/>
        <w:numPr>
          <w:ilvl w:val="0"/>
          <w:numId w:val="1"/>
        </w:numPr>
        <w:tabs>
          <w:tab w:val="clear" w:pos="360"/>
          <w:tab w:val="left" w:pos="720" w:leader="none"/>
        </w:tabs>
        <w:ind w:left="720" w:hanging="0"/>
        <w:rPr/>
      </w:pPr>
      <w:r>
        <w:rPr/>
        <w:t>Incremental publication versus numbered editions.</w:t>
      </w:r>
    </w:p>
    <w:p>
      <w:pPr>
        <w:pStyle w:val="ListBullet"/>
        <w:numPr>
          <w:ilvl w:val="0"/>
          <w:numId w:val="1"/>
        </w:numPr>
        <w:tabs>
          <w:tab w:val="clear" w:pos="360"/>
          <w:tab w:val="left" w:pos="720" w:leader="none"/>
        </w:tabs>
        <w:ind w:left="720" w:hanging="0"/>
        <w:rPr/>
      </w:pPr>
      <w:r>
        <w:rPr/>
        <w:t>Difference between archivable data and archivable editions.</w:t>
      </w:r>
    </w:p>
    <w:p>
      <w:pPr>
        <w:pStyle w:val="ListBullet"/>
        <w:numPr>
          <w:ilvl w:val="0"/>
          <w:numId w:val="1"/>
        </w:numPr>
        <w:tabs>
          <w:tab w:val="clear" w:pos="360"/>
          <w:tab w:val="left" w:pos="720" w:leader="none"/>
        </w:tabs>
        <w:ind w:left="720" w:hanging="0"/>
        <w:rPr/>
      </w:pPr>
      <w:r>
        <w:rPr/>
        <w:t>Project interfaces as archivable objects.</w:t>
      </w:r>
    </w:p>
    <w:p>
      <w:pPr>
        <w:pStyle w:val="ListBullet"/>
        <w:numPr>
          <w:ilvl w:val="0"/>
          <w:numId w:val="1"/>
        </w:numPr>
        <w:ind w:left="360" w:hanging="0"/>
        <w:rPr>
          <w:highlight w:val="yellow"/>
        </w:rPr>
      </w:pPr>
      <w:r>
        <w:rPr>
          <w:highlight w:val="yellow"/>
        </w:rPr>
        <w:t xml:space="preserve">Exercise: What do you have to do to end </w:t>
      </w:r>
      <w:r>
        <w:rPr>
          <w:i/>
          <w:highlight w:val="yellow"/>
        </w:rPr>
        <w:t>your</w:t>
      </w:r>
      <w:r>
        <w:rPr>
          <w:highlight w:val="yellow"/>
        </w:rPr>
        <w:t xml:space="preserve"> project? </w:t>
      </w:r>
    </w:p>
    <w:p>
      <w:pPr>
        <w:pStyle w:val="ListBullet"/>
        <w:numPr>
          <w:ilvl w:val="0"/>
          <w:numId w:val="1"/>
        </w:numPr>
        <w:tabs>
          <w:tab w:val="clear" w:pos="360"/>
        </w:tabs>
        <w:ind w:left="360" w:hanging="0"/>
        <w:rPr>
          <w:highlight w:val="yellow"/>
        </w:rPr>
      </w:pPr>
      <w:r>
        <w:rPr>
          <w:highlight w:val="yellow"/>
        </w:rPr>
        <w:t xml:space="preserve">Exercise: </w:t>
      </w:r>
      <w:bookmarkStart w:id="6" w:name="__DdeLink__1337_359756070"/>
      <w:r>
        <w:rPr>
          <w:highlight w:val="yellow"/>
        </w:rPr>
        <w:t xml:space="preserve">What should remain “on the shelf” in 20 years? (Pair work) </w:t>
      </w:r>
      <w:bookmarkEnd w:id="6"/>
    </w:p>
    <w:p>
      <w:pPr>
        <w:pStyle w:val="ListBullet"/>
        <w:numPr>
          <w:ilvl w:val="0"/>
          <w:numId w:val="1"/>
        </w:numPr>
        <w:tabs>
          <w:tab w:val="clear" w:pos="360"/>
        </w:tabs>
        <w:ind w:left="360" w:hanging="0"/>
        <w:rPr/>
      </w:pPr>
      <w:bookmarkStart w:id="7" w:name="__DdeLink__1339_359756070"/>
      <w:r>
        <w:rPr>
          <w:highlight w:val="red"/>
        </w:rPr>
        <w:t>Look at case studies of existing Endings projects and how they got</w:t>
      </w:r>
      <w:r>
        <w:rPr/>
        <w:t xml:space="preserve"> finished (Graves’ Diary; Mariage)</w:t>
      </w:r>
      <w:bookmarkEnd w:id="7"/>
    </w:p>
    <w:p>
      <w:pPr>
        <w:pStyle w:val="ListBullet"/>
        <w:numPr>
          <w:ilvl w:val="0"/>
          <w:numId w:val="1"/>
        </w:numPr>
        <w:tabs>
          <w:tab w:val="clear" w:pos="360"/>
          <w:tab w:val="left" w:pos="502" w:leader="none"/>
        </w:tabs>
        <w:ind w:left="862" w:hanging="0"/>
        <w:rPr/>
      </w:pPr>
      <w:r>
        <w:rPr>
          <w:highlight w:val="darkYellow"/>
        </w:rPr>
        <w:t>Claire</w:t>
      </w:r>
      <w:r>
        <w:rPr/>
        <w:t xml:space="preserve"> presents </w:t>
      </w:r>
      <w:r>
        <w:rPr>
          <w:highlight w:val="yellow"/>
        </w:rPr>
        <w:t>“Mistakes Were Made”</w:t>
      </w:r>
    </w:p>
    <w:p>
      <w:pPr>
        <w:pStyle w:val="PlainText"/>
        <w:rPr>
          <w:b/>
          <w:b/>
        </w:rPr>
      </w:pPr>
      <w:r>
        <w:rPr>
          <w:b/>
        </w:rPr>
        <w:t>DAY 2. Challenges of Digital Preservation</w:t>
      </w:r>
    </w:p>
    <w:p>
      <w:pPr>
        <w:pStyle w:val="PlainText"/>
        <w:rPr>
          <w:b/>
          <w:b/>
        </w:rPr>
      </w:pPr>
      <w:r>
        <w:rPr>
          <w:b/>
        </w:rPr>
        <w:t>Morning: Data</w:t>
      </w:r>
    </w:p>
    <w:p>
      <w:pPr>
        <w:pStyle w:val="ListBullet"/>
        <w:numPr>
          <w:ilvl w:val="0"/>
          <w:numId w:val="1"/>
        </w:numPr>
        <w:ind w:left="360" w:hanging="0"/>
        <w:rPr/>
      </w:pPr>
      <w:r>
        <w:rPr>
          <w:highlight w:val="yellow"/>
        </w:rPr>
        <w:t>Talking to your library/Data preservation</w:t>
      </w:r>
      <w:r>
        <w:rPr/>
        <w:t xml:space="preserve"> (</w:t>
      </w:r>
      <w:r>
        <w:rPr>
          <w:highlight w:val="darkYellow"/>
        </w:rPr>
        <w:t>Lisa</w:t>
      </w:r>
      <w:r>
        <w:rPr/>
        <w:t>)</w:t>
      </w:r>
    </w:p>
    <w:p>
      <w:pPr>
        <w:pStyle w:val="ListBullet"/>
        <w:numPr>
          <w:ilvl w:val="0"/>
          <w:numId w:val="0"/>
        </w:numPr>
        <w:tabs>
          <w:tab w:val="clear" w:pos="360"/>
          <w:tab w:val="left" w:pos="720" w:leader="none"/>
        </w:tabs>
        <w:ind w:left="1222" w:hanging="0"/>
        <w:rPr>
          <w:highlight w:val="red"/>
        </w:rPr>
      </w:pPr>
      <w:r>
        <w:rPr>
          <w:highlight w:val="red"/>
        </w:rPr>
        <w:t>Introduce Data Management Tool</w:t>
      </w:r>
    </w:p>
    <w:p>
      <w:pPr>
        <w:pStyle w:val="ListBullet"/>
        <w:numPr>
          <w:ilvl w:val="0"/>
          <w:numId w:val="1"/>
        </w:numPr>
        <w:ind w:left="360" w:hanging="0"/>
        <w:rPr/>
      </w:pPr>
      <w:r>
        <w:rPr/>
        <w:t>Data Management Plan</w:t>
      </w:r>
    </w:p>
    <w:p>
      <w:pPr>
        <w:pStyle w:val="ListBullet"/>
        <w:numPr>
          <w:ilvl w:val="0"/>
          <w:numId w:val="1"/>
        </w:numPr>
        <w:ind w:left="360" w:hanging="0"/>
        <w:rPr>
          <w:highlight w:val="blue"/>
        </w:rPr>
      </w:pPr>
      <w:r>
        <w:rPr>
          <w:rFonts w:cstheme="minorBidi" w:eastAsiaTheme="minorHAnsi"/>
          <w:highlight w:val="blue"/>
        </w:rPr>
        <w:t>Discussion: Alternatives to your library (and cautions)</w:t>
      </w:r>
    </w:p>
    <w:p>
      <w:pPr>
        <w:pStyle w:val="PlainText"/>
        <w:rPr>
          <w:b/>
          <w:b/>
        </w:rPr>
      </w:pPr>
      <w:r>
        <w:rPr>
          <w:b/>
        </w:rPr>
        <w:t>Afternoon: Platform and Tools</w:t>
      </w:r>
    </w:p>
    <w:p>
      <w:pPr>
        <w:pStyle w:val="ListBullet"/>
        <w:numPr>
          <w:ilvl w:val="0"/>
          <w:numId w:val="1"/>
        </w:numPr>
        <w:ind w:left="360" w:hanging="0"/>
        <w:rPr/>
      </w:pPr>
      <w:r>
        <w:rPr>
          <w:highlight w:val="yellow"/>
        </w:rPr>
        <w:t>Challenges of digital dependencies (e.g. ISE)</w:t>
      </w:r>
      <w:r>
        <w:rPr/>
        <w:t xml:space="preserve"> (</w:t>
      </w:r>
      <w:r>
        <w:rPr>
          <w:highlight w:val="darkYellow"/>
        </w:rPr>
        <w:t>Stewart</w:t>
      </w:r>
      <w:r>
        <w:rPr/>
        <w:t>)</w:t>
      </w:r>
    </w:p>
    <w:p>
      <w:pPr>
        <w:pStyle w:val="ListBullet"/>
        <w:numPr>
          <w:ilvl w:val="0"/>
          <w:numId w:val="1"/>
        </w:numPr>
        <w:ind w:left="360" w:hanging="0"/>
        <w:rPr>
          <w:highlight w:val="yellow"/>
        </w:rPr>
      </w:pPr>
      <w:r>
        <w:rPr>
          <w:highlight w:val="yellow"/>
        </w:rPr>
        <w:t>Exercise: Enumerate the dependencies of your project: repositories, software, servers, databases, image repos, map servers, Google search...</w:t>
      </w:r>
    </w:p>
    <w:p>
      <w:pPr>
        <w:pStyle w:val="ListBullet"/>
        <w:numPr>
          <w:ilvl w:val="0"/>
          <w:numId w:val="1"/>
        </w:numPr>
        <w:ind w:left="360" w:hanging="0"/>
        <w:rPr>
          <w:highlight w:val="blue"/>
        </w:rPr>
      </w:pPr>
      <w:r>
        <w:rPr>
          <w:rFonts w:cstheme="minorBidi" w:eastAsiaTheme="minorHAnsi"/>
          <w:highlight w:val="blue"/>
        </w:rPr>
        <w:t>Discussion: Assess robustness and longevity of tools</w:t>
      </w:r>
    </w:p>
    <w:p>
      <w:pPr>
        <w:pStyle w:val="ListBullet"/>
        <w:numPr>
          <w:ilvl w:val="0"/>
          <w:numId w:val="1"/>
        </w:numPr>
        <w:ind w:left="360" w:hanging="0"/>
        <w:rPr>
          <w:highlight w:val="yellow"/>
        </w:rPr>
      </w:pPr>
      <w:r>
        <w:rPr>
          <w:highlight w:val="yellow"/>
        </w:rPr>
        <w:t>Exercise: List the issues from your Archive-It run-through that need to be addressed (Pair work: trade sites with your partner)</w:t>
      </w:r>
    </w:p>
    <w:p>
      <w:pPr>
        <w:pStyle w:val="ListBullet"/>
        <w:numPr>
          <w:ilvl w:val="0"/>
          <w:numId w:val="0"/>
        </w:numPr>
        <w:ind w:left="360" w:hanging="360"/>
        <w:rPr/>
      </w:pPr>
      <w:r>
        <w:rPr/>
      </w:r>
    </w:p>
    <w:p>
      <w:pPr>
        <w:pStyle w:val="ListBullet"/>
        <w:numPr>
          <w:ilvl w:val="0"/>
          <w:numId w:val="0"/>
        </w:numPr>
        <w:ind w:left="360" w:hanging="360"/>
        <w:rPr>
          <w:b/>
          <w:b/>
        </w:rPr>
      </w:pPr>
      <w:r>
        <w:rPr>
          <w:b/>
        </w:rPr>
        <w:t>DAY 3. Your Endings-Compliant Completion Plan</w:t>
      </w:r>
    </w:p>
    <w:p>
      <w:pPr>
        <w:pStyle w:val="ListBullet"/>
        <w:numPr>
          <w:ilvl w:val="0"/>
          <w:numId w:val="0"/>
        </w:numPr>
        <w:ind w:left="360" w:hanging="360"/>
        <w:rPr/>
      </w:pPr>
      <w:r>
        <w:rPr>
          <w:b/>
        </w:rPr>
        <w:t>Morning</w:t>
      </w:r>
    </w:p>
    <w:p>
      <w:pPr>
        <w:pStyle w:val="ListBullet"/>
        <w:numPr>
          <w:ilvl w:val="0"/>
          <w:numId w:val="1"/>
        </w:numPr>
        <w:tabs>
          <w:tab w:val="clear" w:pos="360"/>
        </w:tabs>
        <w:ind w:left="360" w:hanging="0"/>
        <w:rPr>
          <w:b w:val="false"/>
          <w:b w:val="false"/>
          <w:bCs w:val="false"/>
          <w:highlight w:val="red"/>
        </w:rPr>
      </w:pPr>
      <w:bookmarkStart w:id="8" w:name="__DdeLink__1342_359756070"/>
      <w:r>
        <w:rPr>
          <w:b w:val="false"/>
          <w:bCs w:val="false"/>
          <w:highlight w:val="red"/>
        </w:rPr>
        <w:t>Look at results from Archive-It run-through</w:t>
      </w:r>
      <w:r>
        <w:rPr>
          <w:b w:val="false"/>
          <w:bCs w:val="false"/>
        </w:rPr>
        <w:t xml:space="preserve"> (</w:t>
      </w:r>
      <w:r>
        <w:rPr>
          <w:b w:val="false"/>
          <w:bCs w:val="false"/>
          <w:highlight w:val="darkYellow"/>
        </w:rPr>
        <w:t>Matt</w:t>
      </w:r>
      <w:r>
        <w:rPr>
          <w:b w:val="false"/>
          <w:bCs w:val="false"/>
        </w:rPr>
        <w:t>)</w:t>
      </w:r>
      <w:bookmarkEnd w:id="8"/>
    </w:p>
    <w:p>
      <w:pPr>
        <w:pStyle w:val="ListBullet"/>
        <w:numPr>
          <w:ilvl w:val="0"/>
          <w:numId w:val="1"/>
        </w:numPr>
        <w:ind w:left="360" w:hanging="0"/>
        <w:rPr/>
      </w:pPr>
      <w:r>
        <w:rPr>
          <w:highlight w:val="yellow"/>
        </w:rPr>
        <w:t>Resources: How many person-hours do you have?</w:t>
      </w:r>
      <w:r>
        <w:rPr/>
        <w:t xml:space="preserve"> (</w:t>
      </w:r>
      <w:r>
        <w:rPr>
          <w:highlight w:val="darkYellow"/>
        </w:rPr>
        <w:t>Janelle</w:t>
      </w:r>
      <w:r>
        <w:rPr/>
        <w:t>)</w:t>
      </w:r>
    </w:p>
    <w:p>
      <w:pPr>
        <w:pStyle w:val="ListBullet"/>
        <w:numPr>
          <w:ilvl w:val="0"/>
          <w:numId w:val="1"/>
        </w:numPr>
        <w:ind w:left="360" w:hanging="0"/>
        <w:rPr/>
      </w:pPr>
      <w:r>
        <w:rPr/>
        <w:t>Itemizing, prioritizing, costing, and drawing a line under your completion tasks (Janelle)</w:t>
      </w:r>
    </w:p>
    <w:p>
      <w:pPr>
        <w:pStyle w:val="ListBullet"/>
        <w:numPr>
          <w:ilvl w:val="0"/>
          <w:numId w:val="1"/>
        </w:numPr>
        <w:tabs>
          <w:tab w:val="clear" w:pos="360"/>
          <w:tab w:val="left" w:pos="720" w:leader="none"/>
        </w:tabs>
        <w:ind w:left="720" w:hanging="0"/>
        <w:rPr/>
      </w:pPr>
      <w:r>
        <w:rPr/>
        <w:t>People problems (scope creep): resisting the urge to do more or start something new</w:t>
      </w:r>
    </w:p>
    <w:p>
      <w:pPr>
        <w:pStyle w:val="ListBullet"/>
        <w:numPr>
          <w:ilvl w:val="0"/>
          <w:numId w:val="1"/>
        </w:numPr>
        <w:ind w:left="360" w:hanging="0"/>
        <w:rPr/>
      </w:pPr>
      <w:r>
        <w:rPr/>
        <w:t>Diagnostics to measure your progress (Martin and Joey)</w:t>
      </w:r>
    </w:p>
    <w:p>
      <w:pPr>
        <w:pStyle w:val="ListBullet"/>
        <w:numPr>
          <w:ilvl w:val="0"/>
          <w:numId w:val="1"/>
        </w:numPr>
        <w:ind w:left="360" w:hanging="0"/>
        <w:rPr/>
      </w:pPr>
      <w:r>
        <w:rPr/>
        <w:t>Diagnostics to the max (Ewa)</w:t>
      </w:r>
    </w:p>
    <w:p>
      <w:pPr>
        <w:pStyle w:val="ListBullet"/>
        <w:numPr>
          <w:ilvl w:val="0"/>
          <w:numId w:val="0"/>
        </w:numPr>
        <w:ind w:left="360" w:hanging="0"/>
        <w:rPr/>
      </w:pPr>
      <w:r>
        <w:rPr/>
      </w:r>
    </w:p>
    <w:p>
      <w:pPr>
        <w:pStyle w:val="ListBullet"/>
        <w:numPr>
          <w:ilvl w:val="0"/>
          <w:numId w:val="0"/>
        </w:numPr>
        <w:ind w:left="360" w:hanging="360"/>
        <w:rPr>
          <w:b/>
          <w:b/>
        </w:rPr>
      </w:pPr>
      <w:r>
        <w:rPr>
          <w:b/>
        </w:rPr>
        <w:t>Afternoon: Hackathon to write (or implement) your diagnostics</w:t>
      </w:r>
    </w:p>
    <w:p>
      <w:pPr>
        <w:pStyle w:val="ListBullet"/>
        <w:numPr>
          <w:ilvl w:val="0"/>
          <w:numId w:val="0"/>
        </w:numPr>
        <w:ind w:left="360" w:hanging="360"/>
        <w:rPr/>
      </w:pPr>
      <w:r>
        <w:rPr/>
        <w:t>(All programmers on deck.)</w:t>
      </w:r>
    </w:p>
    <w:p>
      <w:pPr>
        <w:pStyle w:val="ListBullet"/>
        <w:numPr>
          <w:ilvl w:val="0"/>
          <w:numId w:val="0"/>
        </w:numPr>
        <w:ind w:left="360" w:hanging="360"/>
        <w:rPr>
          <w:b/>
          <w:b/>
        </w:rPr>
      </w:pPr>
      <w:r>
        <w:rPr>
          <w:b/>
        </w:rPr>
      </w:r>
    </w:p>
    <w:p>
      <w:pPr>
        <w:pStyle w:val="ListBullet"/>
        <w:numPr>
          <w:ilvl w:val="0"/>
          <w:numId w:val="0"/>
        </w:numPr>
        <w:ind w:left="360" w:hanging="360"/>
        <w:rPr/>
      </w:pPr>
      <w:r>
        <w:rPr>
          <w:b/>
        </w:rPr>
        <w:t>DAY 4. Preparing the Archivable Edition for Deposit</w:t>
      </w:r>
    </w:p>
    <w:p>
      <w:pPr>
        <w:pStyle w:val="ListBullet"/>
        <w:numPr>
          <w:ilvl w:val="0"/>
          <w:numId w:val="0"/>
        </w:numPr>
        <w:ind w:left="360" w:hanging="360"/>
        <w:rPr>
          <w:b/>
          <w:b/>
        </w:rPr>
      </w:pPr>
      <w:r>
        <w:rPr>
          <w:b/>
        </w:rPr>
        <w:t>Morning</w:t>
      </w:r>
    </w:p>
    <w:p>
      <w:pPr>
        <w:pStyle w:val="ListBullet"/>
        <w:numPr>
          <w:ilvl w:val="0"/>
          <w:numId w:val="1"/>
        </w:numPr>
        <w:ind w:left="360" w:hanging="0"/>
        <w:rPr/>
      </w:pPr>
      <w:r>
        <w:rPr/>
        <w:t>What does your library want? What will they grudgingly accept? (Lisa, John, Matt)</w:t>
      </w:r>
    </w:p>
    <w:p>
      <w:pPr>
        <w:pStyle w:val="ListBullet"/>
        <w:numPr>
          <w:ilvl w:val="0"/>
          <w:numId w:val="1"/>
        </w:numPr>
        <w:ind w:left="360" w:hanging="0"/>
        <w:rPr/>
      </w:pPr>
      <w:r>
        <w:rPr/>
        <w:t>Practical steps to “staticize” various types of site (Martin, Stewart, Greg)</w:t>
      </w:r>
    </w:p>
    <w:p>
      <w:pPr>
        <w:pStyle w:val="ListBullet"/>
        <w:numPr>
          <w:ilvl w:val="0"/>
          <w:numId w:val="1"/>
        </w:numPr>
        <w:ind w:left="360" w:hanging="0"/>
        <w:rPr/>
      </w:pPr>
      <w:r>
        <w:rPr/>
        <w:t>Validation and standards compliance (Martin)</w:t>
      </w:r>
    </w:p>
    <w:p>
      <w:pPr>
        <w:pStyle w:val="ListBullet"/>
        <w:numPr>
          <w:ilvl w:val="0"/>
          <w:numId w:val="0"/>
        </w:numPr>
        <w:ind w:left="360" w:hanging="0"/>
        <w:rPr/>
      </w:pPr>
      <w:r>
        <w:rPr>
          <w:b/>
        </w:rPr>
        <w:t>Afternoon</w:t>
      </w:r>
    </w:p>
    <w:p>
      <w:pPr>
        <w:pStyle w:val="ListBullet"/>
        <w:numPr>
          <w:ilvl w:val="0"/>
          <w:numId w:val="1"/>
        </w:numPr>
        <w:ind w:left="360" w:hanging="0"/>
        <w:rPr/>
      </w:pPr>
      <w:r>
        <w:rPr/>
        <w:t>Best practices for design (layout, tools, interface) (Guest: Pat Szpak)</w:t>
      </w:r>
    </w:p>
    <w:p>
      <w:pPr>
        <w:pStyle w:val="ListBullet"/>
        <w:numPr>
          <w:ilvl w:val="0"/>
          <w:numId w:val="1"/>
        </w:numPr>
        <w:tabs>
          <w:tab w:val="clear" w:pos="360"/>
          <w:tab w:val="left" w:pos="720" w:leader="none"/>
        </w:tabs>
        <w:ind w:left="720" w:hanging="0"/>
        <w:rPr/>
      </w:pPr>
      <w:r>
        <w:rPr/>
        <w:t>Advice (e.g., “be of your time”; “it’s okay for it to look old-fashioned; it’s not okay for it to stop working”)</w:t>
      </w:r>
    </w:p>
    <w:p>
      <w:pPr>
        <w:pStyle w:val="ListBullet"/>
        <w:numPr>
          <w:ilvl w:val="0"/>
          <w:numId w:val="1"/>
        </w:numPr>
        <w:ind w:left="360" w:hanging="0"/>
        <w:rPr/>
      </w:pPr>
      <w:r>
        <w:rPr/>
        <w:t>Critical questions about interface (Janelle)</w:t>
      </w:r>
    </w:p>
    <w:p>
      <w:pPr>
        <w:pStyle w:val="ListBullet"/>
        <w:numPr>
          <w:ilvl w:val="0"/>
          <w:numId w:val="0"/>
        </w:numPr>
        <w:ind w:left="360" w:hanging="360"/>
        <w:rPr/>
      </w:pPr>
      <w:r>
        <w:rPr/>
      </w:r>
    </w:p>
    <w:p>
      <w:pPr>
        <w:pStyle w:val="ListBullet"/>
        <w:numPr>
          <w:ilvl w:val="0"/>
          <w:numId w:val="0"/>
        </w:numPr>
        <w:ind w:left="360" w:hanging="360"/>
        <w:rPr>
          <w:b/>
          <w:b/>
        </w:rPr>
      </w:pPr>
      <w:r>
        <w:rPr>
          <w:b/>
        </w:rPr>
        <w:t>DAY 5.</w:t>
      </w:r>
    </w:p>
    <w:p>
      <w:pPr>
        <w:pStyle w:val="ListBullet"/>
        <w:numPr>
          <w:ilvl w:val="0"/>
          <w:numId w:val="1"/>
        </w:numPr>
        <w:ind w:left="360" w:hanging="0"/>
        <w:rPr>
          <w:b/>
          <w:b/>
        </w:rPr>
      </w:pPr>
      <w:r>
        <w:rPr/>
        <w:t>Documentation (Janelle)</w:t>
      </w:r>
    </w:p>
    <w:p>
      <w:pPr>
        <w:pStyle w:val="ListBullet"/>
        <w:numPr>
          <w:ilvl w:val="0"/>
          <w:numId w:val="1"/>
        </w:numPr>
        <w:tabs>
          <w:tab w:val="clear" w:pos="360"/>
          <w:tab w:val="left" w:pos="720" w:leader="none"/>
        </w:tabs>
        <w:ind w:left="720" w:hanging="0"/>
        <w:rPr>
          <w:b/>
          <w:b/>
        </w:rPr>
      </w:pPr>
      <w:r>
        <w:rPr/>
        <w:t>Who’s it for? What types of documentation?</w:t>
      </w:r>
    </w:p>
    <w:p>
      <w:pPr>
        <w:pStyle w:val="ListBullet"/>
        <w:numPr>
          <w:ilvl w:val="0"/>
          <w:numId w:val="1"/>
        </w:numPr>
        <w:tabs>
          <w:tab w:val="clear" w:pos="360"/>
          <w:tab w:val="left" w:pos="720" w:leader="none"/>
        </w:tabs>
        <w:ind w:left="720" w:hanging="0"/>
        <w:rPr>
          <w:b/>
          <w:b/>
        </w:rPr>
      </w:pPr>
      <w:r>
        <w:rPr/>
        <w:t xml:space="preserve">Exercise: Hand your project to someone else (A to B, B to C, ... n to A). B pretends to be a librarian archiving the project and answers questions on a form we provide (e.g., “What type of data is in this project?” “What software dependencies does it have?” “Who did what when?” “What are the licensing terms?” </w:t>
      </w:r>
      <w:r>
        <w:rPr>
          <w:i/>
        </w:rPr>
        <w:t>etc</w:t>
      </w:r>
      <w:r>
        <w:rPr/>
        <w:t>.)</w:t>
      </w:r>
    </w:p>
    <w:p>
      <w:pPr>
        <w:pStyle w:val="ListBullet"/>
        <w:numPr>
          <w:ilvl w:val="0"/>
          <w:numId w:val="1"/>
        </w:numPr>
        <w:ind w:left="360" w:hanging="0"/>
        <w:rPr/>
      </w:pPr>
      <w:r>
        <w:rPr/>
        <w:t>Course wrap-up (Martin and Janelle)</w:t>
      </w:r>
    </w:p>
    <w:p>
      <w:pPr>
        <w:pStyle w:val="PlainTex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360"/>
      </w:pPr>
      <w:rPr>
        <w:rFonts w:ascii="Symbol" w:hAnsi="Symbol" w:cs="Symbol" w:hint="default"/>
        <w:b/>
        <w:rFonts w:cs="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061a"/>
    <w:pPr>
      <w:widowControl/>
      <w:bidi w:val="0"/>
      <w:spacing w:lineRule="auto" w:line="259" w:before="0" w:after="160"/>
      <w:jc w:val="left"/>
    </w:pPr>
    <w:rPr>
      <w:rFonts w:ascii="Garamond" w:hAnsi="Garamond" w:eastAsia="Calibri" w:cs="" w:cstheme="minorBidi" w:eastAsiaTheme="minorHAnsi"/>
      <w:color w:val="auto"/>
      <w:kern w:val="0"/>
      <w:sz w:val="24"/>
      <w:szCs w:val="22"/>
      <w:lang w:val="en-CA" w:eastAsia="en-US" w:bidi="ar-SA"/>
    </w:rPr>
  </w:style>
  <w:style w:type="paragraph" w:styleId="Heading1" w:customStyle="1">
    <w:name w:val="Heading 1"/>
    <w:basedOn w:val="Normal"/>
    <w:next w:val="Normal"/>
    <w:link w:val="Heading1Char0"/>
    <w:autoRedefine/>
    <w:qFormat/>
    <w:rsid w:val="00885555"/>
    <w:pPr/>
    <w:rPr>
      <w:rFonts w:eastAsia="Times New Roman"/>
      <w:lang w:eastAsia="en-CA"/>
    </w:rPr>
  </w:style>
  <w:style w:type="paragraph" w:styleId="Heading4">
    <w:name w:val="Heading 4"/>
    <w:basedOn w:val="Normal"/>
    <w:next w:val="Normal"/>
    <w:link w:val="Heading4Char"/>
    <w:autoRedefine/>
    <w:uiPriority w:val="9"/>
    <w:unhideWhenUsed/>
    <w:qFormat/>
    <w:rsid w:val="00f4061a"/>
    <w:pPr>
      <w:keepNext w:val="true"/>
      <w:keepLines/>
      <w:spacing w:before="40" w:after="0"/>
      <w:outlineLvl w:val="3"/>
    </w:pPr>
    <w:rPr>
      <w:rFonts w:eastAsia="" w:cs="" w:cstheme="majorBidi" w:eastAsiaTheme="majorEastAsia"/>
      <w:iCs/>
      <w:u w:val="single"/>
    </w:rPr>
  </w:style>
  <w:style w:type="character" w:styleId="DefaultParagraphFont" w:default="1">
    <w:name w:val="Default Paragraph Font"/>
    <w:uiPriority w:val="1"/>
    <w:semiHidden/>
    <w:unhideWhenUsed/>
    <w:qFormat/>
    <w:rPr/>
  </w:style>
  <w:style w:type="character" w:styleId="Heading1Char" w:customStyle="1">
    <w:name w:val="Heading1 Char"/>
    <w:basedOn w:val="Heading1Char1"/>
    <w:link w:val="Heading10"/>
    <w:qFormat/>
    <w:rsid w:val="00885555"/>
    <w:rPr>
      <w:rFonts w:ascii="Garamond" w:hAnsi="Garamond" w:eastAsia="Times New Roman" w:cs="" w:cstheme="majorBidi"/>
      <w:sz w:val="28"/>
      <w:szCs w:val="32"/>
      <w:lang w:eastAsia="en-CA"/>
    </w:rPr>
  </w:style>
  <w:style w:type="character" w:styleId="Heading1Char1" w:customStyle="1">
    <w:name w:val="Heading 1 Char"/>
    <w:basedOn w:val="DefaultParagraphFont"/>
    <w:link w:val="Heading1"/>
    <w:uiPriority w:val="9"/>
    <w:qFormat/>
    <w:rsid w:val="00885555"/>
    <w:rPr>
      <w:rFonts w:ascii="Garamond" w:hAnsi="Garamond" w:eastAsia="" w:cs="" w:cstheme="majorBidi" w:eastAsiaTheme="majorEastAsia"/>
      <w:sz w:val="28"/>
      <w:szCs w:val="32"/>
    </w:rPr>
  </w:style>
  <w:style w:type="character" w:styleId="Heading4Char" w:customStyle="1">
    <w:name w:val="Heading 4 Char"/>
    <w:basedOn w:val="DefaultParagraphFont"/>
    <w:link w:val="Heading4"/>
    <w:uiPriority w:val="9"/>
    <w:qFormat/>
    <w:rsid w:val="00f4061a"/>
    <w:rPr>
      <w:rFonts w:ascii="Garamond" w:hAnsi="Garamond" w:eastAsia="" w:cs="" w:cstheme="majorBidi" w:eastAsiaTheme="majorEastAsia"/>
      <w:iCs/>
      <w:sz w:val="24"/>
      <w:u w:val="single"/>
    </w:rPr>
  </w:style>
  <w:style w:type="character" w:styleId="JenstadHeading5Char" w:customStyle="1">
    <w:name w:val="Jenstad Heading 5 Char"/>
    <w:basedOn w:val="DefaultParagraphFont"/>
    <w:link w:val="JenstadHeading5"/>
    <w:qFormat/>
    <w:rsid w:val="00040d3c"/>
    <w:rPr>
      <w:rFonts w:ascii="Garamond" w:hAnsi="Garamond" w:eastAsia="" w:cs="" w:cstheme="majorBidi" w:eastAsiaTheme="majorEastAsia"/>
      <w:b/>
      <w:sz w:val="28"/>
      <w:szCs w:val="28"/>
    </w:rPr>
  </w:style>
  <w:style w:type="character" w:styleId="PlainTextChar" w:customStyle="1">
    <w:name w:val="Plain Text Char"/>
    <w:basedOn w:val="DefaultParagraphFont"/>
    <w:link w:val="PlainText"/>
    <w:uiPriority w:val="99"/>
    <w:qFormat/>
    <w:rsid w:val="009276d3"/>
    <w:rPr>
      <w:rFonts w:ascii="Garamond" w:hAnsi="Garamond"/>
      <w:sz w:val="24"/>
      <w:szCs w:val="21"/>
    </w:rPr>
  </w:style>
  <w:style w:type="character" w:styleId="Emphasis">
    <w:name w:val="Emphasis"/>
    <w:basedOn w:val="DefaultParagraphFont"/>
    <w:uiPriority w:val="20"/>
    <w:qFormat/>
    <w:rsid w:val="00ca2b10"/>
    <w:rPr>
      <w:i/>
      <w:iCs/>
    </w:rPr>
  </w:style>
  <w:style w:type="character" w:styleId="InternetLink">
    <w:name w:val="Internet Link"/>
    <w:basedOn w:val="DefaultParagraphFont"/>
    <w:uiPriority w:val="99"/>
    <w:unhideWhenUsed/>
    <w:rsid w:val="000531c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Bullets">
    <w:name w:val="Bullets"/>
    <w:qFormat/>
    <w:rPr>
      <w:rFonts w:ascii="OpenSymbol" w:hAnsi="OpenSymbol" w:eastAsia="OpenSymbol" w:cs="OpenSymbol"/>
    </w:rPr>
  </w:style>
  <w:style w:type="character" w:styleId="ListLabel8">
    <w:name w:val="ListLabel 8"/>
    <w:qFormat/>
    <w:rPr>
      <w:rFonts w:cs="Symbol"/>
      <w:b/>
    </w:rPr>
  </w:style>
  <w:style w:type="character" w:styleId="ListLabel9">
    <w:name w:val="ListLabel 9"/>
    <w:qFormat/>
    <w:rPr>
      <w:rFonts w:cs="OpenSymbol"/>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autoRedefine/>
    <w:uiPriority w:val="34"/>
    <w:qFormat/>
    <w:rsid w:val="00c40265"/>
    <w:pPr>
      <w:spacing w:before="240" w:after="400"/>
      <w:contextualSpacing/>
    </w:pPr>
    <w:rPr>
      <w:lang w:eastAsia="en-CA"/>
    </w:rPr>
  </w:style>
  <w:style w:type="paragraph" w:styleId="JenstadHeading5" w:customStyle="1">
    <w:name w:val="Jenstad Heading 5"/>
    <w:basedOn w:val="Normal"/>
    <w:link w:val="JenstadHeading5Char"/>
    <w:autoRedefine/>
    <w:qFormat/>
    <w:rsid w:val="00040d3c"/>
    <w:pPr>
      <w:keepNext w:val="true"/>
      <w:keepLines/>
      <w:spacing w:lineRule="auto" w:line="240" w:before="0" w:after="0"/>
      <w:outlineLvl w:val="4"/>
    </w:pPr>
    <w:rPr>
      <w:rFonts w:eastAsia="" w:cs="" w:cstheme="majorBidi" w:eastAsiaTheme="majorEastAsia"/>
      <w:b/>
      <w:sz w:val="28"/>
      <w:szCs w:val="28"/>
    </w:rPr>
  </w:style>
  <w:style w:type="paragraph" w:styleId="PlainText">
    <w:name w:val="Plain Text"/>
    <w:basedOn w:val="Normal"/>
    <w:link w:val="PlainTextChar"/>
    <w:uiPriority w:val="99"/>
    <w:unhideWhenUsed/>
    <w:qFormat/>
    <w:rsid w:val="009276d3"/>
    <w:pPr>
      <w:spacing w:lineRule="auto" w:line="240" w:before="0" w:after="0"/>
    </w:pPr>
    <w:rPr>
      <w:szCs w:val="21"/>
    </w:rPr>
  </w:style>
  <w:style w:type="paragraph" w:styleId="ListBullet">
    <w:name w:val="List Bullet"/>
    <w:basedOn w:val="Normal"/>
    <w:uiPriority w:val="99"/>
    <w:unhideWhenUsed/>
    <w:qFormat/>
    <w:rsid w:val="000531ca"/>
    <w:pPr>
      <w:tabs>
        <w:tab w:val="clear" w:pos="720"/>
        <w:tab w:val="left" w:pos="360" w:leader="none"/>
      </w:tabs>
      <w:spacing w:before="0" w:after="160"/>
      <w:ind w:left="36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t.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LibreOffice/6.1.5.2$Linux_X86_64 LibreOffice_project/10$Build-2</Application>
  <Pages>4</Pages>
  <Words>928</Words>
  <Characters>5128</Characters>
  <CharactersWithSpaces>5963</CharactersWithSpaces>
  <Paragraphs>64</Paragraphs>
  <Company>University Of Victoria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2017-12-22T21:08:00Z</dcterms:created>
  <dc:creator>Janelle Jenstad</dc:creator>
  <dc:description/>
  <dc:language>en-CA</dc:language>
  <cp:lastModifiedBy/>
  <dcterms:modified xsi:type="dcterms:W3CDTF">2019-05-22T18:02:58Z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Victoria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