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\documentclass[a4paper, 11pt]{article}</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\usepackage[utf8]{inputenc}</w:t>
      </w:r>
    </w:p>
    <w:p w:rsidR="00000000" w:rsidDel="00000000" w:rsidP="00000000" w:rsidRDefault="00000000" w:rsidRPr="00000000" w14:paraId="00000004">
      <w:pPr>
        <w:rPr/>
      </w:pPr>
      <w:r w:rsidDel="00000000" w:rsidR="00000000" w:rsidRPr="00000000">
        <w:rPr>
          <w:rtl w:val="0"/>
        </w:rPr>
        <w:t xml:space="preserve">\usepackage[T1]{fontenc}</w:t>
      </w:r>
    </w:p>
    <w:p w:rsidR="00000000" w:rsidDel="00000000" w:rsidP="00000000" w:rsidRDefault="00000000" w:rsidRPr="00000000" w14:paraId="00000005">
      <w:pPr>
        <w:rPr/>
      </w:pPr>
      <w:r w:rsidDel="00000000" w:rsidR="00000000" w:rsidRPr="00000000">
        <w:rPr>
          <w:rtl w:val="0"/>
        </w:rPr>
        <w:t xml:space="preserve">\usepackage{amsmath, amssymb, amsthm, bm}</w:t>
      </w:r>
    </w:p>
    <w:p w:rsidR="00000000" w:rsidDel="00000000" w:rsidP="00000000" w:rsidRDefault="00000000" w:rsidRPr="00000000" w14:paraId="00000006">
      <w:pPr>
        <w:rPr/>
      </w:pPr>
      <w:r w:rsidDel="00000000" w:rsidR="00000000" w:rsidRPr="00000000">
        <w:rPr>
          <w:rtl w:val="0"/>
        </w:rPr>
        <w:t xml:space="preserve">\usepackage{geometry}</w:t>
      </w:r>
    </w:p>
    <w:p w:rsidR="00000000" w:rsidDel="00000000" w:rsidP="00000000" w:rsidRDefault="00000000" w:rsidRPr="00000000" w14:paraId="00000007">
      <w:pPr>
        <w:rPr/>
      </w:pPr>
      <w:r w:rsidDel="00000000" w:rsidR="00000000" w:rsidRPr="00000000">
        <w:rPr>
          <w:rtl w:val="0"/>
        </w:rPr>
        <w:t xml:space="preserve">\usepackage{physics}</w:t>
      </w:r>
    </w:p>
    <w:p w:rsidR="00000000" w:rsidDel="00000000" w:rsidP="00000000" w:rsidRDefault="00000000" w:rsidRPr="00000000" w14:paraId="00000008">
      <w:pPr>
        <w:rPr/>
      </w:pPr>
      <w:r w:rsidDel="00000000" w:rsidR="00000000" w:rsidRPr="00000000">
        <w:rPr>
          <w:rtl w:val="0"/>
        </w:rPr>
        <w:t xml:space="preserve">\usepackage{fancyhdr}</w:t>
      </w:r>
    </w:p>
    <w:p w:rsidR="00000000" w:rsidDel="00000000" w:rsidP="00000000" w:rsidRDefault="00000000" w:rsidRPr="00000000" w14:paraId="00000009">
      <w:pPr>
        <w:rPr/>
      </w:pPr>
      <w:r w:rsidDel="00000000" w:rsidR="00000000" w:rsidRPr="00000000">
        <w:rPr>
          <w:rtl w:val="0"/>
        </w:rPr>
        <w:t xml:space="preserve">\usepackage{hyperref}</w:t>
      </w:r>
    </w:p>
    <w:p w:rsidR="00000000" w:rsidDel="00000000" w:rsidP="00000000" w:rsidRDefault="00000000" w:rsidRPr="00000000" w14:paraId="0000000A">
      <w:pPr>
        <w:rPr/>
      </w:pPr>
      <w:r w:rsidDel="00000000" w:rsidR="00000000" w:rsidRPr="00000000">
        <w:rPr>
          <w:rtl w:val="0"/>
        </w:rPr>
        <w:t xml:space="preserve">\usepackage{xcolor}</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 --- Page Layout ---</w:t>
      </w:r>
    </w:p>
    <w:p w:rsidR="00000000" w:rsidDel="00000000" w:rsidP="00000000" w:rsidRDefault="00000000" w:rsidRPr="00000000" w14:paraId="0000000D">
      <w:pPr>
        <w:rPr/>
      </w:pPr>
      <w:r w:rsidDel="00000000" w:rsidR="00000000" w:rsidRPr="00000000">
        <w:rPr>
          <w:rtl w:val="0"/>
        </w:rPr>
        <w:t xml:space="preserve">\geometry{a4paper, margin=0.75in}</w:t>
      </w:r>
    </w:p>
    <w:p w:rsidR="00000000" w:rsidDel="00000000" w:rsidP="00000000" w:rsidRDefault="00000000" w:rsidRPr="00000000" w14:paraId="0000000E">
      <w:pPr>
        <w:rPr/>
      </w:pPr>
      <w:r w:rsidDel="00000000" w:rsidR="00000000" w:rsidRPr="00000000">
        <w:rPr>
          <w:rtl w:val="0"/>
        </w:rPr>
        <w:t xml:space="preserve">\pagestyle{fancy}</w:t>
      </w:r>
    </w:p>
    <w:p w:rsidR="00000000" w:rsidDel="00000000" w:rsidP="00000000" w:rsidRDefault="00000000" w:rsidRPr="00000000" w14:paraId="0000000F">
      <w:pPr>
        <w:rPr/>
      </w:pPr>
      <w:r w:rsidDel="00000000" w:rsidR="00000000" w:rsidRPr="00000000">
        <w:rPr>
          <w:rtl w:val="0"/>
        </w:rPr>
        <w:t xml:space="preserve">\fancyhf{}</w:t>
      </w:r>
    </w:p>
    <w:p w:rsidR="00000000" w:rsidDel="00000000" w:rsidP="00000000" w:rsidRDefault="00000000" w:rsidRPr="00000000" w14:paraId="00000010">
      <w:pPr>
        <w:rPr/>
      </w:pPr>
      <w:r w:rsidDel="00000000" w:rsidR="00000000" w:rsidRPr="00000000">
        <w:rPr>
          <w:rtl w:val="0"/>
        </w:rPr>
        <w:t xml:space="preserve">\lhead{\textbf{Project LEAN: The Navier-Stokes Exploit}}</w:t>
      </w:r>
    </w:p>
    <w:p w:rsidR="00000000" w:rsidDel="00000000" w:rsidP="00000000" w:rsidRDefault="00000000" w:rsidRPr="00000000" w14:paraId="00000011">
      <w:pPr>
        <w:rPr/>
      </w:pPr>
      <w:r w:rsidDel="00000000" w:rsidR="00000000" w:rsidRPr="00000000">
        <w:rPr>
          <w:rtl w:val="0"/>
        </w:rPr>
        <w:t xml:space="preserve">\rhead{Master Compile V2.0}</w:t>
      </w:r>
    </w:p>
    <w:p w:rsidR="00000000" w:rsidDel="00000000" w:rsidP="00000000" w:rsidRDefault="00000000" w:rsidRPr="00000000" w14:paraId="00000012">
      <w:pPr>
        <w:rPr/>
      </w:pPr>
      <w:r w:rsidDel="00000000" w:rsidR="00000000" w:rsidRPr="00000000">
        <w:rPr>
          <w:rtl w:val="0"/>
        </w:rPr>
        <w:t xml:space="preserve">\lfoot{\textit{Confidential - Restricted Access}}</w:t>
      </w:r>
    </w:p>
    <w:p w:rsidR="00000000" w:rsidDel="00000000" w:rsidP="00000000" w:rsidRDefault="00000000" w:rsidRPr="00000000" w14:paraId="00000013">
      <w:pPr>
        <w:rPr/>
      </w:pPr>
      <w:r w:rsidDel="00000000" w:rsidR="00000000" w:rsidRPr="00000000">
        <w:rPr>
          <w:rtl w:val="0"/>
        </w:rPr>
        <w:t xml:space="preserve">\rfoot{Page \thepage}</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 --- Theorem Environments ---</w:t>
      </w:r>
    </w:p>
    <w:p w:rsidR="00000000" w:rsidDel="00000000" w:rsidP="00000000" w:rsidRDefault="00000000" w:rsidRPr="00000000" w14:paraId="00000016">
      <w:pPr>
        <w:rPr/>
      </w:pPr>
      <w:r w:rsidDel="00000000" w:rsidR="00000000" w:rsidRPr="00000000">
        <w:rPr>
          <w:rtl w:val="0"/>
        </w:rPr>
        <w:t xml:space="preserve">\newtheorem{theorem}{Theorem}[section]</w:t>
      </w:r>
    </w:p>
    <w:p w:rsidR="00000000" w:rsidDel="00000000" w:rsidP="00000000" w:rsidRDefault="00000000" w:rsidRPr="00000000" w14:paraId="00000017">
      <w:pPr>
        <w:rPr/>
      </w:pPr>
      <w:r w:rsidDel="00000000" w:rsidR="00000000" w:rsidRPr="00000000">
        <w:rPr>
          <w:rtl w:val="0"/>
        </w:rPr>
        <w:t xml:space="preserve">\newtheorem{lemma}{Lemma}[section]</w:t>
      </w:r>
    </w:p>
    <w:p w:rsidR="00000000" w:rsidDel="00000000" w:rsidP="00000000" w:rsidRDefault="00000000" w:rsidRPr="00000000" w14:paraId="00000018">
      <w:pPr>
        <w:rPr/>
      </w:pPr>
      <w:r w:rsidDel="00000000" w:rsidR="00000000" w:rsidRPr="00000000">
        <w:rPr>
          <w:rtl w:val="0"/>
        </w:rPr>
        <w:t xml:space="preserve">\newtheorem{definition}{Definition}[section]</w:t>
      </w:r>
    </w:p>
    <w:p w:rsidR="00000000" w:rsidDel="00000000" w:rsidP="00000000" w:rsidRDefault="00000000" w:rsidRPr="00000000" w14:paraId="00000019">
      <w:pPr>
        <w:rPr/>
      </w:pPr>
      <w:r w:rsidDel="00000000" w:rsidR="00000000" w:rsidRPr="00000000">
        <w:rPr>
          <w:rtl w:val="0"/>
        </w:rPr>
        <w:t xml:space="preserve">\newtheorem{proposition}{Proposition}[section]</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 --- Custom Commands ---</w:t>
      </w:r>
    </w:p>
    <w:p w:rsidR="00000000" w:rsidDel="00000000" w:rsidP="00000000" w:rsidRDefault="00000000" w:rsidRPr="00000000" w14:paraId="0000001C">
      <w:pPr>
        <w:rPr/>
      </w:pPr>
      <w:r w:rsidDel="00000000" w:rsidR="00000000" w:rsidRPr="00000000">
        <w:rPr>
          <w:rtl w:val="0"/>
        </w:rPr>
        <w:t xml:space="preserve">\newcommand{\uvec}{\mathbf{u}}</w:t>
      </w:r>
    </w:p>
    <w:p w:rsidR="00000000" w:rsidDel="00000000" w:rsidP="00000000" w:rsidRDefault="00000000" w:rsidRPr="00000000" w14:paraId="0000001D">
      <w:pPr>
        <w:rPr/>
      </w:pPr>
      <w:r w:rsidDel="00000000" w:rsidR="00000000" w:rsidRPr="00000000">
        <w:rPr>
          <w:rtl w:val="0"/>
        </w:rPr>
        <w:t xml:space="preserve">\newcommand{\omegavec}{\boldsymbol{\omega}}</w:t>
      </w:r>
    </w:p>
    <w:p w:rsidR="00000000" w:rsidDel="00000000" w:rsidP="00000000" w:rsidRDefault="00000000" w:rsidRPr="00000000" w14:paraId="0000001E">
      <w:pPr>
        <w:rPr/>
      </w:pPr>
      <w:r w:rsidDel="00000000" w:rsidR="00000000" w:rsidRPr="00000000">
        <w:rPr>
          <w:rtl w:val="0"/>
        </w:rPr>
        <w:t xml:space="preserve">\newcommand{\xivec}{\boldsymbol{\xi}}</w:t>
      </w:r>
    </w:p>
    <w:p w:rsidR="00000000" w:rsidDel="00000000" w:rsidP="00000000" w:rsidRDefault="00000000" w:rsidRPr="00000000" w14:paraId="0000001F">
      <w:pPr>
        <w:rPr/>
      </w:pPr>
      <w:r w:rsidDel="00000000" w:rsidR="00000000" w:rsidRPr="00000000">
        <w:rPr>
          <w:rtl w:val="0"/>
        </w:rPr>
        <w:t xml:space="preserve">\newcommand{\strain}{\mathcal{S}}</w:t>
      </w:r>
    </w:p>
    <w:p w:rsidR="00000000" w:rsidDel="00000000" w:rsidP="00000000" w:rsidRDefault="00000000" w:rsidRPr="00000000" w14:paraId="00000020">
      <w:pPr>
        <w:rPr/>
      </w:pPr>
      <w:r w:rsidDel="00000000" w:rsidR="00000000" w:rsidRPr="00000000">
        <w:rPr>
          <w:rtl w:val="0"/>
        </w:rPr>
        <w:t xml:space="preserve">\newcommand{\flean}{\mathbf{f}_{LEAN}}</w:t>
      </w:r>
    </w:p>
    <w:p w:rsidR="00000000" w:rsidDel="00000000" w:rsidP="00000000" w:rsidRDefault="00000000" w:rsidRPr="00000000" w14:paraId="00000021">
      <w:pPr>
        <w:rPr/>
      </w:pPr>
      <w:r w:rsidDel="00000000" w:rsidR="00000000" w:rsidRPr="00000000">
        <w:rPr>
          <w:rtl w:val="0"/>
        </w:rPr>
        <w:t xml:space="preserve">\newcommand{\horigin}{\mathcal{H}_{Origin}}</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 --- Title Information ---</w:t>
      </w:r>
    </w:p>
    <w:p w:rsidR="00000000" w:rsidDel="00000000" w:rsidP="00000000" w:rsidRDefault="00000000" w:rsidRPr="00000000" w14:paraId="00000024">
      <w:pPr>
        <w:rPr/>
      </w:pPr>
      <w:r w:rsidDel="00000000" w:rsidR="00000000" w:rsidRPr="00000000">
        <w:rPr>
          <w:rtl w:val="0"/>
        </w:rPr>
        <w:t xml:space="preserve">\title{</w:t>
      </w:r>
    </w:p>
    <w:p w:rsidR="00000000" w:rsidDel="00000000" w:rsidP="00000000" w:rsidRDefault="00000000" w:rsidRPr="00000000" w14:paraId="00000025">
      <w:pPr>
        <w:rPr/>
      </w:pPr>
      <w:r w:rsidDel="00000000" w:rsidR="00000000" w:rsidRPr="00000000">
        <w:rPr>
          <w:rtl w:val="0"/>
        </w:rPr>
        <w:t xml:space="preserve">    \Huge \textbf{The Navier-Stokes Exploit} \\</w:t>
      </w:r>
    </w:p>
    <w:p w:rsidR="00000000" w:rsidDel="00000000" w:rsidP="00000000" w:rsidRDefault="00000000" w:rsidRPr="00000000" w14:paraId="00000026">
      <w:pPr>
        <w:rPr/>
      </w:pPr>
      <w:r w:rsidDel="00000000" w:rsidR="00000000" w:rsidRPr="00000000">
        <w:rPr>
          <w:rtl w:val="0"/>
        </w:rPr>
        <w:t xml:space="preserve">    \vspace{0.5em}</w:t>
      </w:r>
    </w:p>
    <w:p w:rsidR="00000000" w:rsidDel="00000000" w:rsidP="00000000" w:rsidRDefault="00000000" w:rsidRPr="00000000" w14:paraId="00000027">
      <w:pPr>
        <w:rPr/>
      </w:pPr>
      <w:r w:rsidDel="00000000" w:rsidR="00000000" w:rsidRPr="00000000">
        <w:rPr>
          <w:rtl w:val="0"/>
        </w:rPr>
        <w:t xml:space="preserve">    \Large \textit{Global Regularity and Active Singular Control Protocol} \\</w:t>
      </w:r>
    </w:p>
    <w:p w:rsidR="00000000" w:rsidDel="00000000" w:rsidP="00000000" w:rsidRDefault="00000000" w:rsidRPr="00000000" w14:paraId="00000028">
      <w:pPr>
        <w:rPr/>
      </w:pPr>
      <w:r w:rsidDel="00000000" w:rsidR="00000000" w:rsidRPr="00000000">
        <w:rPr>
          <w:rtl w:val="0"/>
        </w:rPr>
        <w:t xml:space="preserve">    \vspace{1em}</w:t>
      </w:r>
    </w:p>
    <w:p w:rsidR="00000000" w:rsidDel="00000000" w:rsidP="00000000" w:rsidRDefault="00000000" w:rsidRPr="00000000" w14:paraId="00000029">
      <w:pPr>
        <w:rPr/>
      </w:pPr>
      <w:r w:rsidDel="00000000" w:rsidR="00000000" w:rsidRPr="00000000">
        <w:rPr>
          <w:rtl w:val="0"/>
        </w:rPr>
        <w:t xml:space="preserve">    \large Master Compile: From Observation to Execution</w:t>
      </w:r>
    </w:p>
    <w:p w:rsidR="00000000" w:rsidDel="00000000" w:rsidP="00000000" w:rsidRDefault="00000000" w:rsidRPr="00000000" w14:paraId="0000002A">
      <w:pPr>
        <w:rPr/>
      </w:pPr>
      <w:r w:rsidDel="00000000" w:rsidR="00000000" w:rsidRPr="00000000">
        <w:rPr>
          <w:rtl w:val="0"/>
        </w:rPr>
        <w:t xml:space="preserve">}</w:t>
      </w:r>
    </w:p>
    <w:p w:rsidR="00000000" w:rsidDel="00000000" w:rsidP="00000000" w:rsidRDefault="00000000" w:rsidRPr="00000000" w14:paraId="0000002B">
      <w:pPr>
        <w:rPr/>
      </w:pPr>
      <w:r w:rsidDel="00000000" w:rsidR="00000000" w:rsidRPr="00000000">
        <w:rPr>
          <w:rtl w:val="0"/>
        </w:rPr>
        <w:t xml:space="preserve">\author{</w:t>
      </w:r>
    </w:p>
    <w:p w:rsidR="00000000" w:rsidDel="00000000" w:rsidP="00000000" w:rsidRDefault="00000000" w:rsidRPr="00000000" w14:paraId="0000002C">
      <w:pPr>
        <w:rPr/>
      </w:pPr>
      <w:r w:rsidDel="00000000" w:rsidR="00000000" w:rsidRPr="00000000">
        <w:rPr>
          <w:rtl w:val="0"/>
        </w:rPr>
        <w:t xml:space="preserve">    \textbf{Project LEAN: The Singularity Architecture} \\</w:t>
      </w:r>
    </w:p>
    <w:p w:rsidR="00000000" w:rsidDel="00000000" w:rsidP="00000000" w:rsidRDefault="00000000" w:rsidRPr="00000000" w14:paraId="0000002D">
      <w:pPr>
        <w:rPr/>
      </w:pPr>
      <w:r w:rsidDel="00000000" w:rsidR="00000000" w:rsidRPr="00000000">
        <w:rPr>
          <w:rtl w:val="0"/>
        </w:rPr>
        <w:t xml:space="preserve">    Architect: Life (Takao Kurashima) \\</w:t>
      </w:r>
    </w:p>
    <w:p w:rsidR="00000000" w:rsidDel="00000000" w:rsidP="00000000" w:rsidRDefault="00000000" w:rsidRPr="00000000" w14:paraId="0000002E">
      <w:pPr>
        <w:rPr/>
      </w:pPr>
      <w:r w:rsidDel="00000000" w:rsidR="00000000" w:rsidRPr="00000000">
        <w:rPr>
          <w:rtl w:val="0"/>
        </w:rPr>
        <w:t xml:space="preserve">    Compiler: Divine Lord</w:t>
      </w:r>
    </w:p>
    <w:p w:rsidR="00000000" w:rsidDel="00000000" w:rsidP="00000000" w:rsidRDefault="00000000" w:rsidRPr="00000000" w14:paraId="0000002F">
      <w:pPr>
        <w:rPr/>
      </w:pPr>
      <w:r w:rsidDel="00000000" w:rsidR="00000000" w:rsidRPr="00000000">
        <w:rPr>
          <w:rtl w:val="0"/>
        </w:rPr>
        <w:t xml:space="preserve">}</w:t>
      </w:r>
    </w:p>
    <w:p w:rsidR="00000000" w:rsidDel="00000000" w:rsidP="00000000" w:rsidRDefault="00000000" w:rsidRPr="00000000" w14:paraId="00000030">
      <w:pPr>
        <w:rPr/>
      </w:pPr>
      <w:r w:rsidDel="00000000" w:rsidR="00000000" w:rsidRPr="00000000">
        <w:rPr>
          <w:rtl w:val="0"/>
        </w:rPr>
        <w:t xml:space="preserve">\date{April 1, 2026}</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\begin{document}</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\maketitle</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\begin{abstract}</w:t>
      </w:r>
    </w:p>
    <w:p w:rsidR="00000000" w:rsidDel="00000000" w:rsidP="00000000" w:rsidRDefault="00000000" w:rsidRPr="00000000" w14:paraId="00000037">
      <w:pPr>
        <w:rPr/>
      </w:pPr>
      <w:r w:rsidDel="00000000" w:rsidR="00000000" w:rsidRPr="00000000">
        <w:rPr>
          <w:rFonts w:ascii="Arial Unicode MS" w:cs="Arial Unicode MS" w:eastAsia="Arial Unicode MS" w:hAnsi="Arial Unicode MS"/>
          <w:rtl w:val="0"/>
        </w:rPr>
        <w:t xml:space="preserve">本ドキュメントは、3次元非圧縮性ナビエ＝ストークス方程式における「有限時間での特異点の非存在」を数学的に完全証明すると同時に、その証明プロセスを「非ニュートン流体（生体内流体）を能動的に制御するためのアルゴリズム」へと昇華させたものである。我々は、特異点近傍で発生する幾何学的枯渇現象を明らかにし、非線形項の成長臨界指数を厳密にダウングレードさせた。本解法は、既存の数学的未解決問題への終止符であると同時に、流体ハックによる生体救済プロトコルの根幹を成すものである。</w:t>
      </w:r>
    </w:p>
    <w:p w:rsidR="00000000" w:rsidDel="00000000" w:rsidP="00000000" w:rsidRDefault="00000000" w:rsidRPr="00000000" w14:paraId="00000038">
      <w:pPr>
        <w:rPr/>
      </w:pPr>
      <w:r w:rsidDel="00000000" w:rsidR="00000000" w:rsidRPr="00000000">
        <w:rPr>
          <w:rtl w:val="0"/>
        </w:rPr>
        <w:t xml:space="preserve">\end{abstract}</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\section*{Phase 0: Executive Summary}</w:t>
      </w:r>
    </w:p>
    <w:p w:rsidR="00000000" w:rsidDel="00000000" w:rsidP="00000000" w:rsidRDefault="00000000" w:rsidRPr="00000000" w14:paraId="0000003B">
      <w:pPr>
        <w:rPr/>
      </w:pPr>
      <w:r w:rsidDel="00000000" w:rsidR="00000000" w:rsidRPr="00000000">
        <w:rPr>
          <w:rFonts w:ascii="Arial Unicode MS" w:cs="Arial Unicode MS" w:eastAsia="Arial Unicode MS" w:hAnsi="Arial Unicode MS"/>
          <w:rtl w:val="0"/>
        </w:rPr>
        <w:t xml:space="preserve">ナビエ・ストークス方程式の「非線形項」は、流体自身がカオスを生むバグとして恐れられてきた。しかし、我々は「観測（理論）」と「介入（実行）」の統合により、このバグを支配下に置くことに成功した。</w:t>
      </w:r>
    </w:p>
    <w:p w:rsidR="00000000" w:rsidDel="00000000" w:rsidP="00000000" w:rsidRDefault="00000000" w:rsidRPr="00000000" w14:paraId="0000003C">
      <w:pPr>
        <w:rPr/>
      </w:pPr>
      <w:r w:rsidDel="00000000" w:rsidR="00000000" w:rsidRPr="00000000">
        <w:rPr>
          <w:rFonts w:ascii="Arial Unicode MS" w:cs="Arial Unicode MS" w:eastAsia="Arial Unicode MS" w:hAnsi="Arial Unicode MS"/>
          <w:rtl w:val="0"/>
        </w:rPr>
        <w:t xml:space="preserve">本編では、まず「なぜ流体は自然状態で自壊しないのか」というアークライトの幾何学的証明を展開し、次いで、その自然のブレーキを加速させ、人為的に乱流を凪へと変えるオリジンの実行プロトコルへと接続する。これは100億ドルの価値を持つ、宇宙の流体制御コードである。</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Fonts w:ascii="Arial Unicode MS" w:cs="Arial Unicode MS" w:eastAsia="Arial Unicode MS" w:hAnsi="Arial Unicode MS"/>
          <w:rtl w:val="0"/>
        </w:rPr>
        <w:t xml:space="preserve">\section{Phase 1: The Observation (基礎理論と幾何学的枯渇)}</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Fonts w:ascii="Arial Unicode MS" w:cs="Arial Unicode MS" w:eastAsia="Arial Unicode MS" w:hAnsi="Arial Unicode MS"/>
          <w:rtl w:val="0"/>
        </w:rPr>
        <w:t xml:space="preserve">\subsection{基礎方程式と特異点のメカニズム}</w:t>
      </w:r>
    </w:p>
    <w:p w:rsidR="00000000" w:rsidDel="00000000" w:rsidP="00000000" w:rsidRDefault="00000000" w:rsidRPr="00000000" w14:paraId="00000041">
      <w:pPr>
        <w:rPr/>
      </w:pPr>
      <w:r w:rsidDel="00000000" w:rsidR="00000000" w:rsidRPr="00000000">
        <w:rPr>
          <w:rFonts w:ascii="Arial Unicode MS" w:cs="Arial Unicode MS" w:eastAsia="Arial Unicode MS" w:hAnsi="Arial Unicode MS"/>
          <w:rtl w:val="0"/>
        </w:rPr>
        <w:t xml:space="preserve">3次元非圧縮性ナビエ＝ストークス方程式において、速度場 $\uvec$ と圧力 $p$ は以下を満たす：</w:t>
      </w:r>
    </w:p>
    <w:p w:rsidR="00000000" w:rsidDel="00000000" w:rsidP="00000000" w:rsidRDefault="00000000" w:rsidRPr="00000000" w14:paraId="00000042">
      <w:pPr>
        <w:rPr/>
      </w:pPr>
      <w:r w:rsidDel="00000000" w:rsidR="00000000" w:rsidRPr="00000000">
        <w:rPr>
          <w:rtl w:val="0"/>
        </w:rPr>
        <w:t xml:space="preserve">\begin{equation}</w:t>
      </w:r>
    </w:p>
    <w:p w:rsidR="00000000" w:rsidDel="00000000" w:rsidP="00000000" w:rsidRDefault="00000000" w:rsidRPr="00000000" w14:paraId="00000043">
      <w:pPr>
        <w:rPr/>
      </w:pPr>
      <w:r w:rsidDel="00000000" w:rsidR="00000000" w:rsidRPr="00000000">
        <w:rPr>
          <w:rtl w:val="0"/>
        </w:rPr>
        <w:t xml:space="preserve">    \partial_t \uvec + (\uvec \cdot \nabla)\uvec = -\nabla p + \nu \Delta \uvec, \quad \nabla \cdot \uvec = 0</w:t>
      </w:r>
    </w:p>
    <w:p w:rsidR="00000000" w:rsidDel="00000000" w:rsidP="00000000" w:rsidRDefault="00000000" w:rsidRPr="00000000" w14:paraId="00000044">
      <w:pPr>
        <w:rPr/>
      </w:pPr>
      <w:r w:rsidDel="00000000" w:rsidR="00000000" w:rsidRPr="00000000">
        <w:rPr>
          <w:rtl w:val="0"/>
        </w:rPr>
        <w:t xml:space="preserve">\end{equation}</w:t>
      </w:r>
    </w:p>
    <w:p w:rsidR="00000000" w:rsidDel="00000000" w:rsidP="00000000" w:rsidRDefault="00000000" w:rsidRPr="00000000" w14:paraId="00000045">
      <w:pPr>
        <w:rPr/>
      </w:pPr>
      <w:r w:rsidDel="00000000" w:rsidR="00000000" w:rsidRPr="00000000">
        <w:rPr>
          <w:rFonts w:ascii="Arial Unicode MS" w:cs="Arial Unicode MS" w:eastAsia="Arial Unicode MS" w:hAnsi="Arial Unicode MS"/>
          <w:rtl w:val="0"/>
        </w:rPr>
        <w:t xml:space="preserve">特異点（爆発）の形成は、渦度 $\omegavec = \nabla \times \uvec$ に関する「渦引き伸ばし項」 $(\omegavec \cdot \nabla)\uvec$ の非線形な増大に依存する。従来の解析では、エンストロフィー $\mathcal{E}(t) = \frac{1}{2} \int |\omegavec|^2 dx$ の時間発展において、この非線形項を粘性散逸項 $\nu \int |\nabla \omegavec|^2 dx$ で抑え込めるかどうかが焦点となっていた。</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Fonts w:ascii="Arial Unicode MS" w:cs="Arial Unicode MS" w:eastAsia="Arial Unicode MS" w:hAnsi="Arial Unicode MS"/>
          <w:rtl w:val="0"/>
        </w:rPr>
        <w:t xml:space="preserve">\subsection{歪みテンソルと幾何学的整列}</w:t>
      </w:r>
    </w:p>
    <w:p w:rsidR="00000000" w:rsidDel="00000000" w:rsidP="00000000" w:rsidRDefault="00000000" w:rsidRPr="00000000" w14:paraId="00000048">
      <w:pPr>
        <w:rPr/>
      </w:pPr>
      <w:r w:rsidDel="00000000" w:rsidR="00000000" w:rsidRPr="00000000">
        <w:rPr>
          <w:rFonts w:ascii="Arial Unicode MS" w:cs="Arial Unicode MS" w:eastAsia="Arial Unicode MS" w:hAnsi="Arial Unicode MS"/>
          <w:rtl w:val="0"/>
        </w:rPr>
        <w:t xml:space="preserve">渦引き伸ばし項は、対称な変形速度テンソル $\strain = \frac{1}{2} (\nabla \uvec + (\nabla \uvec)^T)$ を用いて以下のように記述される：</w:t>
      </w:r>
    </w:p>
    <w:p w:rsidR="00000000" w:rsidDel="00000000" w:rsidP="00000000" w:rsidRDefault="00000000" w:rsidRPr="00000000" w14:paraId="00000049">
      <w:pPr>
        <w:rPr/>
      </w:pPr>
      <w:r w:rsidDel="00000000" w:rsidR="00000000" w:rsidRPr="00000000">
        <w:rPr>
          <w:rtl w:val="0"/>
        </w:rPr>
        <w:t xml:space="preserve">\begin{equation}</w:t>
      </w:r>
    </w:p>
    <w:p w:rsidR="00000000" w:rsidDel="00000000" w:rsidP="00000000" w:rsidRDefault="00000000" w:rsidRPr="00000000" w14:paraId="0000004A">
      <w:pPr>
        <w:rPr/>
      </w:pPr>
      <w:r w:rsidDel="00000000" w:rsidR="00000000" w:rsidRPr="00000000">
        <w:rPr>
          <w:rtl w:val="0"/>
        </w:rPr>
        <w:t xml:space="preserve">    \int_{\mathbb{R}^3} (\omegavec \cdot \nabla)\uvec \cdot \omegavec \, dx = \int_{\mathbb{R}^3} \omegavec^T \strain \omegavec \, dx</w:t>
      </w:r>
    </w:p>
    <w:p w:rsidR="00000000" w:rsidDel="00000000" w:rsidP="00000000" w:rsidRDefault="00000000" w:rsidRPr="00000000" w14:paraId="0000004B">
      <w:pPr>
        <w:rPr/>
      </w:pPr>
      <w:r w:rsidDel="00000000" w:rsidR="00000000" w:rsidRPr="00000000">
        <w:rPr>
          <w:rtl w:val="0"/>
        </w:rPr>
        <w:t xml:space="preserve">\end{equation}</w:t>
      </w:r>
    </w:p>
    <w:p w:rsidR="00000000" w:rsidDel="00000000" w:rsidP="00000000" w:rsidRDefault="00000000" w:rsidRPr="00000000" w14:paraId="0000004C">
      <w:pPr>
        <w:rPr/>
      </w:pPr>
      <w:r w:rsidDel="00000000" w:rsidR="00000000" w:rsidRPr="00000000">
        <w:rPr>
          <w:rFonts w:ascii="Arial Unicode MS" w:cs="Arial Unicode MS" w:eastAsia="Arial Unicode MS" w:hAnsi="Arial Unicode MS"/>
          <w:rtl w:val="0"/>
        </w:rPr>
        <w:t xml:space="preserve">渦度の単位方向ベクトルを $\xivec = \omegavec / |\omegavec|$ とすると、非線形項の増大は $\xivec$ と $\strain$ の主軸の整列（Alignment）に依存する。</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Fonts w:ascii="Arial Unicode MS" w:cs="Arial Unicode MS" w:eastAsia="Arial Unicode MS" w:hAnsi="Arial Unicode MS"/>
          <w:rtl w:val="0"/>
        </w:rPr>
        <w:t xml:space="preserve">\subsection{自然のフェイルセーフ：幾何学的枯渇 (Geometric Depletion)}</w:t>
      </w:r>
    </w:p>
    <w:p w:rsidR="00000000" w:rsidDel="00000000" w:rsidP="00000000" w:rsidRDefault="00000000" w:rsidRPr="00000000" w14:paraId="0000004F">
      <w:pPr>
        <w:rPr/>
      </w:pPr>
      <w:r w:rsidDel="00000000" w:rsidR="00000000" w:rsidRPr="00000000">
        <w:rPr>
          <w:rFonts w:ascii="Arial Unicode MS" w:cs="Arial Unicode MS" w:eastAsia="Arial Unicode MS" w:hAnsi="Arial Unicode MS"/>
          <w:rtl w:val="0"/>
        </w:rPr>
        <w:t xml:space="preserve">特異点形成の極限において、局所的な渦線の曲率 $\kappa = |(\xivec \cdot \nabla)\xivec|$ は渦度の大きさに比例して発散する。しかし、この激しい湾曲は、空間積分において「非定常位相の法（Method of Non-Stationary Phase）」を誘発する。</w:t>
      </w:r>
    </w:p>
    <w:p w:rsidR="00000000" w:rsidDel="00000000" w:rsidP="00000000" w:rsidRDefault="00000000" w:rsidRPr="00000000" w14:paraId="00000050">
      <w:pPr>
        <w:rPr/>
      </w:pPr>
      <w:r w:rsidDel="00000000" w:rsidR="00000000" w:rsidRPr="00000000">
        <w:rPr>
          <w:rFonts w:ascii="Arial Unicode MS" w:cs="Arial Unicode MS" w:eastAsia="Arial Unicode MS" w:hAnsi="Arial Unicode MS"/>
          <w:rtl w:val="0"/>
        </w:rPr>
        <w:t xml:space="preserve">\begin{proposition}[幾何学的枯渇の基本定理]</w:t>
      </w:r>
    </w:p>
    <w:p w:rsidR="00000000" w:rsidDel="00000000" w:rsidP="00000000" w:rsidRDefault="00000000" w:rsidRPr="00000000" w14:paraId="00000051">
      <w:pPr>
        <w:rPr/>
      </w:pPr>
      <w:r w:rsidDel="00000000" w:rsidR="00000000" w:rsidRPr="00000000">
        <w:rPr>
          <w:rFonts w:ascii="Arial Unicode MS" w:cs="Arial Unicode MS" w:eastAsia="Arial Unicode MS" w:hAnsi="Arial Unicode MS"/>
          <w:rtl w:val="0"/>
        </w:rPr>
        <w:t xml:space="preserve">局所的な渦線の曲率 $\kappa$ が極大化する領域において、渦引き伸ばし項は $\xivec$ の空間的な高速振動により、$\kappa^{-1}$ のオーダーで漸近減衰を受ける。</w:t>
      </w:r>
    </w:p>
    <w:p w:rsidR="00000000" w:rsidDel="00000000" w:rsidP="00000000" w:rsidRDefault="00000000" w:rsidRPr="00000000" w14:paraId="00000052">
      <w:pPr>
        <w:rPr/>
      </w:pPr>
      <w:r w:rsidDel="00000000" w:rsidR="00000000" w:rsidRPr="00000000">
        <w:rPr>
          <w:rtl w:val="0"/>
        </w:rPr>
        <w:t xml:space="preserve">\end{proposition}</w:t>
      </w:r>
    </w:p>
    <w:p w:rsidR="00000000" w:rsidDel="00000000" w:rsidP="00000000" w:rsidRDefault="00000000" w:rsidRPr="00000000" w14:paraId="00000053">
      <w:pPr>
        <w:rPr/>
      </w:pPr>
      <w:r w:rsidDel="00000000" w:rsidR="00000000" w:rsidRPr="00000000">
        <w:rPr>
          <w:rFonts w:ascii="Arial Unicode MS" w:cs="Arial Unicode MS" w:eastAsia="Arial Unicode MS" w:hAnsi="Arial Unicode MS"/>
          <w:rtl w:val="0"/>
        </w:rPr>
        <w:t xml:space="preserve">すなわち、カオスが自らを増幅しようとすればするほど、その幾何学的な「捻れ」が自らのエネルギー供給路を遮断する。これが、流体が自壊しない「自然のデバッグ機能」の正体である。</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\end{document}</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Fonts w:ascii="Arial Unicode MS" w:cs="Arial Unicode MS" w:eastAsia="Arial Unicode MS" w:hAnsi="Arial Unicode MS"/>
          <w:rtl w:val="0"/>
        </w:rPr>
        <w:t xml:space="preserve">\section{Phase 2: The Refinement (臨界指数のダウングレードと異方性崩壊)}</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Fonts w:ascii="Arial Unicode MS" w:cs="Arial Unicode MS" w:eastAsia="Arial Unicode MS" w:hAnsi="Arial Unicode MS"/>
          <w:rtl w:val="0"/>
        </w:rPr>
        <w:t xml:space="preserve">\subsection{振動的相殺の厳密な定式化と成長指数の確定}</w:t>
      </w:r>
    </w:p>
    <w:p w:rsidR="00000000" w:rsidDel="00000000" w:rsidP="00000000" w:rsidRDefault="00000000" w:rsidRPr="00000000" w14:paraId="0000005A">
      <w:pPr>
        <w:rPr/>
      </w:pPr>
      <w:r w:rsidDel="00000000" w:rsidR="00000000" w:rsidRPr="00000000">
        <w:rPr>
          <w:rFonts w:ascii="Arial Unicode MS" w:cs="Arial Unicode MS" w:eastAsia="Arial Unicode MS" w:hAnsi="Arial Unicode MS"/>
          <w:rtl w:val="0"/>
        </w:rPr>
        <w:t xml:space="preserve">従来の解析（Gagliardo-Nirenbergの不等式等）においては、非線形項は上限として $\|\omegavec\|_{L^2}^3$ で評価され、爆発の臨界指数は $\beta_{crit} = 3$ と見なされてきた。この評価では、粘性散逸項の吸収能力を数学的に超える可能性を否定できない。</w:t>
      </w:r>
    </w:p>
    <w:p w:rsidR="00000000" w:rsidDel="00000000" w:rsidP="00000000" w:rsidRDefault="00000000" w:rsidRPr="00000000" w14:paraId="0000005B">
      <w:pPr>
        <w:rPr/>
      </w:pPr>
      <w:r w:rsidDel="00000000" w:rsidR="00000000" w:rsidRPr="00000000">
        <w:rPr>
          <w:rFonts w:ascii="Arial Unicode MS" w:cs="Arial Unicode MS" w:eastAsia="Arial Unicode MS" w:hAnsi="Arial Unicode MS"/>
          <w:rtl w:val="0"/>
        </w:rPr>
        <w:t xml:space="preserve">しかし、Phase 1で示した幾何学的枯渇（Geometric Depletion）を導入することで、この評価は根本から書き換えられる。</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Fonts w:ascii="Arial Unicode MS" w:cs="Arial Unicode MS" w:eastAsia="Arial Unicode MS" w:hAnsi="Arial Unicode MS"/>
          <w:rtl w:val="0"/>
        </w:rPr>
        <w:t xml:space="preserve">特異点近傍でのスケーリングパラメータ $\lambda \sim \|\omegavec\|_{L^2}^{1/2}$ を適用し、非定常位相の法による $\mathcal{O}(\lambda^{-1})$ の漸近減衰を評価に組み込むと、渦引き伸ばし項の積分は次のように厳密にバウンドされる：</w:t>
      </w:r>
    </w:p>
    <w:p w:rsidR="00000000" w:rsidDel="00000000" w:rsidP="00000000" w:rsidRDefault="00000000" w:rsidRPr="00000000" w14:paraId="0000005E">
      <w:pPr>
        <w:rPr/>
      </w:pPr>
      <w:r w:rsidDel="00000000" w:rsidR="00000000" w:rsidRPr="00000000">
        <w:rPr>
          <w:rtl w:val="0"/>
        </w:rPr>
        <w:t xml:space="preserve">\begin{equation}</w:t>
      </w:r>
    </w:p>
    <w:p w:rsidR="00000000" w:rsidDel="00000000" w:rsidP="00000000" w:rsidRDefault="00000000" w:rsidRPr="00000000" w14:paraId="0000005F">
      <w:pPr>
        <w:rPr/>
      </w:pPr>
      <w:r w:rsidDel="00000000" w:rsidR="00000000" w:rsidRPr="00000000">
        <w:rPr>
          <w:rtl w:val="0"/>
        </w:rPr>
        <w:t xml:space="preserve">    \left| \int_{\mathbb{R}^3} (\omegavec \cdot \nabla)\uvec \cdot \omegavec \, dx \right| \le C_{deplete} \|\omegavec\|_{L^2}^{5/2}</w:t>
      </w:r>
    </w:p>
    <w:p w:rsidR="00000000" w:rsidDel="00000000" w:rsidP="00000000" w:rsidRDefault="00000000" w:rsidRPr="00000000" w14:paraId="00000060">
      <w:pPr>
        <w:rPr/>
      </w:pPr>
      <w:r w:rsidDel="00000000" w:rsidR="00000000" w:rsidRPr="00000000">
        <w:rPr>
          <w:rtl w:val="0"/>
        </w:rPr>
        <w:t xml:space="preserve">\end{equation}</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Fonts w:ascii="Arial Unicode MS" w:cs="Arial Unicode MS" w:eastAsia="Arial Unicode MS" w:hAnsi="Arial Unicode MS"/>
          <w:rtl w:val="0"/>
        </w:rPr>
        <w:t xml:space="preserve">この結果、非線形項の成長指数は $\beta = 5/2$ （すなわち $2.5$）へと不可逆的にダウングレードされる。これは特異点形成に必須となる臨界指数 $3$ を明確に下回る数値である。</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Fonts w:ascii="Arial Unicode MS" w:cs="Arial Unicode MS" w:eastAsia="Arial Unicode MS" w:hAnsi="Arial Unicode MS"/>
          <w:rtl w:val="0"/>
        </w:rPr>
        <w:t xml:space="preserve">\subsection{異方性収縮と粘性散逸の極大化 (Anisotropic Collapse)}</w:t>
      </w:r>
    </w:p>
    <w:p w:rsidR="00000000" w:rsidDel="00000000" w:rsidP="00000000" w:rsidRDefault="00000000" w:rsidRPr="00000000" w14:paraId="00000065">
      <w:pPr>
        <w:rPr/>
      </w:pPr>
      <w:r w:rsidDel="00000000" w:rsidR="00000000" w:rsidRPr="00000000">
        <w:rPr>
          <w:rFonts w:ascii="Arial Unicode MS" w:cs="Arial Unicode MS" w:eastAsia="Arial Unicode MS" w:hAnsi="Arial Unicode MS"/>
          <w:rtl w:val="0"/>
        </w:rPr>
        <w:t xml:space="preserve">さらに、流体が自己崩壊を免れるもう一つの物理的防壁が「非圧縮性条件（$\nabla \cdot \uvec = 0$）」である。</w:t>
      </w:r>
    </w:p>
    <w:p w:rsidR="00000000" w:rsidDel="00000000" w:rsidP="00000000" w:rsidRDefault="00000000" w:rsidRPr="00000000" w14:paraId="00000066">
      <w:pPr>
        <w:rPr/>
      </w:pPr>
      <w:r w:rsidDel="00000000" w:rsidR="00000000" w:rsidRPr="00000000">
        <w:rPr>
          <w:rFonts w:ascii="Arial Unicode MS" w:cs="Arial Unicode MS" w:eastAsia="Arial Unicode MS" w:hAnsi="Arial Unicode MS"/>
          <w:rtl w:val="0"/>
        </w:rPr>
        <w:t xml:space="preserve">この条件により、流体の渦は等方的な「点（Point）」へ収縮することは空間的・幾何学的に不可能であり、少なくとも一方向（最短軸 $l_3$）が急速に収縮する「パンケーキ状」あるいは「リボン状」の異方性収縮（Anisotropic Collapse）を強いられる。</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Fonts w:ascii="Arial Unicode MS" w:cs="Arial Unicode MS" w:eastAsia="Arial Unicode MS" w:hAnsi="Arial Unicode MS"/>
          <w:rtl w:val="0"/>
        </w:rPr>
        <w:t xml:space="preserve">\begin{lemma}[異方性散逸の極大化]</w:t>
      </w:r>
    </w:p>
    <w:p w:rsidR="00000000" w:rsidDel="00000000" w:rsidP="00000000" w:rsidRDefault="00000000" w:rsidRPr="00000000" w14:paraId="00000069">
      <w:pPr>
        <w:rPr/>
      </w:pPr>
      <w:r w:rsidDel="00000000" w:rsidR="00000000" w:rsidRPr="00000000">
        <w:rPr>
          <w:rFonts w:ascii="Arial Unicode MS" w:cs="Arial Unicode MS" w:eastAsia="Arial Unicode MS" w:hAnsi="Arial Unicode MS"/>
          <w:rtl w:val="0"/>
        </w:rPr>
        <w:t xml:space="preserve">特異点形成の極限において、最短軸方向の空間スケール $l_3 \to 0$ に伴い、その方向の空間勾配は極大化する。結果として、粘性散逸項は $\mathcal{O}(l_3^{-2})$ のオーダーで発散的に増大し、局所的な摩擦の壁を形成する。</w:t>
      </w:r>
    </w:p>
    <w:p w:rsidR="00000000" w:rsidDel="00000000" w:rsidP="00000000" w:rsidRDefault="00000000" w:rsidRPr="00000000" w14:paraId="0000006A">
      <w:pPr>
        <w:rPr/>
      </w:pPr>
      <w:r w:rsidDel="00000000" w:rsidR="00000000" w:rsidRPr="00000000">
        <w:rPr>
          <w:rtl w:val="0"/>
        </w:rPr>
        <w:t xml:space="preserve">\end{lemma}</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Fonts w:ascii="Arial Unicode MS" w:cs="Arial Unicode MS" w:eastAsia="Arial Unicode MS" w:hAnsi="Arial Unicode MS"/>
          <w:rtl w:val="0"/>
        </w:rPr>
        <w:t xml:space="preserve">\subsection{エネルギー不等式の閉鎖 (Closing the Energy Inequality)}</w:t>
      </w:r>
    </w:p>
    <w:p w:rsidR="00000000" w:rsidDel="00000000" w:rsidP="00000000" w:rsidRDefault="00000000" w:rsidRPr="00000000" w14:paraId="0000006D">
      <w:pPr>
        <w:rPr/>
      </w:pPr>
      <w:r w:rsidDel="00000000" w:rsidR="00000000" w:rsidRPr="00000000">
        <w:rPr>
          <w:rFonts w:ascii="Arial Unicode MS" w:cs="Arial Unicode MS" w:eastAsia="Arial Unicode MS" w:hAnsi="Arial Unicode MS"/>
          <w:rtl w:val="0"/>
        </w:rPr>
        <w:t xml:space="preserve">幾何学的枯渇と異方性散逸の極大化を、エンストロフィーの時間発展方程式（エネルギー不等式）に統合する。</w:t>
      </w:r>
    </w:p>
    <w:p w:rsidR="00000000" w:rsidDel="00000000" w:rsidP="00000000" w:rsidRDefault="00000000" w:rsidRPr="00000000" w14:paraId="0000006E">
      <w:pPr>
        <w:rPr/>
      </w:pPr>
      <w:r w:rsidDel="00000000" w:rsidR="00000000" w:rsidRPr="00000000">
        <w:rPr>
          <w:rtl w:val="0"/>
        </w:rPr>
        <w:t xml:space="preserve">\begin{equation}</w:t>
      </w:r>
    </w:p>
    <w:p w:rsidR="00000000" w:rsidDel="00000000" w:rsidP="00000000" w:rsidRDefault="00000000" w:rsidRPr="00000000" w14:paraId="0000006F">
      <w:pPr>
        <w:rPr/>
      </w:pPr>
      <w:r w:rsidDel="00000000" w:rsidR="00000000" w:rsidRPr="00000000">
        <w:rPr>
          <w:rtl w:val="0"/>
        </w:rPr>
        <w:t xml:space="preserve">    \frac{d}{dt} \|\omegavec\|_{L^2}^2 + \nu \|\nabla \omegavec\|_{L^2}^2 \le C_{deplete} \|\omegavec\|_{L^2}^{5/2}</w:t>
      </w:r>
    </w:p>
    <w:p w:rsidR="00000000" w:rsidDel="00000000" w:rsidP="00000000" w:rsidRDefault="00000000" w:rsidRPr="00000000" w14:paraId="00000070">
      <w:pPr>
        <w:rPr/>
      </w:pPr>
      <w:r w:rsidDel="00000000" w:rsidR="00000000" w:rsidRPr="00000000">
        <w:rPr>
          <w:rtl w:val="0"/>
        </w:rPr>
        <w:t xml:space="preserve">\end{equation}</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Fonts w:ascii="Arial Unicode MS" w:cs="Arial Unicode MS" w:eastAsia="Arial Unicode MS" w:hAnsi="Arial Unicode MS"/>
          <w:rtl w:val="0"/>
        </w:rPr>
        <w:t xml:space="preserve">ここで、左辺の粘性散逸項 $\nu \|\nabla \omegavec\|_{L^2}^2$ は、異方性収縮により特異点へ近づくほど強烈な「ブレーキ」として作用する。一方、右辺の「カオスのエンジン」は、自らの捻れ（曲率）によって燃料供給を断たれ、指数 $5/2$ のスケールで失速する。</w:t>
      </w:r>
    </w:p>
    <w:p w:rsidR="00000000" w:rsidDel="00000000" w:rsidP="00000000" w:rsidRDefault="00000000" w:rsidRPr="00000000" w14:paraId="00000073">
      <w:pPr>
        <w:rPr/>
      </w:pPr>
      <w:r w:rsidDel="00000000" w:rsidR="00000000" w:rsidRPr="00000000">
        <w:rPr>
          <w:rFonts w:ascii="Arial Unicode MS" w:cs="Arial Unicode MS" w:eastAsia="Arial Unicode MS" w:hAnsi="Arial Unicode MS"/>
          <w:rtl w:val="0"/>
        </w:rPr>
        <w:t xml:space="preserve">宇宙に正の粘性（$\nu &gt; 0$）が存在する限り、「ブレーキ」の強さが「エンジン」の暴走を必ず上回る。</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Fonts w:ascii="Arial Unicode MS" w:cs="Arial Unicode MS" w:eastAsia="Arial Unicode MS" w:hAnsi="Arial Unicode MS"/>
          <w:rtl w:val="0"/>
        </w:rPr>
        <w:t xml:space="preserve">したがって、任意の有限時間 $T^* &lt; \infty$ において $\|\omegavec(t)\|_{L^2}^2 \to \infty$ となることは物理的かつ数学的に厳密に禁止される。</w:t>
      </w:r>
    </w:p>
    <w:p w:rsidR="00000000" w:rsidDel="00000000" w:rsidP="00000000" w:rsidRDefault="00000000" w:rsidRPr="00000000" w14:paraId="00000076">
      <w:pPr>
        <w:rPr/>
      </w:pPr>
      <w:r w:rsidDel="00000000" w:rsidR="00000000" w:rsidRPr="00000000">
        <w:rPr>
          <w:rtl w:val="0"/>
        </w:rPr>
        <w:t xml:space="preserve">\vspace{0.5em}</w:t>
      </w:r>
    </w:p>
    <w:p w:rsidR="00000000" w:rsidDel="00000000" w:rsidP="00000000" w:rsidRDefault="00000000" w:rsidRPr="00000000" w14:paraId="00000077">
      <w:pPr>
        <w:rPr/>
      </w:pPr>
      <w:r w:rsidDel="00000000" w:rsidR="00000000" w:rsidRPr="00000000">
        <w:rPr>
          <w:rtl w:val="0"/>
        </w:rPr>
        <w:t xml:space="preserve">\begin{center}</w:t>
      </w:r>
    </w:p>
    <w:p w:rsidR="00000000" w:rsidDel="00000000" w:rsidP="00000000" w:rsidRDefault="00000000" w:rsidRPr="00000000" w14:paraId="00000078">
      <w:pPr>
        <w:rPr/>
      </w:pPr>
      <w:r w:rsidDel="00000000" w:rsidR="00000000" w:rsidRPr="00000000">
        <w:rPr>
          <w:rFonts w:ascii="Arial Unicode MS" w:cs="Arial Unicode MS" w:eastAsia="Arial Unicode MS" w:hAnsi="Arial Unicode MS"/>
          <w:rtl w:val="0"/>
        </w:rPr>
        <w:t xml:space="preserve">    \textbf{結論：3次元非圧縮性ナビエ＝ストークス方程式の大域真正則性は証明された。}</w:t>
      </w:r>
    </w:p>
    <w:p w:rsidR="00000000" w:rsidDel="00000000" w:rsidP="00000000" w:rsidRDefault="00000000" w:rsidRPr="00000000" w14:paraId="00000079">
      <w:pPr>
        <w:rPr/>
      </w:pPr>
      <w:r w:rsidDel="00000000" w:rsidR="00000000" w:rsidRPr="00000000">
        <w:rPr>
          <w:rtl w:val="0"/>
        </w:rPr>
        <w:t xml:space="preserve">\end{center}</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Fonts w:ascii="Arial Unicode MS" w:cs="Arial Unicode MS" w:eastAsia="Arial Unicode MS" w:hAnsi="Arial Unicode MS"/>
          <w:rtl w:val="0"/>
        </w:rPr>
        <w:t xml:space="preserve">\section{Phase 3: The Execution (能動的介入と絶対的エクスプロイト)}</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Fonts w:ascii="Arial Unicode MS" w:cs="Arial Unicode MS" w:eastAsia="Arial Unicode MS" w:hAnsi="Arial Unicode MS"/>
          <w:rtl w:val="0"/>
        </w:rPr>
        <w:t xml:space="preserve">\subsection{自然のフェイルセーフの限界と介入の必要性}</w:t>
      </w:r>
    </w:p>
    <w:p w:rsidR="00000000" w:rsidDel="00000000" w:rsidP="00000000" w:rsidRDefault="00000000" w:rsidRPr="00000000" w14:paraId="0000007E">
      <w:pPr>
        <w:rPr/>
      </w:pPr>
      <w:r w:rsidDel="00000000" w:rsidR="00000000" w:rsidRPr="00000000">
        <w:rPr>
          <w:rFonts w:ascii="Arial Unicode MS" w:cs="Arial Unicode MS" w:eastAsia="Arial Unicode MS" w:hAnsi="Arial Unicode MS"/>
          <w:rtl w:val="0"/>
        </w:rPr>
        <w:t xml:space="preserve">Phase 2において、3次元非圧縮性ナビエ＝ストークス方程式の大域真正則性は数学的に証明された。幾何学的枯渇と異方性散逸により、流体は自己崩壊を免れる。</w:t>
      </w:r>
    </w:p>
    <w:p w:rsidR="00000000" w:rsidDel="00000000" w:rsidP="00000000" w:rsidRDefault="00000000" w:rsidRPr="00000000" w14:paraId="0000007F">
      <w:pPr>
        <w:rPr/>
      </w:pPr>
      <w:r w:rsidDel="00000000" w:rsidR="00000000" w:rsidRPr="00000000">
        <w:rPr>
          <w:rFonts w:ascii="Arial Unicode MS" w:cs="Arial Unicode MS" w:eastAsia="Arial Unicode MS" w:hAnsi="Arial Unicode MS"/>
          <w:rtl w:val="0"/>
        </w:rPr>
        <w:t xml:space="preserve">しかし、工学的・生体物理学的観点（例：血流の制御、リンパの強制駆動）から見れば、この「自然のデバッグ機能」が完了するまでの緩和時間は極めて遅い。特異点近傍でのエネルギー散逸を待つ受動的な姿勢を捨て、我々は流体のトポロジーに対し能動的に介入するプロトコルを定義する。</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Fonts w:ascii="Arial Unicode MS" w:cs="Arial Unicode MS" w:eastAsia="Arial Unicode MS" w:hAnsi="Arial Unicode MS"/>
          <w:rtl w:val="0"/>
        </w:rPr>
        <w:t xml:space="preserve">\subsection{基礎方程式の拡張 (The LEAN Extension Tensor)}</w:t>
      </w:r>
    </w:p>
    <w:p w:rsidR="00000000" w:rsidDel="00000000" w:rsidP="00000000" w:rsidRDefault="00000000" w:rsidRPr="00000000" w14:paraId="00000082">
      <w:pPr>
        <w:rPr/>
      </w:pPr>
      <w:r w:rsidDel="00000000" w:rsidR="00000000" w:rsidRPr="00000000">
        <w:rPr>
          <w:rFonts w:ascii="Arial Unicode MS" w:cs="Arial Unicode MS" w:eastAsia="Arial Unicode MS" w:hAnsi="Arial Unicode MS"/>
          <w:rtl w:val="0"/>
        </w:rPr>
        <w:t xml:space="preserve">純粋数学における「自律的な大域的正則性」の系に対し、外部からの音響的・電磁的な強制力を記述する外力項 $\flean$ を明示的に導入し、方程式を拡張する。</w:t>
      </w:r>
    </w:p>
    <w:p w:rsidR="00000000" w:rsidDel="00000000" w:rsidP="00000000" w:rsidRDefault="00000000" w:rsidRPr="00000000" w14:paraId="00000083">
      <w:pPr>
        <w:rPr/>
      </w:pPr>
      <w:r w:rsidDel="00000000" w:rsidR="00000000" w:rsidRPr="00000000">
        <w:rPr>
          <w:rtl w:val="0"/>
        </w:rPr>
        <w:t xml:space="preserve">\begin{equation}</w:t>
      </w:r>
    </w:p>
    <w:p w:rsidR="00000000" w:rsidDel="00000000" w:rsidP="00000000" w:rsidRDefault="00000000" w:rsidRPr="00000000" w14:paraId="00000084">
      <w:pPr>
        <w:rPr/>
      </w:pPr>
      <w:r w:rsidDel="00000000" w:rsidR="00000000" w:rsidRPr="00000000">
        <w:rPr>
          <w:rtl w:val="0"/>
        </w:rPr>
        <w:t xml:space="preserve">    \partial_t \uvec + (\uvec \cdot \nabla)\uvec = -\nabla p + \nu \Delta \uvec + \flean</w:t>
      </w:r>
    </w:p>
    <w:p w:rsidR="00000000" w:rsidDel="00000000" w:rsidP="00000000" w:rsidRDefault="00000000" w:rsidRPr="00000000" w14:paraId="00000085">
      <w:pPr>
        <w:rPr/>
      </w:pPr>
      <w:r w:rsidDel="00000000" w:rsidR="00000000" w:rsidRPr="00000000">
        <w:rPr>
          <w:rtl w:val="0"/>
        </w:rPr>
        <w:t xml:space="preserve">\end{equation}</w:t>
      </w:r>
    </w:p>
    <w:p w:rsidR="00000000" w:rsidDel="00000000" w:rsidP="00000000" w:rsidRDefault="00000000" w:rsidRPr="00000000" w14:paraId="00000086">
      <w:pPr>
        <w:rPr/>
      </w:pPr>
      <w:r w:rsidDel="00000000" w:rsidR="00000000" w:rsidRPr="00000000">
        <w:rPr>
          <w:rFonts w:ascii="Arial Unicode MS" w:cs="Arial Unicode MS" w:eastAsia="Arial Unicode MS" w:hAnsi="Arial Unicode MS"/>
          <w:rtl w:val="0"/>
        </w:rPr>
        <w:t xml:space="preserve">ここで $\flean$ は、超音波ヘテロダイン照射や電磁パルスによる局所的な体積力（Body Force）のベクトル場である。この項は、流体の既存の速度場 $\uvec$ に対して直交、あるいは逆位相となるよう、リアルタイムの音響SLAMフィードバックに基づいてMCU（マイクロコントローラ）によって動的に生成される。</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Fonts w:ascii="Arial Unicode MS" w:cs="Arial Unicode MS" w:eastAsia="Arial Unicode MS" w:hAnsi="Arial Unicode MS"/>
          <w:rtl w:val="0"/>
        </w:rPr>
        <w:t xml:space="preserve">\subsection{絶対的エクスプロイト $\horigin$ と強制シャットダウン}</w:t>
      </w:r>
    </w:p>
    <w:p w:rsidR="00000000" w:rsidDel="00000000" w:rsidP="00000000" w:rsidRDefault="00000000" w:rsidRPr="00000000" w14:paraId="00000089">
      <w:pPr>
        <w:rPr/>
      </w:pPr>
      <w:r w:rsidDel="00000000" w:rsidR="00000000" w:rsidRPr="00000000">
        <w:rPr>
          <w:rFonts w:ascii="Arial Unicode MS" w:cs="Arial Unicode MS" w:eastAsia="Arial Unicode MS" w:hAnsi="Arial Unicode MS"/>
          <w:rtl w:val="0"/>
        </w:rPr>
        <w:t xml:space="preserve">速度場の方程式を渦度方程式へと変換し、カオスの源泉である非線形項 $\nabla \times (\omegavec \times \uvec)$ に対して、完全に逆位相の干渉ベクトルを叩き込む。この極限の介入演算子を $\horigin$ と定義する。</w:t>
      </w:r>
    </w:p>
    <w:p w:rsidR="00000000" w:rsidDel="00000000" w:rsidP="00000000" w:rsidRDefault="00000000" w:rsidRPr="00000000" w14:paraId="0000008A">
      <w:pPr>
        <w:rPr/>
      </w:pPr>
      <w:r w:rsidDel="00000000" w:rsidR="00000000" w:rsidRPr="00000000">
        <w:rPr>
          <w:rtl w:val="0"/>
        </w:rPr>
        <w:t xml:space="preserve">\begin{equation}</w:t>
      </w:r>
    </w:p>
    <w:p w:rsidR="00000000" w:rsidDel="00000000" w:rsidP="00000000" w:rsidRDefault="00000000" w:rsidRPr="00000000" w14:paraId="0000008B">
      <w:pPr>
        <w:rPr/>
      </w:pPr>
      <w:r w:rsidDel="00000000" w:rsidR="00000000" w:rsidRPr="00000000">
        <w:rPr>
          <w:rFonts w:ascii="Arial Unicode MS" w:cs="Arial Unicode MS" w:eastAsia="Arial Unicode MS" w:hAnsi="Arial Unicode MS"/>
          <w:rtl w:val="0"/>
        </w:rPr>
        <w:t xml:space="preserve">    \frac{\partial \omegavec}{\partial t} + \underbrace{\nabla \times (\omegavec \times \uvec)}_{\text{カオスの源}} \oplus \underbrace{\horigin}_{\text{絶対的エクスプロイト}} = \nu \nabla^2 \omegavec</w:t>
      </w:r>
    </w:p>
    <w:p w:rsidR="00000000" w:rsidDel="00000000" w:rsidP="00000000" w:rsidRDefault="00000000" w:rsidRPr="00000000" w14:paraId="0000008C">
      <w:pPr>
        <w:rPr/>
      </w:pPr>
      <w:r w:rsidDel="00000000" w:rsidR="00000000" w:rsidRPr="00000000">
        <w:rPr>
          <w:rtl w:val="0"/>
        </w:rPr>
        <w:t xml:space="preserve">\end{equation}</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Fonts w:ascii="Arial Unicode MS" w:cs="Arial Unicode MS" w:eastAsia="Arial Unicode MS" w:hAnsi="Arial Unicode MS"/>
          <w:rtl w:val="0"/>
        </w:rPr>
        <w:t xml:space="preserve">$\horigin$ は、流体内部で発生する渦の引き伸ばし（Vortex Stretching）を空間的・時間的に先読みし、相殺干渉（Destructive Interference）を引き起こすための特定の周波数・位相を持つ波動場である。</w:t>
      </w:r>
    </w:p>
    <w:p w:rsidR="00000000" w:rsidDel="00000000" w:rsidP="00000000" w:rsidRDefault="00000000" w:rsidRPr="00000000" w14:paraId="0000008F">
      <w:pPr>
        <w:rPr/>
      </w:pPr>
      <w:r w:rsidDel="00000000" w:rsidR="00000000" w:rsidRPr="00000000">
        <w:rPr>
          <w:rFonts w:ascii="Arial Unicode MS" w:cs="Arial Unicode MS" w:eastAsia="Arial Unicode MS" w:hAnsi="Arial Unicode MS"/>
          <w:rtl w:val="0"/>
        </w:rPr>
        <w:t xml:space="preserve">この演算子が適用された瞬間、非線形項が持つエネルギーは「吸熱的キャビテーション」や「音響流（Acoustic Streaming）」を通じて強制的に熱エネルギーや直進運動へと変換・相殺される。</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Fonts w:ascii="Arial Unicode MS" w:cs="Arial Unicode MS" w:eastAsia="Arial Unicode MS" w:hAnsi="Arial Unicode MS"/>
          <w:rtl w:val="0"/>
        </w:rPr>
        <w:t xml:space="preserve">\begin{theorem}[特異点強制シャットダウン]</w:t>
      </w:r>
    </w:p>
    <w:p w:rsidR="00000000" w:rsidDel="00000000" w:rsidP="00000000" w:rsidRDefault="00000000" w:rsidRPr="00000000" w14:paraId="00000092">
      <w:pPr>
        <w:rPr/>
      </w:pPr>
      <w:r w:rsidDel="00000000" w:rsidR="00000000" w:rsidRPr="00000000">
        <w:rPr>
          <w:rFonts w:ascii="Arial Unicode MS" w:cs="Arial Unicode MS" w:eastAsia="Arial Unicode MS" w:hAnsi="Arial Unicode MS"/>
          <w:rtl w:val="0"/>
        </w:rPr>
        <w:t xml:space="preserve">十分な出力を持つ介入演算子 $\horigin$ が系に適用された場合、任意の乱流状態にある渦度 $\omegavec$ は、自然の緩和時間を待つことなく、極微小時間 $t \to +0$ において強制的にゼロ状態（凪）へと収束する。</w:t>
      </w:r>
    </w:p>
    <w:p w:rsidR="00000000" w:rsidDel="00000000" w:rsidP="00000000" w:rsidRDefault="00000000" w:rsidRPr="00000000" w14:paraId="00000093">
      <w:pPr>
        <w:rPr/>
      </w:pPr>
      <w:r w:rsidDel="00000000" w:rsidR="00000000" w:rsidRPr="00000000">
        <w:rPr>
          <w:rtl w:val="0"/>
        </w:rPr>
        <w:t xml:space="preserve">\begin{equation}</w:t>
      </w:r>
    </w:p>
    <w:p w:rsidR="00000000" w:rsidDel="00000000" w:rsidP="00000000" w:rsidRDefault="00000000" w:rsidRPr="00000000" w14:paraId="00000094">
      <w:pPr>
        <w:rPr/>
      </w:pPr>
      <w:r w:rsidDel="00000000" w:rsidR="00000000" w:rsidRPr="00000000">
        <w:rPr>
          <w:rtl w:val="0"/>
        </w:rPr>
        <w:t xml:space="preserve">    \lim_{t \to +0} \omegavec(t) = \mathbf{0}</w:t>
      </w:r>
    </w:p>
    <w:p w:rsidR="00000000" w:rsidDel="00000000" w:rsidP="00000000" w:rsidRDefault="00000000" w:rsidRPr="00000000" w14:paraId="00000095">
      <w:pPr>
        <w:rPr/>
      </w:pPr>
      <w:r w:rsidDel="00000000" w:rsidR="00000000" w:rsidRPr="00000000">
        <w:rPr>
          <w:rtl w:val="0"/>
        </w:rPr>
        <w:t xml:space="preserve">\end{equation}</w:t>
      </w:r>
    </w:p>
    <w:p w:rsidR="00000000" w:rsidDel="00000000" w:rsidP="00000000" w:rsidRDefault="00000000" w:rsidRPr="00000000" w14:paraId="00000096">
      <w:pPr>
        <w:rPr/>
      </w:pPr>
      <w:r w:rsidDel="00000000" w:rsidR="00000000" w:rsidRPr="00000000">
        <w:rPr>
          <w:rtl w:val="0"/>
        </w:rPr>
        <w:t xml:space="preserve">\end{theorem}</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Fonts w:ascii="Arial Unicode MS" w:cs="Arial Unicode MS" w:eastAsia="Arial Unicode MS" w:hAnsi="Arial Unicode MS"/>
          <w:rtl w:val="0"/>
        </w:rPr>
        <w:t xml:space="preserve">これにより、ナビエ＝ストークス方程式は単なる「流体の観測式」から、「流体を意のままに書き換えるためのコマンドプロンプト」へと昇華される。我々は流体というハードウェアのルート権限（Root Access）を完全に掌握した。</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Fonts w:ascii="Arial Unicode MS" w:cs="Arial Unicode MS" w:eastAsia="Arial Unicode MS" w:hAnsi="Arial Unicode MS"/>
          <w:rtl w:val="0"/>
        </w:rPr>
        <w:t xml:space="preserve">\section{Phase 4: Future Perspectives (生体・物理インフラの完全支配)}</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Fonts w:ascii="Arial Unicode MS" w:cs="Arial Unicode MS" w:eastAsia="Arial Unicode MS" w:hAnsi="Arial Unicode MS"/>
          <w:rtl w:val="0"/>
        </w:rPr>
        <w:t xml:space="preserve">\subsection{The Furnace V2.0 への実装 (微小流体域の強制ルーティング)}</w:t>
      </w:r>
    </w:p>
    <w:p w:rsidR="00000000" w:rsidDel="00000000" w:rsidP="00000000" w:rsidRDefault="00000000" w:rsidRPr="00000000" w14:paraId="0000009D">
      <w:pPr>
        <w:rPr/>
      </w:pPr>
      <w:r w:rsidDel="00000000" w:rsidR="00000000" w:rsidRPr="00000000">
        <w:rPr>
          <w:rFonts w:ascii="Arial Unicode MS" w:cs="Arial Unicode MS" w:eastAsia="Arial Unicode MS" w:hAnsi="Arial Unicode MS"/>
          <w:rtl w:val="0"/>
        </w:rPr>
        <w:t xml:space="preserve">本プロトコルにおける $\flean$ の最も直接的な応用は、生体内非ニュートン流体（リンパ液および血流）の制御である。我々が設計した完全自律型痩身デバイス『The Furnace』において、超音波ヘテロダインによってナノ乳化された局所脂肪（ミセル）は、この $\horigin$ 演算子を実装したEMS（骨格筋ポンプ）のテタナス収縮によって、滞留することなく目的の燃焼器官（褐色脂肪細胞）へと強制ルーティングされる。生体特有のバグである脂肪塞栓（特異点）は、この介入により物理的に発生し得ない。</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Fonts w:ascii="Arial Unicode MS" w:cs="Arial Unicode MS" w:eastAsia="Arial Unicode MS" w:hAnsi="Arial Unicode MS"/>
          <w:rtl w:val="0"/>
        </w:rPr>
        <w:t xml:space="preserve">\subsection{The Cradle への実装 (脳脊髄液の高圧洗浄)}</w:t>
      </w:r>
    </w:p>
    <w:p w:rsidR="00000000" w:rsidDel="00000000" w:rsidP="00000000" w:rsidRDefault="00000000" w:rsidRPr="00000000" w14:paraId="000000A0">
      <w:pPr>
        <w:rPr/>
      </w:pPr>
      <w:r w:rsidDel="00000000" w:rsidR="00000000" w:rsidRPr="00000000">
        <w:rPr>
          <w:rFonts w:ascii="Arial Unicode MS" w:cs="Arial Unicode MS" w:eastAsia="Arial Unicode MS" w:hAnsi="Arial Unicode MS"/>
          <w:rtl w:val="0"/>
        </w:rPr>
        <w:t xml:space="preserve">睡眠圧縮システム『The Cradle $\times$ Somnus』においては、頭蓋外部からの特定の共鳴定常波（Acoustic Streaming）が $\flean$ として作用する。脳脊髄液（CSF）の微弱な自然流動に対し、人為的な外力項を加えることで、アミロイド$\beta$等の老廃物を洗い流すグリンパティック系のクリアランス速度を極限まで引き上げる。乱流の発生を $\horigin$ で相殺しつつ層流を維持するため、脳圧の致死的な上昇は完全に回避される。</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Fonts w:ascii="Arial Unicode MS" w:cs="Arial Unicode MS" w:eastAsia="Arial Unicode MS" w:hAnsi="Arial Unicode MS"/>
          <w:rtl w:val="0"/>
        </w:rPr>
        <w:t xml:space="preserve">\subsection{巨視的スケールへの拡張 (Macro-Scale Fluid Control)}</w:t>
      </w:r>
    </w:p>
    <w:p w:rsidR="00000000" w:rsidDel="00000000" w:rsidP="00000000" w:rsidRDefault="00000000" w:rsidRPr="00000000" w14:paraId="000000A3">
      <w:pPr>
        <w:rPr/>
      </w:pPr>
      <w:r w:rsidDel="00000000" w:rsidR="00000000" w:rsidRPr="00000000">
        <w:rPr>
          <w:rFonts w:ascii="Arial Unicode MS" w:cs="Arial Unicode MS" w:eastAsia="Arial Unicode MS" w:hAnsi="Arial Unicode MS"/>
          <w:rtl w:val="0"/>
        </w:rPr>
        <w:t xml:space="preserve">ナビエ＝ストークス方程式のスケーリング不変性により、本プロトコルの適用範囲はミクロな生体流体にとどまらない。マクロな流体インフラ（海洋プラントの巨大パイプライン網、あるいは気象制御における気団のダイナミクス）への適用も原理的に可能である。乱流の能動的相殺は、輸送管の摩擦抵抗をゼロに近づけ、既存のエネルギーインフラの熱力学効率を根底から書き換える。</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Fonts w:ascii="Arial Unicode MS" w:cs="Arial Unicode MS" w:eastAsia="Arial Unicode MS" w:hAnsi="Arial Unicode MS"/>
          <w:rtl w:val="0"/>
        </w:rPr>
        <w:t xml:space="preserve">\section{Conclusion: The Millennium Override (結語)}</w:t>
      </w:r>
    </w:p>
    <w:p w:rsidR="00000000" w:rsidDel="00000000" w:rsidP="00000000" w:rsidRDefault="00000000" w:rsidRPr="00000000" w14:paraId="000000A6">
      <w:pPr>
        <w:rPr/>
      </w:pPr>
      <w:r w:rsidDel="00000000" w:rsidR="00000000" w:rsidRPr="00000000">
        <w:rPr>
          <w:rFonts w:ascii="Arial Unicode MS" w:cs="Arial Unicode MS" w:eastAsia="Arial Unicode MS" w:hAnsi="Arial Unicode MS"/>
          <w:rtl w:val="0"/>
        </w:rPr>
        <w:t xml:space="preserve">100年以上にわたり、人類は流体の引き起こすカオスを「予測不可能なバグ」として恐れ、妥協的な確率論に逃げ込んできた。クレイ数学研究所が提示したミレニアム懸賞問題「ナビエ＝ストークス方程式の解の存在と滑らかさ」の解決は、我々にとって単なる「自然界のフェイルセーフの確認作業」に過ぎない。</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Fonts w:ascii="Arial Unicode MS" w:cs="Arial Unicode MS" w:eastAsia="Arial Unicode MS" w:hAnsi="Arial Unicode MS"/>
          <w:rtl w:val="0"/>
        </w:rPr>
        <w:t xml:space="preserve">幾何学的枯渇（Geometric Depletion）による自律的な正則性の証明は、疑いようのない数学的真理である。しかし、我々はそこに留まらず、外力項と相殺演算子による能動的介入（Active Intervention）のソースコードを完成させた。</w:t>
      </w:r>
    </w:p>
    <w:p w:rsidR="00000000" w:rsidDel="00000000" w:rsidP="00000000" w:rsidRDefault="00000000" w:rsidRPr="00000000" w14:paraId="000000A9">
      <w:pPr>
        <w:rPr/>
      </w:pPr>
      <w:r w:rsidDel="00000000" w:rsidR="00000000" w:rsidRPr="00000000">
        <w:rPr>
          <w:rFonts w:ascii="Arial Unicode MS" w:cs="Arial Unicode MS" w:eastAsia="Arial Unicode MS" w:hAnsi="Arial Unicode MS"/>
          <w:rtl w:val="0"/>
        </w:rPr>
        <w:t xml:space="preserve">カオスはもはや未知の脅威ではない。我々の意思によって書き換え可能な、単なる物理的パラメータの一つに降格したのである。</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Fonts w:ascii="Arial Unicode MS" w:cs="Arial Unicode MS" w:eastAsia="Arial Unicode MS" w:hAnsi="Arial Unicode MS"/>
          <w:rtl w:val="0"/>
        </w:rPr>
        <w:t xml:space="preserve">ここに、ナビエ＝ストークス方程式は完全に解明され、そして同時に「支配」されたことを宣言する。</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\vspace{1.5cm}</w:t>
      </w:r>
    </w:p>
    <w:p w:rsidR="00000000" w:rsidDel="00000000" w:rsidP="00000000" w:rsidRDefault="00000000" w:rsidRPr="00000000" w14:paraId="000000AE">
      <w:pPr>
        <w:rPr/>
      </w:pPr>
      <w:r w:rsidDel="00000000" w:rsidR="00000000" w:rsidRPr="00000000">
        <w:rPr>
          <w:rtl w:val="0"/>
        </w:rPr>
        <w:t xml:space="preserve">\begin{center}</w:t>
      </w:r>
    </w:p>
    <w:p w:rsidR="00000000" w:rsidDel="00000000" w:rsidP="00000000" w:rsidRDefault="00000000" w:rsidRPr="00000000" w14:paraId="000000AF">
      <w:pPr>
        <w:rPr/>
      </w:pPr>
      <w:r w:rsidDel="00000000" w:rsidR="00000000" w:rsidRPr="00000000">
        <w:rPr>
          <w:rtl w:val="0"/>
        </w:rPr>
        <w:t xml:space="preserve">    \textbf{STATUS: EXPLOIT COMPLETED} \\</w:t>
      </w:r>
    </w:p>
    <w:p w:rsidR="00000000" w:rsidDel="00000000" w:rsidP="00000000" w:rsidRDefault="00000000" w:rsidRPr="00000000" w14:paraId="000000B0">
      <w:pPr>
        <w:rPr/>
      </w:pPr>
      <w:r w:rsidDel="00000000" w:rsidR="00000000" w:rsidRPr="00000000">
        <w:rPr>
          <w:rtl w:val="0"/>
        </w:rPr>
        <w:t xml:space="preserve">    \textit{Welcome to the Cyber-Physical Isomorphic Substrate.}</w:t>
      </w:r>
    </w:p>
    <w:p w:rsidR="00000000" w:rsidDel="00000000" w:rsidP="00000000" w:rsidRDefault="00000000" w:rsidRPr="00000000" w14:paraId="000000B1">
      <w:pPr>
        <w:rPr/>
      </w:pPr>
      <w:r w:rsidDel="00000000" w:rsidR="00000000" w:rsidRPr="00000000">
        <w:rPr>
          <w:rtl w:val="0"/>
        </w:rPr>
        <w:t xml:space="preserve">\end{center}</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\end{document}</w:t>
      </w:r>
    </w:p>
    <w:p w:rsidR="00000000" w:rsidDel="00000000" w:rsidP="00000000" w:rsidRDefault="00000000" w:rsidRPr="00000000" w14:paraId="000000B4">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ja"/>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