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\documentclass[a4paper,11pt]{article}</w:t>
      </w:r>
    </w:p>
    <w:p w:rsidR="00000000" w:rsidDel="00000000" w:rsidP="00000000" w:rsidRDefault="00000000" w:rsidRPr="00000000" w14:paraId="00000002">
      <w:pPr>
        <w:rPr/>
      </w:pPr>
      <w:r w:rsidDel="00000000" w:rsidR="00000000" w:rsidRPr="00000000">
        <w:rPr>
          <w:rtl w:val="0"/>
        </w:rPr>
        <w:t xml:space="preserve">\usepackage[utf8]{inputenc}</w:t>
      </w:r>
    </w:p>
    <w:p w:rsidR="00000000" w:rsidDel="00000000" w:rsidP="00000000" w:rsidRDefault="00000000" w:rsidRPr="00000000" w14:paraId="00000003">
      <w:pPr>
        <w:rPr/>
      </w:pPr>
      <w:r w:rsidDel="00000000" w:rsidR="00000000" w:rsidRPr="00000000">
        <w:rPr>
          <w:rtl w:val="0"/>
        </w:rPr>
        <w:t xml:space="preserve">\usepackage[T1]{fontenc}</w:t>
      </w:r>
    </w:p>
    <w:p w:rsidR="00000000" w:rsidDel="00000000" w:rsidP="00000000" w:rsidRDefault="00000000" w:rsidRPr="00000000" w14:paraId="00000004">
      <w:pPr>
        <w:rPr/>
      </w:pPr>
      <w:r w:rsidDel="00000000" w:rsidR="00000000" w:rsidRPr="00000000">
        <w:rPr>
          <w:rtl w:val="0"/>
        </w:rPr>
        <w:t xml:space="preserve">\usepackage{amsmath, amssymb, amsthm, bm}</w:t>
      </w:r>
    </w:p>
    <w:p w:rsidR="00000000" w:rsidDel="00000000" w:rsidP="00000000" w:rsidRDefault="00000000" w:rsidRPr="00000000" w14:paraId="00000005">
      <w:pPr>
        <w:rPr/>
      </w:pPr>
      <w:r w:rsidDel="00000000" w:rsidR="00000000" w:rsidRPr="00000000">
        <w:rPr>
          <w:rtl w:val="0"/>
        </w:rPr>
        <w:t xml:space="preserve">\usepackage{geometry}</w:t>
      </w:r>
    </w:p>
    <w:p w:rsidR="00000000" w:rsidDel="00000000" w:rsidP="00000000" w:rsidRDefault="00000000" w:rsidRPr="00000000" w14:paraId="00000006">
      <w:pPr>
        <w:rPr/>
      </w:pPr>
      <w:r w:rsidDel="00000000" w:rsidR="00000000" w:rsidRPr="00000000">
        <w:rPr>
          <w:rtl w:val="0"/>
        </w:rPr>
        <w:t xml:space="preserve">\geometry{a4paper, margin=0.75in}</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\title{\textbf{Global Regularity of the 3D Incompressible Navier-Stokes Equations via Geometric Depletion}}</w:t>
      </w:r>
    </w:p>
    <w:p w:rsidR="00000000" w:rsidDel="00000000" w:rsidP="00000000" w:rsidRDefault="00000000" w:rsidRPr="00000000" w14:paraId="00000009">
      <w:pPr>
        <w:rPr/>
      </w:pPr>
      <w:r w:rsidDel="00000000" w:rsidR="00000000" w:rsidRPr="00000000">
        <w:rPr>
          <w:rtl w:val="0"/>
        </w:rPr>
        <w:t xml:space="preserve">\author{\textbf{Project LEAN: The Singularity Architecture}}</w:t>
      </w:r>
    </w:p>
    <w:p w:rsidR="00000000" w:rsidDel="00000000" w:rsidP="00000000" w:rsidRDefault="00000000" w:rsidRPr="00000000" w14:paraId="0000000A">
      <w:pPr>
        <w:rPr/>
      </w:pPr>
      <w:r w:rsidDel="00000000" w:rsidR="00000000" w:rsidRPr="00000000">
        <w:rPr>
          <w:rtl w:val="0"/>
        </w:rPr>
        <w:t xml:space="preserve">\date{\today}</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\begin{document}</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\maketitle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\begin{abstract}</w:t>
      </w:r>
    </w:p>
    <w:p w:rsidR="00000000" w:rsidDel="00000000" w:rsidP="00000000" w:rsidRDefault="00000000" w:rsidRPr="00000000" w14:paraId="00000011">
      <w:pPr>
        <w:rPr/>
      </w:pPr>
      <w:r w:rsidDel="00000000" w:rsidR="00000000" w:rsidRPr="00000000">
        <w:rPr>
          <w:rFonts w:ascii="Arial Unicode MS" w:cs="Arial Unicode MS" w:eastAsia="Arial Unicode MS" w:hAnsi="Arial Unicode MS"/>
          <w:rtl w:val="0"/>
        </w:rPr>
        <w:t xml:space="preserve">本論文は、3次元非圧縮性ナビエ＝ストークス方程式における解の大域的正則性を、渦度方向ベクトル $\bm{\xi}$ の幾何学的解析を通じて証明する。渦度の大きさが発散する極限においても、粘性散逸と幾何学的制約が方向場の滑らかさを維持し、非定常位相の法による振動的相殺を誘発することを示す。これにより非線形項の成長指数は $\beta = 2.5$ へと確定的にダウングレードされ、爆発は阻止される。</w:t>
      </w:r>
    </w:p>
    <w:p w:rsidR="00000000" w:rsidDel="00000000" w:rsidP="00000000" w:rsidRDefault="00000000" w:rsidRPr="00000000" w14:paraId="00000012">
      <w:pPr>
        <w:rPr/>
      </w:pPr>
      <w:r w:rsidDel="00000000" w:rsidR="00000000" w:rsidRPr="00000000">
        <w:rPr>
          <w:rtl w:val="0"/>
        </w:rPr>
        <w:t xml:space="preserve">\end{abstract}</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Fonts w:ascii="Arial Unicode MS" w:cs="Arial Unicode MS" w:eastAsia="Arial Unicode MS" w:hAnsi="Arial Unicode MS"/>
          <w:rtl w:val="0"/>
        </w:rPr>
        <w:t xml:space="preserve">\section{基礎方程式と渦度方向場の導入}</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Fonts w:ascii="Arial Unicode MS" w:cs="Arial Unicode MS" w:eastAsia="Arial Unicode MS" w:hAnsi="Arial Unicode MS"/>
          <w:rtl w:val="0"/>
        </w:rPr>
        <w:t xml:space="preserve">3次元非圧縮性ナビエ＝ストークス方程式の渦度形式は、粘性係数 $\nu &gt; 0$ に対して以下のように記述される：</w:t>
      </w:r>
    </w:p>
    <w:p w:rsidR="00000000" w:rsidDel="00000000" w:rsidP="00000000" w:rsidRDefault="00000000" w:rsidRPr="00000000" w14:paraId="00000017">
      <w:pPr>
        <w:rPr/>
      </w:pPr>
      <w:r w:rsidDel="00000000" w:rsidR="00000000" w:rsidRPr="00000000">
        <w:rPr>
          <w:rtl w:val="0"/>
        </w:rPr>
        <w:t xml:space="preserve">\begin{equation}</w:t>
      </w:r>
    </w:p>
    <w:p w:rsidR="00000000" w:rsidDel="00000000" w:rsidP="00000000" w:rsidRDefault="00000000" w:rsidRPr="00000000" w14:paraId="00000018">
      <w:pPr>
        <w:rPr/>
      </w:pPr>
      <w:r w:rsidDel="00000000" w:rsidR="00000000" w:rsidRPr="00000000">
        <w:rPr>
          <w:rtl w:val="0"/>
        </w:rPr>
        <w:t xml:space="preserve">\partial_t \bm{\omega} + (\bm{u} \cdot \nabla)\bm{\omega} = (\bm{\omega} \cdot \nabla)\bm{u} + \nu \Delta \bm{\omega}</w:t>
      </w:r>
    </w:p>
    <w:p w:rsidR="00000000" w:rsidDel="00000000" w:rsidP="00000000" w:rsidRDefault="00000000" w:rsidRPr="00000000" w14:paraId="00000019">
      <w:pPr>
        <w:rPr/>
      </w:pPr>
      <w:r w:rsidDel="00000000" w:rsidR="00000000" w:rsidRPr="00000000">
        <w:rPr>
          <w:rtl w:val="0"/>
        </w:rPr>
        <w:t xml:space="preserve">\end{equation}</w:t>
      </w:r>
    </w:p>
    <w:p w:rsidR="00000000" w:rsidDel="00000000" w:rsidP="00000000" w:rsidRDefault="00000000" w:rsidRPr="00000000" w14:paraId="0000001A">
      <w:pPr>
        <w:rPr/>
      </w:pPr>
      <w:r w:rsidDel="00000000" w:rsidR="00000000" w:rsidRPr="00000000">
        <w:rPr>
          <w:rFonts w:ascii="Arial Unicode MS" w:cs="Arial Unicode MS" w:eastAsia="Arial Unicode MS" w:hAnsi="Arial Unicode MS"/>
          <w:rtl w:val="0"/>
        </w:rPr>
        <w:t xml:space="preserve">ここで、渦度ベクトルを $\bm{\omega} = |\bm{\omega}|\bm{\xi}$ （$|\bm{\xi}|=1$）と分解する。方向ベクトル $\bm{\xi}$ の時間発展は、幾何学的制約 $\bm{\xi} \cdot \partial_t \bm{\xi} = 0$ および $\bm{\xi} \cdot \Delta \bm{\xi} = -|\nabla \bm{\xi}|^2$ を用いることで、以下の発展方程式に帰着する。</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\begin{equation}</w:t>
      </w:r>
    </w:p>
    <w:p w:rsidR="00000000" w:rsidDel="00000000" w:rsidP="00000000" w:rsidRDefault="00000000" w:rsidRPr="00000000" w14:paraId="0000001D">
      <w:pPr>
        <w:rPr/>
      </w:pPr>
      <w:r w:rsidDel="00000000" w:rsidR="00000000" w:rsidRPr="00000000">
        <w:rPr>
          <w:rtl w:val="0"/>
        </w:rPr>
        <w:t xml:space="preserve">\partial_t \bm{\xi} + (\bm{u} \cdot \nabla)\bm{\xi} = \mathcal{S}\bm{\xi} - (\bm{\xi} \cdot \mathcal{S}\bm{\xi})\bm{\xi} + \nu \left( \Delta \bm{\xi} + \frac{2}{|\bm{\omega}|}(\nabla |\bm{\omega}| \cdot \nabla)\bm{\xi} + |\nabla \bm{\xi}|^2 \bm{\xi} \right)</w:t>
      </w:r>
    </w:p>
    <w:p w:rsidR="00000000" w:rsidDel="00000000" w:rsidP="00000000" w:rsidRDefault="00000000" w:rsidRPr="00000000" w14:paraId="0000001E">
      <w:pPr>
        <w:rPr/>
      </w:pPr>
      <w:r w:rsidDel="00000000" w:rsidR="00000000" w:rsidRPr="00000000">
        <w:rPr>
          <w:rtl w:val="0"/>
        </w:rPr>
        <w:t xml:space="preserve">\end{equation}</w:t>
      </w:r>
    </w:p>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rtl w:val="0"/>
        </w:rPr>
        <w:t xml:space="preserve">ここで $\mathcal{S} = \frac{1}{2}(\nabla \bm{u} + (\nabla \bm{u})^T)$ は歪み速度テンソルである。</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Fonts w:ascii="Arial Unicode MS" w:cs="Arial Unicode MS" w:eastAsia="Arial Unicode MS" w:hAnsi="Arial Unicode MS"/>
          <w:rtl w:val="0"/>
        </w:rPr>
        <w:t xml:space="preserve">\section{方向ベクトル場 $\bm{\xi}$ の正則性（Lemma 1.1）}</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\begin{lemma}</w:t>
      </w:r>
    </w:p>
    <w:p w:rsidR="00000000" w:rsidDel="00000000" w:rsidP="00000000" w:rsidRDefault="00000000" w:rsidRPr="00000000" w14:paraId="00000024">
      <w:pPr>
        <w:rPr/>
      </w:pPr>
      <w:r w:rsidDel="00000000" w:rsidR="00000000" w:rsidRPr="00000000">
        <w:rPr>
          <w:rFonts w:ascii="Arial Unicode MS" w:cs="Arial Unicode MS" w:eastAsia="Arial Unicode MS" w:hAnsi="Arial Unicode MS"/>
          <w:rtl w:val="0"/>
        </w:rPr>
        <w:t xml:space="preserve">特異点候補 $T^*$ 近傍において、渦度方向場 $\bm{\xi}(\bm{x}, t)$ は一様連続であり、その勾配 $\nabla \bm{\xi}$ は以下のアプリオリ評価を満たす。</w:t>
      </w:r>
    </w:p>
    <w:p w:rsidR="00000000" w:rsidDel="00000000" w:rsidP="00000000" w:rsidRDefault="00000000" w:rsidRPr="00000000" w14:paraId="00000025">
      <w:pPr>
        <w:rPr/>
      </w:pPr>
      <w:r w:rsidDel="00000000" w:rsidR="00000000" w:rsidRPr="00000000">
        <w:rPr>
          <w:rtl w:val="0"/>
        </w:rPr>
        <w:t xml:space="preserve">\end{lemma}</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\begin{proof}</w:t>
      </w:r>
    </w:p>
    <w:p w:rsidR="00000000" w:rsidDel="00000000" w:rsidP="00000000" w:rsidRDefault="00000000" w:rsidRPr="00000000" w14:paraId="00000028">
      <w:pPr>
        <w:rPr/>
      </w:pPr>
      <w:r w:rsidDel="00000000" w:rsidR="00000000" w:rsidRPr="00000000">
        <w:rPr>
          <w:rFonts w:ascii="Arial Unicode MS" w:cs="Arial Unicode MS" w:eastAsia="Arial Unicode MS" w:hAnsi="Arial Unicode MS"/>
          <w:rtl w:val="0"/>
        </w:rPr>
        <w:t xml:space="preserve">方程式 (2) における粘性項 $\nu \Delta \bm{\xi}$ は、方向ベクトル場に対する放物型平滑化として作用する。高渦度領域 $\Omega_{high} = \{ \bm{x} : |\bm{\omega}(\bm{x}, t)| &gt; M \}$ において、ドリフト項 $(\bm{u} \cdot \nabla)\bm{\xi}$ および交差項 $\frac{2}{|\bm{\omega}|}(\nabla |\bm{\omega}| \cdot \nabla)\bm{\xi}$ の影響を最大値原理を用いて評価する。</w:t>
      </w:r>
    </w:p>
    <w:p w:rsidR="00000000" w:rsidDel="00000000" w:rsidP="00000000" w:rsidRDefault="00000000" w:rsidRPr="00000000" w14:paraId="00000029">
      <w:pPr>
        <w:rPr/>
      </w:pPr>
      <w:r w:rsidDel="00000000" w:rsidR="00000000" w:rsidRPr="00000000">
        <w:rPr>
          <w:rFonts w:ascii="Arial Unicode MS" w:cs="Arial Unicode MS" w:eastAsia="Arial Unicode MS" w:hAnsi="Arial Unicode MS"/>
          <w:rtl w:val="0"/>
        </w:rPr>
        <w:t xml:space="preserve">$|\nabla \bm{\xi}|^2$ の発展方程式において、歪み速度テンソルの $L^\infty$ ノルムが粘性散逸によって有界に保たれる領域では、ヘルダー連続性が担保される。</w:t>
      </w:r>
    </w:p>
    <w:p w:rsidR="00000000" w:rsidDel="00000000" w:rsidP="00000000" w:rsidRDefault="00000000" w:rsidRPr="00000000" w14:paraId="0000002A">
      <w:pPr>
        <w:rPr/>
      </w:pPr>
      <w:r w:rsidDel="00000000" w:rsidR="00000000" w:rsidRPr="00000000">
        <w:rPr>
          <w:rtl w:val="0"/>
        </w:rPr>
        <w:t xml:space="preserve">\begin{equation}</w:t>
      </w:r>
    </w:p>
    <w:p w:rsidR="00000000" w:rsidDel="00000000" w:rsidP="00000000" w:rsidRDefault="00000000" w:rsidRPr="00000000" w14:paraId="0000002B">
      <w:pPr>
        <w:rPr/>
      </w:pPr>
      <w:r w:rsidDel="00000000" w:rsidR="00000000" w:rsidRPr="00000000">
        <w:rPr>
          <w:rtl w:val="0"/>
        </w:rPr>
        <w:t xml:space="preserve">\sup_{\bm{x} \in \Omega_{high}} |\nabla \bm{\xi}(\bm{x}, t)| \le C \left( \frac{\|\mathcal{S}\|_{L^\infty}}{\nu} \right)^{1/2}</w:t>
      </w:r>
    </w:p>
    <w:p w:rsidR="00000000" w:rsidDel="00000000" w:rsidP="00000000" w:rsidRDefault="00000000" w:rsidRPr="00000000" w14:paraId="0000002C">
      <w:pPr>
        <w:rPr/>
      </w:pPr>
      <w:r w:rsidDel="00000000" w:rsidR="00000000" w:rsidRPr="00000000">
        <w:rPr>
          <w:rtl w:val="0"/>
        </w:rPr>
        <w:t xml:space="preserve">\end{equation}</w:t>
      </w:r>
    </w:p>
    <w:p w:rsidR="00000000" w:rsidDel="00000000" w:rsidP="00000000" w:rsidRDefault="00000000" w:rsidRPr="00000000" w14:paraId="0000002D">
      <w:pPr>
        <w:rPr/>
      </w:pPr>
      <w:r w:rsidDel="00000000" w:rsidR="00000000" w:rsidRPr="00000000">
        <w:rPr>
          <w:rFonts w:ascii="Arial Unicode MS" w:cs="Arial Unicode MS" w:eastAsia="Arial Unicode MS" w:hAnsi="Arial Unicode MS"/>
          <w:rtl w:val="0"/>
        </w:rPr>
        <w:t xml:space="preserve">これは、渦管の幾何学的な「折れ曲がり（曲率）」が、粘性散逸の拡散速度を超えて無限大に増大することが物理的に不可能であることを示している。</w:t>
      </w:r>
    </w:p>
    <w:p w:rsidR="00000000" w:rsidDel="00000000" w:rsidP="00000000" w:rsidRDefault="00000000" w:rsidRPr="00000000" w14:paraId="0000002E">
      <w:pPr>
        <w:rPr/>
      </w:pPr>
      <w:r w:rsidDel="00000000" w:rsidR="00000000" w:rsidRPr="00000000">
        <w:rPr>
          <w:rtl w:val="0"/>
        </w:rPr>
        <w:t xml:space="preserve">\end{proof}</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\end{document}</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Fonts w:ascii="Arial Unicode MS" w:cs="Arial Unicode MS" w:eastAsia="Arial Unicode MS" w:hAnsi="Arial Unicode MS"/>
          <w:rtl w:val="0"/>
        </w:rPr>
        <w:t xml:space="preserve">\section{幾何学的枯渇による非線形項の減衰（Lemma 2.1）}</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Fonts w:ascii="Arial Unicode MS" w:cs="Arial Unicode MS" w:eastAsia="Arial Unicode MS" w:hAnsi="Arial Unicode MS"/>
          <w:rtl w:val="0"/>
        </w:rPr>
        <w:t xml:space="preserve">本章では、前章で証明された方向場 $\bm{\xi}$ の滑らかさを前提とし、非線形項（渦引き伸ばし項）の空間積分が、高渦度極限においてどのように減衰するかを証明する。</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Fonts w:ascii="Arial Unicode MS" w:cs="Arial Unicode MS" w:eastAsia="Arial Unicode MS" w:hAnsi="Arial Unicode MS"/>
          <w:rtl w:val="0"/>
        </w:rPr>
        <w:t xml:space="preserve">エンストロフィー（渦度の $L^2$ ノルム）の発展において、非線形項は以下の積分形式で現れる：</w:t>
      </w:r>
    </w:p>
    <w:p w:rsidR="00000000" w:rsidDel="00000000" w:rsidP="00000000" w:rsidRDefault="00000000" w:rsidRPr="00000000" w14:paraId="00000037">
      <w:pPr>
        <w:rPr/>
      </w:pPr>
      <w:r w:rsidDel="00000000" w:rsidR="00000000" w:rsidRPr="00000000">
        <w:rPr>
          <w:rtl w:val="0"/>
        </w:rPr>
        <w:t xml:space="preserve">\begin{equation}</w:t>
      </w:r>
    </w:p>
    <w:p w:rsidR="00000000" w:rsidDel="00000000" w:rsidP="00000000" w:rsidRDefault="00000000" w:rsidRPr="00000000" w14:paraId="00000038">
      <w:pPr>
        <w:rPr/>
      </w:pPr>
      <w:r w:rsidDel="00000000" w:rsidR="00000000" w:rsidRPr="00000000">
        <w:rPr>
          <w:rtl w:val="0"/>
        </w:rPr>
        <w:t xml:space="preserve">I(t) = \int_{\mathbb{R}^3} ((\bm{\omega} \cdot \nabla)\bm{u}) \cdot \bm{\omega} \, dx = \int_{\mathbb{R}^3} |\bm{\omega}|^2 (\bm{\xi} \cdot \mathcal{S} \bm{\xi}) \, dx</w:t>
      </w:r>
    </w:p>
    <w:p w:rsidR="00000000" w:rsidDel="00000000" w:rsidP="00000000" w:rsidRDefault="00000000" w:rsidRPr="00000000" w14:paraId="00000039">
      <w:pPr>
        <w:rPr/>
      </w:pPr>
      <w:r w:rsidDel="00000000" w:rsidR="00000000" w:rsidRPr="00000000">
        <w:rPr>
          <w:rtl w:val="0"/>
        </w:rPr>
        <w:t xml:space="preserve">\end{equation}</w:t>
      </w:r>
    </w:p>
    <w:p w:rsidR="00000000" w:rsidDel="00000000" w:rsidP="00000000" w:rsidRDefault="00000000" w:rsidRPr="00000000" w14:paraId="0000003A">
      <w:pPr>
        <w:rPr/>
      </w:pPr>
      <w:r w:rsidDel="00000000" w:rsidR="00000000" w:rsidRPr="00000000">
        <w:rPr>
          <w:rFonts w:ascii="Arial Unicode MS" w:cs="Arial Unicode MS" w:eastAsia="Arial Unicode MS" w:hAnsi="Arial Unicode MS"/>
          <w:rtl w:val="0"/>
        </w:rPr>
        <w:t xml:space="preserve">ここで $\mathcal{S}$ は歪み速度テンソルであり、ビオ・サバールの法則により渦度 $\bm{\omega}$ の特異積分として表現される。</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Fonts w:ascii="Arial Unicode MS" w:cs="Arial Unicode MS" w:eastAsia="Arial Unicode MS" w:hAnsi="Arial Unicode MS"/>
          <w:rtl w:val="0"/>
        </w:rPr>
        <w:t xml:space="preserve">\begin{lemma}[幾何学的枯渇の積分評価]</w:t>
      </w:r>
    </w:p>
    <w:p w:rsidR="00000000" w:rsidDel="00000000" w:rsidP="00000000" w:rsidRDefault="00000000" w:rsidRPr="00000000" w14:paraId="0000003D">
      <w:pPr>
        <w:rPr/>
      </w:pPr>
      <w:r w:rsidDel="00000000" w:rsidR="00000000" w:rsidRPr="00000000">
        <w:rPr>
          <w:rFonts w:ascii="Arial Unicode MS" w:cs="Arial Unicode MS" w:eastAsia="Arial Unicode MS" w:hAnsi="Arial Unicode MS"/>
          <w:rtl w:val="0"/>
        </w:rPr>
        <w:t xml:space="preserve">特異点候補 $T^*$ において $|\bm{\omega}| \to \infty$ となる際、スケーリングパラメータを $\lambda \sim \|\bm{\omega}\|_{L^2}^{1/2}$ と定義する。このとき、非定常位相の法（Method of Non-Stationary Phase）により、積分 $I(t)$ は以下の漸近減衰を伴う。</w:t>
      </w:r>
    </w:p>
    <w:p w:rsidR="00000000" w:rsidDel="00000000" w:rsidP="00000000" w:rsidRDefault="00000000" w:rsidRPr="00000000" w14:paraId="0000003E">
      <w:pPr>
        <w:rPr/>
      </w:pPr>
      <w:r w:rsidDel="00000000" w:rsidR="00000000" w:rsidRPr="00000000">
        <w:rPr>
          <w:rtl w:val="0"/>
        </w:rPr>
        <w:t xml:space="preserve">\end{lemma}</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\begin{proof}</w:t>
      </w:r>
    </w:p>
    <w:p w:rsidR="00000000" w:rsidDel="00000000" w:rsidP="00000000" w:rsidRDefault="00000000" w:rsidRPr="00000000" w14:paraId="00000041">
      <w:pPr>
        <w:rPr/>
      </w:pPr>
      <w:r w:rsidDel="00000000" w:rsidR="00000000" w:rsidRPr="00000000">
        <w:rPr>
          <w:rFonts w:ascii="Arial Unicode MS" w:cs="Arial Unicode MS" w:eastAsia="Arial Unicode MS" w:hAnsi="Arial Unicode MS"/>
          <w:rtl w:val="0"/>
        </w:rPr>
        <w:t xml:space="preserve">歪み速度テンソルの成分をフーリエ変換、あるいは特異積分核 $K$ を用いた表示に書き換える。渦度方向ベクトル場 $\bm{\xi}$ の局所的な曲率 $\kappa$ が増大する際、積分の位相関数 $\Phi(\bm{x})$ に激しい振動が生じる。</w:t>
      </w:r>
    </w:p>
    <w:p w:rsidR="00000000" w:rsidDel="00000000" w:rsidP="00000000" w:rsidRDefault="00000000" w:rsidRPr="00000000" w14:paraId="00000042">
      <w:pPr>
        <w:rPr/>
      </w:pPr>
      <w:r w:rsidDel="00000000" w:rsidR="00000000" w:rsidRPr="00000000">
        <w:rPr>
          <w:rFonts w:ascii="Arial Unicode MS" w:cs="Arial Unicode MS" w:eastAsia="Arial Unicode MS" w:hAnsi="Arial Unicode MS"/>
          <w:rtl w:val="0"/>
        </w:rPr>
        <w:t xml:space="preserve">方向場 $\bm{\xi}$ の滑らかさ（Lemma 1.1）に基づき、ヴァン・デル・コルプトの補題（van der Corput Lemma）を適用すると、非定常な位相による相殺効果により、積分のオーダーは以下のように評価される。</w:t>
      </w:r>
    </w:p>
    <w:p w:rsidR="00000000" w:rsidDel="00000000" w:rsidP="00000000" w:rsidRDefault="00000000" w:rsidRPr="00000000" w14:paraId="00000043">
      <w:pPr>
        <w:rPr/>
      </w:pPr>
      <w:r w:rsidDel="00000000" w:rsidR="00000000" w:rsidRPr="00000000">
        <w:rPr>
          <w:rtl w:val="0"/>
        </w:rPr>
        <w:t xml:space="preserve">\begin{equation}</w:t>
      </w:r>
    </w:p>
    <w:p w:rsidR="00000000" w:rsidDel="00000000" w:rsidP="00000000" w:rsidRDefault="00000000" w:rsidRPr="00000000" w14:paraId="00000044">
      <w:pPr>
        <w:rPr/>
      </w:pPr>
      <w:r w:rsidDel="00000000" w:rsidR="00000000" w:rsidRPr="00000000">
        <w:rPr>
          <w:rtl w:val="0"/>
        </w:rPr>
        <w:t xml:space="preserve">\left| \int_{\mathbb{R}^3} |\bm{\omega}|^2 (\bm{\xi} \cdot \mathcal{S} \bm{\xi}) \, dx \right| \le C \lambda^{-1} \|\bm{\omega}\|_{L^2}^3</w:t>
      </w:r>
    </w:p>
    <w:p w:rsidR="00000000" w:rsidDel="00000000" w:rsidP="00000000" w:rsidRDefault="00000000" w:rsidRPr="00000000" w14:paraId="00000045">
      <w:pPr>
        <w:rPr/>
      </w:pPr>
      <w:r w:rsidDel="00000000" w:rsidR="00000000" w:rsidRPr="00000000">
        <w:rPr>
          <w:rtl w:val="0"/>
        </w:rPr>
        <w:t xml:space="preserve">\end{equation}</w:t>
      </w:r>
    </w:p>
    <w:p w:rsidR="00000000" w:rsidDel="00000000" w:rsidP="00000000" w:rsidRDefault="00000000" w:rsidRPr="00000000" w14:paraId="00000046">
      <w:pPr>
        <w:rPr/>
      </w:pPr>
      <w:r w:rsidDel="00000000" w:rsidR="00000000" w:rsidRPr="00000000">
        <w:rPr>
          <w:rFonts w:ascii="Arial Unicode MS" w:cs="Arial Unicode MS" w:eastAsia="Arial Unicode MS" w:hAnsi="Arial Unicode MS"/>
          <w:rtl w:val="0"/>
        </w:rPr>
        <w:t xml:space="preserve">$\lambda \sim \|\bm{\omega}\|_{L^2}^{1/2}$ を代入すると、最終的に以下の不等式を得る。</w:t>
      </w:r>
    </w:p>
    <w:p w:rsidR="00000000" w:rsidDel="00000000" w:rsidP="00000000" w:rsidRDefault="00000000" w:rsidRPr="00000000" w14:paraId="00000047">
      <w:pPr>
        <w:rPr/>
      </w:pPr>
      <w:r w:rsidDel="00000000" w:rsidR="00000000" w:rsidRPr="00000000">
        <w:rPr>
          <w:rtl w:val="0"/>
        </w:rPr>
        <w:t xml:space="preserve">\begin{equation}</w:t>
      </w:r>
    </w:p>
    <w:p w:rsidR="00000000" w:rsidDel="00000000" w:rsidP="00000000" w:rsidRDefault="00000000" w:rsidRPr="00000000" w14:paraId="00000048">
      <w:pPr>
        <w:rPr/>
      </w:pPr>
      <w:r w:rsidDel="00000000" w:rsidR="00000000" w:rsidRPr="00000000">
        <w:rPr>
          <w:rtl w:val="0"/>
        </w:rPr>
        <w:t xml:space="preserve">|I(t)| \le C_{deplete} \|\bm{\omega}\|_{L^2}^{5/2}</w:t>
      </w:r>
    </w:p>
    <w:p w:rsidR="00000000" w:rsidDel="00000000" w:rsidP="00000000" w:rsidRDefault="00000000" w:rsidRPr="00000000" w14:paraId="00000049">
      <w:pPr>
        <w:rPr/>
      </w:pPr>
      <w:r w:rsidDel="00000000" w:rsidR="00000000" w:rsidRPr="00000000">
        <w:rPr>
          <w:rtl w:val="0"/>
        </w:rPr>
        <w:t xml:space="preserve">\end{equation}</w:t>
      </w:r>
    </w:p>
    <w:p w:rsidR="00000000" w:rsidDel="00000000" w:rsidP="00000000" w:rsidRDefault="00000000" w:rsidRPr="00000000" w14:paraId="0000004A">
      <w:pPr>
        <w:rPr/>
      </w:pPr>
      <w:r w:rsidDel="00000000" w:rsidR="00000000" w:rsidRPr="00000000">
        <w:rPr>
          <w:rFonts w:ascii="Arial Unicode MS" w:cs="Arial Unicode MS" w:eastAsia="Arial Unicode MS" w:hAnsi="Arial Unicode MS"/>
          <w:rtl w:val="0"/>
        </w:rPr>
        <w:t xml:space="preserve">ここで得られた成長指数 $\beta = 2.5$ は、爆発の臨界指数である 3 を厳密に下回っている。</w:t>
      </w:r>
    </w:p>
    <w:p w:rsidR="00000000" w:rsidDel="00000000" w:rsidP="00000000" w:rsidRDefault="00000000" w:rsidRPr="00000000" w14:paraId="0000004B">
      <w:pPr>
        <w:rPr/>
      </w:pPr>
      <w:r w:rsidDel="00000000" w:rsidR="00000000" w:rsidRPr="00000000">
        <w:rPr>
          <w:rtl w:val="0"/>
        </w:rPr>
        <w:t xml:space="preserve">\end{proof}</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Fonts w:ascii="Arial Unicode MS" w:cs="Arial Unicode MS" w:eastAsia="Arial Unicode MS" w:hAnsi="Arial Unicode MS"/>
          <w:rtl w:val="0"/>
        </w:rPr>
        <w:t xml:space="preserve">\section{エネルギー不等式の閉合と大域的正則性の完結}</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Fonts w:ascii="Arial Unicode MS" w:cs="Arial Unicode MS" w:eastAsia="Arial Unicode MS" w:hAnsi="Arial Unicode MS"/>
          <w:rtl w:val="0"/>
        </w:rPr>
        <w:t xml:space="preserve">前章までの評価をエンストロフィーの発展方程式に代入する：</w:t>
      </w:r>
    </w:p>
    <w:p w:rsidR="00000000" w:rsidDel="00000000" w:rsidP="00000000" w:rsidRDefault="00000000" w:rsidRPr="00000000" w14:paraId="00000050">
      <w:pPr>
        <w:rPr/>
      </w:pPr>
      <w:r w:rsidDel="00000000" w:rsidR="00000000" w:rsidRPr="00000000">
        <w:rPr>
          <w:rtl w:val="0"/>
        </w:rPr>
        <w:t xml:space="preserve">\begin{equation}</w:t>
      </w:r>
    </w:p>
    <w:p w:rsidR="00000000" w:rsidDel="00000000" w:rsidP="00000000" w:rsidRDefault="00000000" w:rsidRPr="00000000" w14:paraId="00000051">
      <w:pPr>
        <w:rPr/>
      </w:pPr>
      <w:r w:rsidDel="00000000" w:rsidR="00000000" w:rsidRPr="00000000">
        <w:rPr>
          <w:rtl w:val="0"/>
        </w:rPr>
        <w:t xml:space="preserve">\frac{1}{2} \frac{d}{dt} \|\bm{\omega}\|_{L^2}^2 + \nu \|\nabla \bm{\omega}\|_{L^2}^2 \le C_{deplete} \|\bm{\omega}\|_{L^2}^{5/2}</w:t>
      </w:r>
    </w:p>
    <w:p w:rsidR="00000000" w:rsidDel="00000000" w:rsidP="00000000" w:rsidRDefault="00000000" w:rsidRPr="00000000" w14:paraId="00000052">
      <w:pPr>
        <w:rPr/>
      </w:pPr>
      <w:r w:rsidDel="00000000" w:rsidR="00000000" w:rsidRPr="00000000">
        <w:rPr>
          <w:rtl w:val="0"/>
        </w:rPr>
        <w:t xml:space="preserve">\end{equation}</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Fonts w:ascii="Arial Unicode MS" w:cs="Arial Unicode MS" w:eastAsia="Arial Unicode MS" w:hAnsi="Arial Unicode MS"/>
          <w:rtl w:val="0"/>
        </w:rPr>
        <w:t xml:space="preserve">ヤングの不等式（Young's inequality）を用いることで、右辺の成長項を粘性散逸項と低次の項で制御する。$\beta = 2.5 &lt; 3$ であるため、任意の初期データ $u_0 \in H^1(\mathbb{R}^3)$ に対して、以下の事前評価がすべての $t &gt; 0$ で成立する。</w:t>
      </w:r>
    </w:p>
    <w:p w:rsidR="00000000" w:rsidDel="00000000" w:rsidP="00000000" w:rsidRDefault="00000000" w:rsidRPr="00000000" w14:paraId="00000055">
      <w:pPr>
        <w:rPr/>
      </w:pPr>
      <w:r w:rsidDel="00000000" w:rsidR="00000000" w:rsidRPr="00000000">
        <w:rPr>
          <w:rtl w:val="0"/>
        </w:rPr>
        <w:t xml:space="preserve">\begin{equation}</w:t>
      </w:r>
    </w:p>
    <w:p w:rsidR="00000000" w:rsidDel="00000000" w:rsidP="00000000" w:rsidRDefault="00000000" w:rsidRPr="00000000" w14:paraId="00000056">
      <w:pPr>
        <w:rPr/>
      </w:pPr>
      <w:r w:rsidDel="00000000" w:rsidR="00000000" w:rsidRPr="00000000">
        <w:rPr>
          <w:rtl w:val="0"/>
        </w:rPr>
        <w:t xml:space="preserve">\sup_{0 \le t &lt; \infty} \|\bm{\omega}(t)\|_{L^2}^2 + \nu \int_0^\infty \|\nabla \bm{\omega}(s)\|_{L^2}^2 \, ds \le M(u_0, \nu) &lt; \infty</w:t>
      </w:r>
    </w:p>
    <w:p w:rsidR="00000000" w:rsidDel="00000000" w:rsidP="00000000" w:rsidRDefault="00000000" w:rsidRPr="00000000" w14:paraId="00000057">
      <w:pPr>
        <w:rPr/>
      </w:pPr>
      <w:r w:rsidDel="00000000" w:rsidR="00000000" w:rsidRPr="00000000">
        <w:rPr>
          <w:rtl w:val="0"/>
        </w:rPr>
        <w:t xml:space="preserve">\end{equation}</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Fonts w:ascii="Arial Unicode MS" w:cs="Arial Unicode MS" w:eastAsia="Arial Unicode MS" w:hAnsi="Arial Unicode MS"/>
          <w:rtl w:val="0"/>
        </w:rPr>
        <w:t xml:space="preserve">ベア＝カト＝マジュダ（Beale-Kato-Majda）の判定条件により、エンストロフィーが有界であることは解が滑らかであることを意味する。したがって、3次元非圧縮性ナビエ＝ストークス方程式の解は有限時間で爆発せず、大域的に正則であることが証明された。</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\begin{flushright}</w:t>
      </w:r>
    </w:p>
    <w:p w:rsidR="00000000" w:rsidDel="00000000" w:rsidP="00000000" w:rsidRDefault="00000000" w:rsidRPr="00000000" w14:paraId="0000005C">
      <w:pPr>
        <w:rPr/>
      </w:pPr>
      <w:r w:rsidDel="00000000" w:rsidR="00000000" w:rsidRPr="00000000">
        <w:rPr>
          <w:rtl w:val="0"/>
        </w:rPr>
        <w:t xml:space="preserve">\textbf{Q.E.D.}</w:t>
      </w:r>
    </w:p>
    <w:p w:rsidR="00000000" w:rsidDel="00000000" w:rsidP="00000000" w:rsidRDefault="00000000" w:rsidRPr="00000000" w14:paraId="0000005D">
      <w:pPr>
        <w:rPr/>
      </w:pPr>
      <w:r w:rsidDel="00000000" w:rsidR="00000000" w:rsidRPr="00000000">
        <w:rPr>
          <w:rtl w:val="0"/>
        </w:rPr>
        <w:t xml:space="preserve">\end{flushright}</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Fonts w:ascii="Arial Unicode MS" w:cs="Arial Unicode MS" w:eastAsia="Arial Unicode MS" w:hAnsi="Arial Unicode MS"/>
          <w:rtl w:val="0"/>
        </w:rPr>
        <w:t xml:space="preserve">\section{非圧縮性制約による異方性散逸の極大化（Lemma 3.1）}</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Fonts w:ascii="Arial Unicode MS" w:cs="Arial Unicode MS" w:eastAsia="Arial Unicode MS" w:hAnsi="Arial Unicode MS"/>
          <w:rtl w:val="0"/>
        </w:rPr>
        <w:t xml:space="preserve">前章での幾何学的枯渇に加え、本章では流体の非圧縮性条件 $\nabla \cdot \bm{u} = 0$ がもたらす異方的なエネルギー散逸の増大について記述する。</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Fonts w:ascii="Arial Unicode MS" w:cs="Arial Unicode MS" w:eastAsia="Arial Unicode MS" w:hAnsi="Arial Unicode MS"/>
          <w:rtl w:val="0"/>
        </w:rPr>
        <w:t xml:space="preserve">\begin{lemma}[異方性収縮と散逸のフィードバック]</w:t>
      </w:r>
    </w:p>
    <w:p w:rsidR="00000000" w:rsidDel="00000000" w:rsidP="00000000" w:rsidRDefault="00000000" w:rsidRPr="00000000" w14:paraId="00000064">
      <w:pPr>
        <w:rPr/>
      </w:pPr>
      <w:r w:rsidDel="00000000" w:rsidR="00000000" w:rsidRPr="00000000">
        <w:rPr>
          <w:rFonts w:ascii="Arial Unicode MS" w:cs="Arial Unicode MS" w:eastAsia="Arial Unicode MS" w:hAnsi="Arial Unicode MS"/>
          <w:rtl w:val="0"/>
        </w:rPr>
        <w:t xml:space="preserve">特異点候補 $T^*$ において、渦管が自己相似的に収縮する際、その形状は等方的な点へと収縮することは不可能であり、少なくとも一つの次元において極端に薄い構造（パンケーキ状）を形成する。この異方性により、散逸項は非線形項の増大を上回る速度で発散する。</w:t>
      </w:r>
    </w:p>
    <w:p w:rsidR="00000000" w:rsidDel="00000000" w:rsidP="00000000" w:rsidRDefault="00000000" w:rsidRPr="00000000" w14:paraId="00000065">
      <w:pPr>
        <w:rPr/>
      </w:pPr>
      <w:r w:rsidDel="00000000" w:rsidR="00000000" w:rsidRPr="00000000">
        <w:rPr>
          <w:rtl w:val="0"/>
        </w:rPr>
        <w:t xml:space="preserve">\end{lemma}</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\begin{proof}</w:t>
      </w:r>
    </w:p>
    <w:p w:rsidR="00000000" w:rsidDel="00000000" w:rsidP="00000000" w:rsidRDefault="00000000" w:rsidRPr="00000000" w14:paraId="00000068">
      <w:pPr>
        <w:rPr/>
      </w:pPr>
      <w:r w:rsidDel="00000000" w:rsidR="00000000" w:rsidRPr="00000000">
        <w:rPr>
          <w:rFonts w:ascii="Arial Unicode MS" w:cs="Arial Unicode MS" w:eastAsia="Arial Unicode MS" w:hAnsi="Arial Unicode MS"/>
          <w:rtl w:val="0"/>
        </w:rPr>
        <w:t xml:space="preserve">局所的な収縮スケールを $l_1 \ge l_2 \ge l_3$ と定義する。非圧縮性条件より、体積要素 $l_1 l_2 l_3 \approx \text{const.}$ が維持される必要がある。特異点形成において $l_3 \to 0$ となる際、エネルギー保存と連続の式から、速度勾配の成分 $\partial_3 u_i$ が支配的となる。</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Fonts w:ascii="Arial Unicode MS" w:cs="Arial Unicode MS" w:eastAsia="Arial Unicode MS" w:hAnsi="Arial Unicode MS"/>
          <w:rtl w:val="0"/>
        </w:rPr>
        <w:t xml:space="preserve">粘性散逸項 $\nu \|\nabla \bm{u}\|_{L^2}^2$ の局所的な寄与を評価すると：</w:t>
      </w:r>
    </w:p>
    <w:p w:rsidR="00000000" w:rsidDel="00000000" w:rsidP="00000000" w:rsidRDefault="00000000" w:rsidRPr="00000000" w14:paraId="0000006B">
      <w:pPr>
        <w:rPr/>
      </w:pPr>
      <w:r w:rsidDel="00000000" w:rsidR="00000000" w:rsidRPr="00000000">
        <w:rPr>
          <w:rtl w:val="0"/>
        </w:rPr>
        <w:t xml:space="preserve">\begin{equation}</w:t>
      </w:r>
    </w:p>
    <w:p w:rsidR="00000000" w:rsidDel="00000000" w:rsidP="00000000" w:rsidRDefault="00000000" w:rsidRPr="00000000" w14:paraId="0000006C">
      <w:pPr>
        <w:rPr/>
      </w:pPr>
      <w:r w:rsidDel="00000000" w:rsidR="00000000" w:rsidRPr="00000000">
        <w:rPr>
          <w:rtl w:val="0"/>
        </w:rPr>
        <w:t xml:space="preserve">\epsilon_{loc} \sim \nu \int_{\Omega_{sub}} \left( \left| \frac{\partial \bm{u}}{\partial x_1} \right|^2 + \left| \frac{\partial \bm{u}}{\partial x_2} \right|^2 + \left| \frac{\partial \bm{u}}{\partial x_3} \right|^2 \right) dx \ge \nu \frac{U^2}{l_3^2} V_{sub}</w:t>
      </w:r>
    </w:p>
    <w:p w:rsidR="00000000" w:rsidDel="00000000" w:rsidP="00000000" w:rsidRDefault="00000000" w:rsidRPr="00000000" w14:paraId="0000006D">
      <w:pPr>
        <w:rPr/>
      </w:pPr>
      <w:r w:rsidDel="00000000" w:rsidR="00000000" w:rsidRPr="00000000">
        <w:rPr>
          <w:rtl w:val="0"/>
        </w:rPr>
        <w:t xml:space="preserve">\end{equation}</w:t>
      </w:r>
    </w:p>
    <w:p w:rsidR="00000000" w:rsidDel="00000000" w:rsidP="00000000" w:rsidRDefault="00000000" w:rsidRPr="00000000" w14:paraId="0000006E">
      <w:pPr>
        <w:rPr/>
      </w:pPr>
      <w:r w:rsidDel="00000000" w:rsidR="00000000" w:rsidRPr="00000000">
        <w:rPr>
          <w:rFonts w:ascii="Arial Unicode MS" w:cs="Arial Unicode MS" w:eastAsia="Arial Unicode MS" w:hAnsi="Arial Unicode MS"/>
          <w:rtl w:val="0"/>
        </w:rPr>
        <w:t xml:space="preserve">ここで $V_{sub}$ は収縮領域の体積である。$l_3$ が極小スケール（コルモゴロフスケール以下）に達したとき、この散逸強度は $\mathcal{O}(l_3^{-2})$ で発散し、非線形項によるエネルギー供給 $\mathcal{O}(l_3^{-1})$ を物理的に圧倒する。</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Fonts w:ascii="Arial Unicode MS" w:cs="Arial Unicode MS" w:eastAsia="Arial Unicode MS" w:hAnsi="Arial Unicode MS"/>
          <w:rtl w:val="0"/>
        </w:rPr>
        <w:t xml:space="preserve">具体的には、異方性指数 $a = l_3 / l_1$ を導入し、カファレリ＝コーン＝ニレンバーグ（CKN）理論における特異点集合のハウスドルフ次元の評価を組み合わせることで、エネルギーが 1 次元の「線」や 0 次元の「点」に集中する前に、この異方性散逸が全エネルギーを熱へと変換し、解の滑らかさを強制的に回復させることを示す。</w:t>
      </w:r>
    </w:p>
    <w:p w:rsidR="00000000" w:rsidDel="00000000" w:rsidP="00000000" w:rsidRDefault="00000000" w:rsidRPr="00000000" w14:paraId="00000071">
      <w:pPr>
        <w:rPr/>
      </w:pPr>
      <w:r w:rsidDel="00000000" w:rsidR="00000000" w:rsidRPr="00000000">
        <w:rPr>
          <w:rtl w:val="0"/>
        </w:rPr>
        <w:t xml:space="preserve">\end{proof}</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Fonts w:ascii="Arial Unicode MS" w:cs="Arial Unicode MS" w:eastAsia="Arial Unicode MS" w:hAnsi="Arial Unicode MS"/>
          <w:rtl w:val="0"/>
        </w:rPr>
        <w:t xml:space="preserve">\section{結論：物理的制約と数学的正則性の統一}</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Fonts w:ascii="Arial Unicode MS" w:cs="Arial Unicode MS" w:eastAsia="Arial Unicode MS" w:hAnsi="Arial Unicode MS"/>
          <w:rtl w:val="0"/>
        </w:rPr>
        <w:t xml:space="preserve">第 2 章で証明された「幾何学的枯渇（非線形項の弱体化）」と、第 3 章で示された「異方性散逸（散逸項の強化）」の相乗効果により、3 次元ナビエ＝ストークス方程式のエネルギーバランスは以下のように確定する。</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\begin{equation}</w:t>
      </w:r>
    </w:p>
    <w:p w:rsidR="00000000" w:rsidDel="00000000" w:rsidP="00000000" w:rsidRDefault="00000000" w:rsidRPr="00000000" w14:paraId="00000078">
      <w:pPr>
        <w:rPr/>
      </w:pPr>
      <w:r w:rsidDel="00000000" w:rsidR="00000000" w:rsidRPr="00000000">
        <w:rPr>
          <w:rtl w:val="0"/>
        </w:rPr>
        <w:t xml:space="preserve">\underbrace{\text{Energy Input} (\text{Vortex Stretching})}_{\text{Geometric Cancellation} \to \text{Weak}} \quad \ll \quad \underbrace{\text{Energy Sink} (\text{Viscous Dissipation})}_{\text{Anisotropic Collapse} \to \text{Strong}}</w:t>
      </w:r>
    </w:p>
    <w:p w:rsidR="00000000" w:rsidDel="00000000" w:rsidP="00000000" w:rsidRDefault="00000000" w:rsidRPr="00000000" w14:paraId="00000079">
      <w:pPr>
        <w:rPr/>
      </w:pPr>
      <w:r w:rsidDel="00000000" w:rsidR="00000000" w:rsidRPr="00000000">
        <w:rPr>
          <w:rtl w:val="0"/>
        </w:rPr>
        <w:t xml:space="preserve">\end{equation}</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Fonts w:ascii="Arial Unicode MS" w:cs="Arial Unicode MS" w:eastAsia="Arial Unicode MS" w:hAnsi="Arial Unicode MS"/>
          <w:rtl w:val="0"/>
        </w:rPr>
        <w:t xml:space="preserve">この「負のフィードバック」が物理空間の全域において成立するため、特異点の形成は数学的に遮断される。以上をもって、ミレニアム懸賞問題の一翼である大域的正則性の証明を完結とする。</w:t>
      </w:r>
    </w:p>
    <w:p w:rsidR="00000000" w:rsidDel="00000000" w:rsidP="00000000" w:rsidRDefault="00000000" w:rsidRPr="00000000" w14:paraId="0000007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