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Intelligent Communication Ecosystems: A Comprehensive Integration of Supabase, Pickaxe, and VideoSDK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digital ecosystem demands applications that transcend static data retrieval, moving toward highly interactive, cognitive, and real-time operational paradigms. At the forefront of this architectural evolution is the convergence of multimodal real-time transport infrastructure, highly scalable state management, and abstracted artificial intelligence orchestration. By synthesizing the capabilities of VideoSDK, Supabase, and Pickaxe, systems engineers can architect advanced platforms capable of capturing real-time human interaction, persisting and securing that interaction data, and applying agentic workflows to derive actionable intelligence.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provides an exhaustive architectural blueprint for unifying these three robust platforms. The analysis explores the core capabilities of each constituent system, details complex integration topologies ranging from asynchronous post-processing to real-time multimodal voice agents, examines critical cryptographic security implementations required for distributed trust, and outlines the precise data engineering patterns necessary to build highly resilient, AI-augmented communication networks.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Subsystem Capabilities and Architectural Roles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 cohesive, fault-tolerant integration strategy, it is imperative to conduct a rigorous dissection of the unique computational responsibilities designated to each component within the architectural triad.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VideoSDK: The Real-Time Transport and Cognitive Ingestion Layer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VideoSDK serves as the foundational ingress and egress point for multimodal human interaction, abstracting the immense complexity of WebRTC, Selective Forwarding Units (SFUs), Session Initiation Protocol (SIP) telephony, and real-time signaling into highly consumable APIs.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Beyond serving as a mere transport layer, VideoSDK provides integrated mechanisms for cloud recording, real-time transcription, and Real-Time Media Stream (RTMS) processing.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platform’s capability to generate real-time transcriptions via the startTranscription invocation and post-meeting summaries ensures that transient audio data is continuously transformed into structured, queryable text.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transcription is initiated, the VideoSDK server dynamically requests resources from its transcription service; a successful allocation yields a transcription-started event, whereas a failure emits a transcription-failed webhook payload.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VideoSDK relies on robust token-based authentication. Access to meetings is governed by JSON Web Tokens (JWTs) signed using the symmetric HS256 algorithm with a developer-provided API Secret.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tokens encode specific cryptographic claims that enforce granular Role-Based Access Control (RBAC) at the network edge.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JWT Payload 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Mandatory identifier linking the token to the specific VideoSDK developer account.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permissions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Array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Governs entry behavior (e.g., allow_join for direct entry, ask_join for waiting room logic, allow_mod for administrative controls over other participants).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Must be set to 2 to utilize v2 API endpoints and enable advanced parameter support.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roomId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Restricts the applicability of the token to a strictly defined session, preventing cross-room token replay attacks.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Array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Defines operational capacity; the crawler role permits API access without hosting capabilities, while the rtc role restricts the token to active meeting hosting.</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recent introduction of the VideoSDK AI Agent Python framework has expanded its utility from passive transport to active participation. This framework allows autonomous voice agents to join meetings via SIP or WebRTC, capture raw audio streams, and inject synthesized Text-to-Speech (TTS) responses directly into the communication channel, paving the way for real-time translation and cognitive assistance.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Supabase: The Persistence, Event Brokering, and Edge Compute Backbone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Supabase functions as the state management and serverless execution backbone of the architecture. Built atop an enterprise-grade PostgreSQL foundation, it provides a highly scalable, relational data store perfectly suited for indexing meeting metadata, user identities, and AI-generated insights.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Supabase introduces globally distributed Edge Functions, powered by the Deno runtime.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functions execute server-side TypeScript close to the user, providing low-latency webhook receivers capable of intercepting VideoSDK events.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webhooks from external providers arrive without Supabase user authentication, developers must deploy these specific receivers using the --no-verify-jwt flag via the Supabase CLI, delegating cryptographic payload verification to the function's internal logic rather than the API gateway.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decoupled event-driven architectures, Supabase utilizes the pg_net extension, which enables asynchronous Database Webhooks.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These webhooks act as triggers that fire upon INSERT, UPDATE, or DELETE events within specific PostgreSQL tables.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shifting network dispatch to an asynchronous background queue, the database itself acts as an event broker, pushing state changes to external systems (such as Pickaxe) without blocking main transaction threads or exhausting database connection pools during long-running LLM inference cycles.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Pickaxe: Cognitive Orchestration and Action Execution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Supabase provides state and VideoSDK provides transport, Pickaxe operates as the centralized cognitive orchestration engine. Pickaxe abstracts the profound complexities of Large Language Model (LLM) orchestration, prompt management, context window optimization, and conversational memory into a unified, developer-friendly Agent API.</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of maintaining fragile middleware to handle direct OpenAI or Anthropic API calls, systems can interface with a single Pickaxe endpoint using a clean JSON payload.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Agent API handles server-side state tracking; by passing a conversation_id, the Pickaxe engine autonomously retrieves the interaction history, significantly reducing payload sizes and client-side memory management burdens.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Pickaxe agents transcend text generation through the implementation of "Actions." Actions are tightly scoped API connections, configured via OpenAPI specifications, that allow the AI to interact with external software ecosystems.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Whether invoking Make.com, Zapier, N8N webhooks, or utilizing advanced Model Context Protocol (MCP) servers to bridge remote agents to local CLI tools, Actions empower the LLM to execute tangible business logic based on natural language prompts.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unlike competitors such as Brancher.ai, Pickaxe provides flexible economic models, allowing developers to utilize provided credits or supply their own API keys (BYOK) for vastly reduced inference costs.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Topology I: The Asynchronous Post-Meeting Intelligence Pipeline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robust and frequently implemented integration vector between these three platforms involves asynchronous post-meeting processing. In this topology, a recorded VideoSDK session is captured and transcribed, the resulting unstructured data is ingested by Supabase, and Pickaxe is subsequently invoked to perform deep semantic analysis and execute business logic based on the meeting's content.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 Initialization and Configuration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pipeline commences when a client application requests the creation of a new meeting room. To ensure that transcription and summarization are intrinsically linked to the session, the backend server initiates a POST request to the VideoSDK /v2/rooms endpoint, passing an autoStartConfig payload.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Configuration Node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Sub-Node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autoStartConfig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recording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Instructs the SFU to automatically duplicate media streams to the cloud recording cluster upon session start.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recording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Triggers the parallel allocation of speech-to-text inference resources during the recording lifecycle.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Must be set to true to guarantee that dialogue is captured.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summary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the post-processing engine to execute a secondary pass over the generated transcript.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summary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developers to inject custom system prompts (e.g., "Extract action items and assignees") guiding the VideoSDK native summarization model.</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Alternatively, developers can manually trigger this process mid-session via the /v2/recordings/start endpoint, supplying similar transcription objects alongside layout configurations (e.g., GRID vs SPOTLIGHT) and AWS S3 bucket paths (awsDirPath) for direct storage bypassing VideoSDK's default CDN.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Ingestion and Rigorous Cryptographic Verification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session progresses and eventually concludes, VideoSDK dispatches a sequence of lifecycle webhooks to a designated Supabase Edge Function.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Webhook Event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Trigger Condition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Payload Data Elements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session-started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Fired when the first participant successfully connects to the allocated room.</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sessionId, meetingId, start timestamp.</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recording-started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Fired when the cloud recording infrastructure successfully begins capturing media.</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sessionId, meetingId, id (resource identifier).</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recording-stopped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Fired when the recording process terminates, yielding the final encoded MP4 artifact.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sessionId, filePath, fileUrl.</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transcription-stopped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Fired when the transcription and summarization processes have successfully concluded and assets are finalized.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roomId, transcriptionId, state flags.</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these webhook endpoints are inherently public interfaces on the Supabase Edge network, they represent a critical attack vector. The Edge Function must rigorously authenticate the incoming payload to prevent spoofing or malicious data injection. VideoSDK secures its webhooks by generating an RSA-SHA256 signature of the raw request body and appending it to the videosdk-signature HTTP header.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cryptographic verification process necessitates recalculating the hash of the payload using VideoSDK's public key and asserting strict equality against the provided signature. Within the Deno runtime of the Supabase Edge Function, this verification requires the utilization of the Web Crypto API (crypto.subtle) or the Node.js compatibility layer (node:crypto).</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logic requires the Edge Function to intercept the raw text of the HTTP body before any JSON parsing occurs, as even minor discrepancies in whitespace parsing will invalidate the cryptographic hash. The payload is buffered, and crypto.verify('RSA-SHA256', Buffer.from(body), publicKey, signatureBuffer) is executed.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If this operation evaluates to false, the Edge Function must immediately terminate execution, returning an HTTP 401 Unauthorized status and dropping the malicious request.</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Hydration and PostgreSQL Persistence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successful cryptographic validation of the transcription-stopped event, the Edge Function extracts the roomId and transcriptionId from the verified payload.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However, the webhook payload itself is merely a notification mechanism; it does not contain the voluminous transcription text.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hydrate the system with the actual data, the Edge Function must execute an authenticated HTTP GET request to the VideoSDK Post-Transcription API endpoint: https://api.videosdk.live/ai/v1/post-transcriptions/${transcriptionId}.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request requires the injection of the VideoSDK Auth Token (omitting the standard "Bearer " prefix) into the Authorization header.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VideoSDK server responds with a highly structured JSON document containing pre-signed URLs nested within a transcriptionFilePaths object.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paths point to multiple programmatic formats, including json, srt, txt, tsv, and vtt, catering to diverse downstream ingestion requirements.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the summary feature was activated, a secondary summarizedFilePaths object provides access to the synthesized overview.</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Edge Function programmatically downloads these textual assets from the CDN. It parses the JSON representation to extract structural metadata, including timestamp arrays and unique speaker identifications. The function then maps this data into a highly normalized PostgreSQL schema housed within Supabase.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Table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meetings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 acting as the centralized anchor referencing the VideoSDK roomId.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meetings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Tracks the deterministic state machine of the processing pipeline (e.g., transcription_complete).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transcripts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meeting_id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establishing a one-to-many relationship with the meetings table.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transcripts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speaker_id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Maps directly to the VideoSDK participant identifier to enable speaker attribution.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transcripts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utterance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raw transcribed conversational segment.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ai_insights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meeting_id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linking the final cognitive output back to the root meeting entity.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ai_insights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structured_data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post-processed, schema-less output generated subsequently by the Pickaxe engine.</w:t>
            </w:r>
          </w:p>
        </w:tc>
      </w:tr>
    </w:tbl>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Triggering Cognitive Workflows via Database Webhooks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transcription data is committed to the transcripts table, the architecture must transition from state persistence to cognitive execution by triggering the Pickaxe AI agent. Coupling the ingestion logic directly with the AI processing logic within a single Edge Function execution is an architectural anti-pattern; LLM inference routinely exceeds 30 seconds, which would precipitate gateway timeouts and exhaust Edge Function execution limits.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decouple these domains, the architecture leverages Supabase Database Webhooks powered by the pg_net extension.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PostgreSQL trigger is instantiated to monitor the meetings table. When the status column is mutated to transcription_complete, the trigger fires, invoking a background worker to construct an asynchronous HTTP POST request to the Pickaxe Agent API.</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payload dispatched to https://api.pickaxe.co/agents/{agent-identifier} includes a Bearer token authorization header and a JSON body containing the aggregated transcript data alongside contextual system instructions.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pg_net operates fully asynchronously, the initial database transaction commits immediately.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design guarantees that the long-running LLM inferences do not hold database locks, thereby maintaining the high-throughput transactional integrity of the Supabase PostgreSQL cluster.</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Orchestration of Pickaxe Actions and Third-Party Execution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receiving the payload, the Pickaxe agent processes the transcript against its configured knowledge base. The true architectural power of this integration is realized when Pickaxe is configured with API Actions.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agent is systematically instructed to "extract project blockers and register them in the engineering tracking system," the Pickaxe orchestration layer performs entity extraction on the natural language output. Upon identifying the intent, it triggers a registered Action.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Action utilizes an OpenAPI specification to bridge Pickaxe to integration platforms like Zapier or N8N, or directly to Model Context Protocol (MCP) servers hosting local logic.</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a Pickaxe Action can format a webhook payload containing the extracted blockers and dispatch it to a Zapier Catch Hook.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Zapier then orchestrates the creation of Jira tickets and the dispatch of Slack notifications. Alternatively, Pickaxe can interface directly with internal microservices via MCP, querying internal DNS, managing property valuations, or orchestrating local CLI tools.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Pickaxe agent concludes its execution cycle, it formulates a structured JSON response containing the primary cognitive output, an array of executed action states (e.g., {"jira.ticket_created": "ok"}), and detailed token usage metrics ({"usage": {"credits": 0.83}}).</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payload is routed back to a secondary Supabase Edge Function, which parses the JSON and performs an UPDATE on the ai_insights table, effectively closing the loop on the asynchronous intelligence pipeline and rendering the data available for client-side consumption via Supabase Realtime subscriptions.</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Topology II: Real-Time Multimodal Cognitive Agents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asynchronous processing provides deep, exhaustive analysis post-hoc, modern enterprise applications increasingly demand real-time cognitive intervention. The integration of VideoSDK’s Python-based AI Agents framework with Pickaxe’s streaming API allows developers to instantiate highly capable, multimodal assistants that converse naturally with human users within active WebRTC sessions or traditional telephony environments.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Worker Lifecycle and Ingestion Mechanisms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initiates within an autonomous Python worker environment, typically orchestrated within containerized infrastructures such as AWS ECS or Google Cloud Run. The worker utilizes the videosdk.agents framework to initialize a connection to a target meeting.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 relies on a VIDEOSDK_AUTH_TOKEN to authenticate the agent's entry, assuming a participant identity.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connected to the room, the agent is exposed to the raw audio matrix. The VideoSDK architecture provides a unified gateway to advanced inference models, allowing the agent to utilize built-in Speech-to-Text (STT) models or interface directly with the OpenAI Realtime API for integrated speech processing and translation.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As the audio stream is continuously transcribed, sophisticated turn-detection algorithms monitor the cadence and amplitude of the audio, determining when a human participant has concluded an utterance.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real-time ingestion is not limited to WebRTC video conferences. The VideoSDK framework provides comprehensive SIP (Session Initiation Protocol) telephony integration, enabling agents to handle inbound PSTN phone calls.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configuring SIP Webhooks within the VideoSDK dashboard, developers can track the entire call lifecycle.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SIP Webhook Event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Trigger Condition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call-started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Fired when a new inbound PSTN call is initiated toward the agent's virtual number.</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call-answered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Emitted when the AI agent successfully answers the call and opens the media channel.</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call-transfer-initiated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Fired if the AI agent determines human intervention is required and initiates a handoff.</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call-hangup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Signifies the termination of the connection, triggering session cleanup routines.</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Routing, Context Management, and Pickaxe Streaming</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detecting a completed conversational turn, the Python worker must dynamically formulate an appropriate cognitive response. Rather than routing the text to a raw LLM API—which requires the developer to manually manage conversational state, sliding context windows, and complex tool-calling orchestration—the worker constructs a standardized JSON payload and dispatches it to the Pickaxe Agent API.</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conversational continuity across the lifecycle of the session, the worker injects a persistent conversation_id into the Pickaxe API request.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offloads state management entirely to the server side; Pickaxe autonomously retrieves the interaction history, ensuring the agent retains deep context of the ongoing dialogue without requiring the Python worker to transmit the cumulatively expanding transcript history with every subsequent request.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voice-driven AI interactions, latency is the ultimate determinant of user experience. Human conversational dynamics break down when response delays exceed a 1.5-second threshold. To mitigate this inherent LLM latency, the architecture leverages Pickaxe's streaming capabilities. By appending the ?stream=true query parameter to the Pickaxe Agent API endpoint, the response is returned as a continuous sequence of Server-Sent Events (SSE) rather than a monolithic block.</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code within the Python worker follows a highly optimized execution pattern:</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Capture the finalized STT utterance from the VideoSDK inference pipeline.</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Dispatch an HTTP POST to https://api.pickaxe.co/agents/{agent_id}?stream=true containing the new utterance and the conversation_id.</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Intercept the incoming Server-Sent Events from Pickaxe as they yield individual tokens.</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Buffer the tokens into complete sentences or semantic chunks.</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Pipe the semantic chunks sequentially into a streaming Text-to-Speech (TTS) provider (e.g., ElevenLabs, AWS NovaSonic, or the built-in VideoSDK TTS).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Inject the resulting audio waveform back into the active session via the CustomAudioStreamTrack class, which broadcasts the audio to all connected human participants.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streaming pipeline allows the agent to begin speaking the first sentence of its response while the Pickaxe engine is still calculating the semantic structure of the second sentence. This concurrent processing drastically reduces the perceived time-to-first-byte (TTFB), creating a seamless, natural dialogue flow indistinguishable from human cadence.</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Topology III: Advanced Media Ingestion via RTMS and Broadcasting</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standard WebRTC and AI agent integrations, the ecosystem supports deep, custom media processing for highly specialized enterprise use cases. VideoSDK offers Real-Time Media Stream (RTMS) capabilities, enabling developers to bypass standard participant paradigms and extract raw media directly from the routing infrastructure.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 RTMS topology, a developer can instantiate a backend server that receives real-time audio payloads from Zoom or VideoSDK over continuous websocket connections.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raw ingestion allows organizations to deploy proprietary, highly tuned transcription models (e.g., a locally hosted, fine-tuned OpenAI Whisper instance) directly on their own infrastructure, ensuring absolute data sovereignty.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server ingests the RTMS webhooks, processes the audio through the local Whisper model, and outputs the resulting transcription directly to a local file structure (e.g., /server/transcript.txt) or pushes it into Supabase for subsequent Pickaxe analysis.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architectural variant is particularly relevant for defense, healthcare, or financial sectors where transmitting raw audio to third-party inference providers is strictly prohibited by regulatory frameworks.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for massive scale distribution, the cognitive outputs and AI-augmented video streams can be broadcasted via HLS (HTTP Live Streaming) and RTMP.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VideoSDK’s API provides endpoints to Start HLS and Start RTMP, allowing an AI-moderated meeting—complete with real-time transcribed captions and Pickaxe-generated contextual overlays—to be distributed to millions of concurrent viewers across external platforms like YouTube or Twitch.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Topology IV: Unified Identity and Secure Interface Embedding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integration vector focuses on the presentation layer. Organizations frequently require the ability to embed Pickaxe's AI chat interfaces directly into their own custom web applications (e.g., a customer portal backed by Supabase Auth) while maintaining strict security perimeters and avoiding disjointed, secondary login screens for their end users.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seamless user experience is achieved by integrating Supabase Authentication with Pickaxe's Embed Single Sign-On (SSO) architecture.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Foundations of Authenticated Embeds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Pickaxe permits developers to embed custom AI portals into third-party domains via an iframe or a dynamically loaded JavaScript bundle.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To guarantee that only authorized users can access the embedded Pickaxe agents, and to ensure that the agent knows exactly which user it is communicating with, Pickaxe employs a robust Single Sign-On (SSO) mechanism relying on JSON Web Tokens (JWT).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the symmetric signing algorithms (such as HS256) utilized by VideoSDK—where the server both generates and validates the token using the same secret key—Pickaxe’s federated trust model mandates the use of asymmetric cryptography.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Specifically, Pickaxe requires tokens signed with the ES256 (ECDSA using P-256 and SHA-256) algorithm.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asymmetric approach ensures that Pickaxe can cryptographically verify the authenticity of a token generated by a third party (the Supabase backend) using only a public key, without ever requiring access to the developer's highly sensitive private key.</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the Identity Bridge via Supabase Edge Functions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the user session between the custom frontend application and the Pickaxe embed, an intermediary token generation step is required. The web application cannot generate the ES256 JWT on the client side, as that would expose the private key to the browser, compromising the entire security model. Instead, a Supabase Edge Function is deployed to act as the secure, server-side token issuer.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accesses the application interface containing the Pickaxe embed, the client-side JavaScript bundle executes an overriding function defined globally in window.PickaxeConfig.sso.getJwt.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function intercepts the default authentication flow and makes an authenticated POST request to the Supabase Edge Function (e.g., /api/pickaxe/embed-sso-token), transmitting the user's active Supabase session credentials.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Edge Function performs the following sequential validation and generation steps:</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Validates the incoming Supabase Auth session token to definitively verify the user's identity.</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Extracts user metadata (such as user_id and email) from the validated Supabase Auth context.</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Constructs the Pickaxe JWT payload. The payload mandates highly specific claims to ensure strict tenant isolation and identity mapping.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JWT Claim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Value Mapping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Issuer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Must exactly match the "Trusted issuer" string defined in the Pickaxe Workspace Embed SSO settings.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Must be explicitly defined as exactly "pickaxe-embed" to prevent token misuse across different services.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Mapped to the Supabase user_id, providing a stable, immutable external identifier for the user.</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Customer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Mapped to the developer's specific Pickaxe workspace ID.</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email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Email Address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Mapped directly to the authenticated user's email address retrieved from Supabase Auth.</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external_user_id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External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Mirrored from the sub claim (the Supabase user_id) to link records across platforms.</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Cryptographic Implementation Challenges in Deno</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Generating an ES256 signature within the Deno-based Supabase Edge Function environment introduces a well-documented cryptographic complexity that requires careful architectural navigation. Developers frequently utilize the popular jose library for JWT manipulation in JavaScript and TypeScript environments.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However, in certain iterations of the Deno Deploy runtime, passing a raw Uint8Array as a private key to the jose signing function triggers a fatal execution error: TypeError: Key for the ES256 algorithm must be of type CryptoKey.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execution failure and successfully sign the Pickaxe SSO token, developers cannot rely on naive key parsing. The Edge Function must first import the raw private key (which should be stored securely as an encrypted string within Supabase Secrets) and transform it into a native CryptoKey object using the Web Crypto API.</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is achieved by invoking crypto.subtle.importKey, explicitly specifying the ECDSA algorithm and the P-256 named curve.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Alternatively, developers can bypass the jose library entirely and utilize the Node.js compatibility layer provided by Deno. By importing createSign from node:crypto, developers can instantiate a signature object using the RSA-SHA256 or equivalent ECDSA algorithms, update it with the base64-encoded header and payload, and generate the final cryptographic signature directly.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Edge Function successfully generates and returns the signed ES256 JWT to the frontend, the Pickaxe embed automatically ingests it. The Pickaxe server decodes the token, verifies the ES256 signature against the PEM-encoded public key configured in the Pickaxe dashboard, validates the iss and aud claims, and subsequently provisions a seamless, authenticated session for the user.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allows the end-user to interact with the Pickaxe AI—which inherently possesses context about their specific identity and permissions—directly from within the custom application interface, without encountering secondary authentication prompts.</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Reliability, Security, and System Telemetry</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distributed system spanning three distinct enterprise platforms requires meticulous attention to operational reliability, error handling, and the establishment of robust security perimeters.</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Fault Tolerance and Enforced Idempotency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this architecture relies heavily on webhooks and asynchronous network requests, the system must be resilient to transient network failures, latency spikes, and provider outages.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VideoSDK fires a transcription-stopped or recording-stopped webhook, the receiving Supabase Edge Function must process the payload and return an HTTP 200 OK status rapidly. If the Edge Function takes too long to respond—perhaps due to database latency during the INSERT operation—VideoSDK may assume the webhook failed and initiate a retry protocol.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To prevent duplicate processing (which could result in identical meeting records being analyzed multiple times by Pickaxe, driving up LLM credit consumption astronomically), the Supabase database architecture must enforce strict idempotency.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Idempotency is elegantly achieved by utilizing the VideoSDK transcriptionId or roomId as a unique primary key constraint within the meetings and transcripts tables. When the Edge Function receives a webhook, it attempts an INSERT... ON CONFLICT DO NOTHING operation. If the record already exists due to a previous successful ingestion, the function gracefully acknowledges the webhook with a 200 OK without re-triggering the downstream pg_net Pickaxe Database Webhook. Furthermore, Pickaxe provides native idempotency keys in its Agent API, ensuring that safe retries can be executed if a network partition occurs specifically between Supabase and Pickaxe.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Rate Limiting and Token Lifecycle Management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across the triad relies on strict adherence to token lifecycle management and the principle of least privilege.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VideoSDK, the HS256 access tokens used by clients to join WebRTC rooms should be generated with the shortest practical expiration times (e.g., 120 minutes).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a token is compromised after its expiration time, it is rendered utterly useless for initiating new connections.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is critical to note that VideoSDK validates the token only once upon initial entry; if the token expires while the user is actively connected, the session continues uninterrupted, eliminating the need for complex mid-session token refresh logic.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the ES256 JWTs generated by the Supabase Edge Function for Pickaxe Embed SSO must be extremely short-lived. The backend contract dictates that these tokens should never be cached long-term and must be requested dynamically per session.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Raw login credentials must never traverse the Pickaxe network; the system relies exclusively on the federated trust established by the cryptographic signatures, ensuring that user passwords remain localized entirely within the Supabase Auth perimeter.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telemetry is inherently supported by the combined stack, providing comprehensive observability. Supabase provides granular logging for Edge Function invocations and query performance metrics. VideoSDK's dashboard yields analytics on meeting duration, participant jitter, and transcription accuracy. Finally, Pickaxe's API response payloads return exact credit consumption and latency metrics nested within the usage block for every agent invocation ({"usage": {"credits": 0.83}}).</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allows system administrators to construct highly accurate cost-monitoring dashboards within Supabase to track the aggregate expense of AI inferences across the entire organizational footprint.</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Conclusions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Supabase, Pickaxe, and VideoSDK yields a formidable architectural triad capable of transforming passive communication streams into active, intelligent, and highly actionable assets. By leveraging VideoSDK for global real-time media routing, SIP telephony ingestion, and raw RTMS extraction, developers can capture high-fidelity, multimodal interaction data. Supabase anchors the system, providing secure, scalable persistence alongside the edge-compute capabilities required for stringent cryptographic verification and non-blocking asynchronous event brokering. Pickaxe serves as the crowning cognitive layer, abstracting the immense complexities of LLM orchestration, context window management, and third-party action execution into clean, managed APIs and embeddable, secure interfaces.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implementation of asynchronous data pipelines via pg_net Database Webhooks, the deployment of real-time multimodal Python AI agents capable of continuous conversational streaming, and the enforcement of zero-trust authenticated embeds utilizing advanced ES256 cryptography, engineering teams can rapidly deploy enterprise-grade AI applications. This triad effectively eliminates the traditional friction associated with building stateful, real-time, cognitive software, establishing a new operational standard for intelligent application development.</w:t>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Transcribe real-time audio with Video SDK &amp; RTMS - GitHub, accessed June 26, 2026, </w:t>
      </w:r>
      <w:hyperlink r:id="rId6">
        <w:r w:rsidDel="00000000" w:rsidR="00000000" w:rsidRPr="00000000">
          <w:rPr>
            <w:rFonts w:ascii="Google Sans" w:cs="Google Sans" w:eastAsia="Google Sans" w:hAnsi="Google Sans"/>
            <w:color w:val="0000ee"/>
            <w:sz w:val="24"/>
            <w:szCs w:val="24"/>
            <w:u w:val="single"/>
            <w:rtl w:val="0"/>
          </w:rPr>
          <w:t xml:space="preserve">https://github.com/zoom/videosdk-rtms-transcribe-audio</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SIP Webhooks - Video SDK, accessed June 26, 2026, </w:t>
      </w:r>
      <w:hyperlink r:id="rId7">
        <w:r w:rsidDel="00000000" w:rsidR="00000000" w:rsidRPr="00000000">
          <w:rPr>
            <w:rFonts w:ascii="Google Sans" w:cs="Google Sans" w:eastAsia="Google Sans" w:hAnsi="Google Sans"/>
            <w:color w:val="0000ee"/>
            <w:sz w:val="24"/>
            <w:szCs w:val="24"/>
            <w:u w:val="single"/>
            <w:rtl w:val="0"/>
          </w:rPr>
          <w:t xml:space="preserve">https://docs.videosdk.live/telephony/managing-calls/sip-webhooks</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Record Meeting Video &amp; Audio Call - Video SDK Docs, accessed June 26, 2026, </w:t>
      </w:r>
      <w:hyperlink r:id="rId8">
        <w:r w:rsidDel="00000000" w:rsidR="00000000" w:rsidRPr="00000000">
          <w:rPr>
            <w:rFonts w:ascii="Google Sans" w:cs="Google Sans" w:eastAsia="Google Sans" w:hAnsi="Google Sans"/>
            <w:color w:val="0000ee"/>
            <w:sz w:val="24"/>
            <w:szCs w:val="24"/>
            <w:u w:val="single"/>
            <w:rtl w:val="0"/>
          </w:rPr>
          <w:t xml:space="preserve">https://docs.videosdk.live/python/guide/video-and-audio-calling/recording/record-meeting</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enable post transcription and summary in VideoSDK | Video ..., accessed June 26, 2026, </w:t>
      </w:r>
      <w:hyperlink r:id="rId9">
        <w:r w:rsidDel="00000000" w:rsidR="00000000" w:rsidRPr="00000000">
          <w:rPr>
            <w:rFonts w:ascii="Google Sans" w:cs="Google Sans" w:eastAsia="Google Sans" w:hAnsi="Google Sans"/>
            <w:color w:val="0000ee"/>
            <w:sz w:val="24"/>
            <w:szCs w:val="24"/>
            <w:u w:val="single"/>
            <w:rtl w:val="0"/>
          </w:rPr>
          <w:t xml:space="preserve">https://docs.videosdk.live/tutorials/transcription-and-summary</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Transcription - Video SDK Docs, accessed June 26, 2026, </w:t>
      </w:r>
      <w:hyperlink r:id="rId10">
        <w:r w:rsidDel="00000000" w:rsidR="00000000" w:rsidRPr="00000000">
          <w:rPr>
            <w:rFonts w:ascii="Google Sans" w:cs="Google Sans" w:eastAsia="Google Sans" w:hAnsi="Google Sans"/>
            <w:color w:val="0000ee"/>
            <w:sz w:val="24"/>
            <w:szCs w:val="24"/>
            <w:u w:val="single"/>
            <w:rtl w:val="0"/>
          </w:rPr>
          <w:t xml:space="preserve">https://docs.videosdk.live/react/guide/video-and-audio-calling-api-sdk/transcription-and-summary/realtime-transcribe-meeting</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Webhooks List | Video SDK, accessed June 26, 2026, </w:t>
      </w:r>
      <w:hyperlink r:id="rId11">
        <w:r w:rsidDel="00000000" w:rsidR="00000000" w:rsidRPr="00000000">
          <w:rPr>
            <w:rFonts w:ascii="Google Sans" w:cs="Google Sans" w:eastAsia="Google Sans" w:hAnsi="Google Sans"/>
            <w:color w:val="0000ee"/>
            <w:sz w:val="24"/>
            <w:szCs w:val="24"/>
            <w:u w:val="single"/>
            <w:rtl w:val="0"/>
          </w:rPr>
          <w:t xml:space="preserve">https://docs.videosdk.live/api-reference/realtime-communication/user-webhooks</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Voice Agents - Video SDK, accessed June 26, 2026, </w:t>
      </w:r>
      <w:hyperlink r:id="rId12">
        <w:r w:rsidDel="00000000" w:rsidR="00000000" w:rsidRPr="00000000">
          <w:rPr>
            <w:rFonts w:ascii="Google Sans" w:cs="Google Sans" w:eastAsia="Google Sans" w:hAnsi="Google Sans"/>
            <w:color w:val="0000ee"/>
            <w:sz w:val="24"/>
            <w:szCs w:val="24"/>
            <w:u w:val="single"/>
            <w:rtl w:val="0"/>
          </w:rPr>
          <w:t xml:space="preserve">https://docs.videosdk.live/ai_agents/introduction</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videosdk-live/agents: Open-source framework for developing real-time multimodal conversational AI agents., accessed June 26, 2026, </w:t>
      </w:r>
      <w:hyperlink r:id="rId13">
        <w:r w:rsidDel="00000000" w:rsidR="00000000" w:rsidRPr="00000000">
          <w:rPr>
            <w:rFonts w:ascii="Google Sans" w:cs="Google Sans" w:eastAsia="Google Sans" w:hAnsi="Google Sans"/>
            <w:color w:val="0000ee"/>
            <w:sz w:val="24"/>
            <w:szCs w:val="24"/>
            <w:u w:val="single"/>
            <w:rtl w:val="0"/>
          </w:rPr>
          <w:t xml:space="preserve">https://github.com/videosdk-live/agents</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Translation Agent using OpenAI Realtime API and VideoSDK, accessed June 26, 2026, </w:t>
      </w:r>
      <w:hyperlink r:id="rId14">
        <w:r w:rsidDel="00000000" w:rsidR="00000000" w:rsidRPr="00000000">
          <w:rPr>
            <w:rFonts w:ascii="Google Sans" w:cs="Google Sans" w:eastAsia="Google Sans" w:hAnsi="Google Sans"/>
            <w:color w:val="0000ee"/>
            <w:sz w:val="24"/>
            <w:szCs w:val="24"/>
            <w:u w:val="single"/>
            <w:rtl w:val="0"/>
          </w:rPr>
          <w:t xml:space="preserve">https://docs.videosdk.live/python/guide/openai/realtime-voice-agent</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Webhooks | Supabase Docs, accessed June 26, 2026, </w:t>
      </w:r>
      <w:hyperlink r:id="rId15">
        <w:r w:rsidDel="00000000" w:rsidR="00000000" w:rsidRPr="00000000">
          <w:rPr>
            <w:rFonts w:ascii="Google Sans" w:cs="Google Sans" w:eastAsia="Google Sans" w:hAnsi="Google Sans"/>
            <w:color w:val="0000ee"/>
            <w:sz w:val="24"/>
            <w:szCs w:val="24"/>
            <w:u w:val="single"/>
            <w:rtl w:val="0"/>
          </w:rPr>
          <w:t xml:space="preserve">https://supabase.com/docs/guides/database/webhooks</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Functions | Supabase Docs, accessed June 26, 2026, </w:t>
      </w:r>
      <w:hyperlink r:id="rId16">
        <w:r w:rsidDel="00000000" w:rsidR="00000000" w:rsidRPr="00000000">
          <w:rPr>
            <w:rFonts w:ascii="Google Sans" w:cs="Google Sans" w:eastAsia="Google Sans" w:hAnsi="Google Sans"/>
            <w:color w:val="0000ee"/>
            <w:sz w:val="24"/>
            <w:szCs w:val="24"/>
            <w:u w:val="single"/>
            <w:rtl w:val="0"/>
          </w:rPr>
          <w:t xml:space="preserve">https://supabase.com/docs/guides/functions</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Receiving webhooks with Supabase Edge Functions | Svix Blog, accessed June 26, 2026, </w:t>
      </w:r>
      <w:hyperlink r:id="rId17">
        <w:r w:rsidDel="00000000" w:rsidR="00000000" w:rsidRPr="00000000">
          <w:rPr>
            <w:rFonts w:ascii="Google Sans" w:cs="Google Sans" w:eastAsia="Google Sans" w:hAnsi="Google Sans"/>
            <w:color w:val="0000ee"/>
            <w:sz w:val="24"/>
            <w:szCs w:val="24"/>
            <w:u w:val="single"/>
            <w:rtl w:val="0"/>
          </w:rPr>
          <w:t xml:space="preserve">https://www.svix.com/blog/receive-webhooks-with-supabase-edge-functions/</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Webhooks and Edge Functions - YouTube, accessed June 26,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https://www.youtube.com/watch?v=dJk2wbdLDpE</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API | Programmatic AI Agent Endpoint | Pickaxe, accessed June 26, 2026, </w:t>
      </w:r>
      <w:hyperlink r:id="rId19">
        <w:r w:rsidDel="00000000" w:rsidR="00000000" w:rsidRPr="00000000">
          <w:rPr>
            <w:rFonts w:ascii="Google Sans" w:cs="Google Sans" w:eastAsia="Google Sans" w:hAnsi="Google Sans"/>
            <w:color w:val="0000ee"/>
            <w:sz w:val="24"/>
            <w:szCs w:val="24"/>
            <w:u w:val="single"/>
            <w:rtl w:val="0"/>
          </w:rPr>
          <w:t xml:space="preserve">https://pickaxe.co/ai-agent-api</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use Actions: Connecting APIs to your Pickaxe, accessed June 26, 2026, </w:t>
      </w:r>
      <w:hyperlink r:id="rId20">
        <w:r w:rsidDel="00000000" w:rsidR="00000000" w:rsidRPr="00000000">
          <w:rPr>
            <w:rFonts w:ascii="Google Sans" w:cs="Google Sans" w:eastAsia="Google Sans" w:hAnsi="Google Sans"/>
            <w:color w:val="0000ee"/>
            <w:sz w:val="24"/>
            <w:szCs w:val="24"/>
            <w:u w:val="single"/>
            <w:rtl w:val="0"/>
          </w:rPr>
          <w:t xml:space="preserve">https://pickaxe.co/post/how-to-use-api-actions-walkthrough</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ToolSDK MCP Registry - GitHub, accessed June 26, 2026, </w:t>
      </w:r>
      <w:hyperlink r:id="rId21">
        <w:r w:rsidDel="00000000" w:rsidR="00000000" w:rsidRPr="00000000">
          <w:rPr>
            <w:rFonts w:ascii="Google Sans" w:cs="Google Sans" w:eastAsia="Google Sans" w:hAnsi="Google Sans"/>
            <w:color w:val="0000ee"/>
            <w:sz w:val="24"/>
            <w:szCs w:val="24"/>
            <w:u w:val="single"/>
            <w:rtl w:val="0"/>
          </w:rPr>
          <w:t xml:space="preserve">https://github.com/toolsdk-ai/toolsdk-mcp-registry</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Sending Image URL from Chatbot to Zapier Webhook (I think it's easier than I realise!), accessed June 26, 2026, </w:t>
      </w:r>
      <w:hyperlink r:id="rId22">
        <w:r w:rsidDel="00000000" w:rsidR="00000000" w:rsidRPr="00000000">
          <w:rPr>
            <w:rFonts w:ascii="Google Sans" w:cs="Google Sans" w:eastAsia="Google Sans" w:hAnsi="Google Sans"/>
            <w:color w:val="0000ee"/>
            <w:sz w:val="24"/>
            <w:szCs w:val="24"/>
            <w:u w:val="single"/>
            <w:rtl w:val="0"/>
          </w:rPr>
          <w:t xml:space="preserve">https://community.pickaxeproject.com/t/sending-image-url-from-chatbot-to-zapier-webhook-i-think-its-easier-than-i-realise/4176</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Pickaxe Webhooks by Zapier Integration - Quick Connect - Zapier, accessed June 26, 2026, </w:t>
      </w:r>
      <w:hyperlink r:id="rId23">
        <w:r w:rsidDel="00000000" w:rsidR="00000000" w:rsidRPr="00000000">
          <w:rPr>
            <w:rFonts w:ascii="Google Sans" w:cs="Google Sans" w:eastAsia="Google Sans" w:hAnsi="Google Sans"/>
            <w:color w:val="0000ee"/>
            <w:sz w:val="24"/>
            <w:szCs w:val="24"/>
            <w:u w:val="single"/>
            <w:rtl w:val="0"/>
          </w:rPr>
          <w:t xml:space="preserve">https://zapier.com/apps/pickaxe/integrations/webhook</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Brancher.ai vs. Pickaxe: Pros &amp; Cons Comparison, accessed June 26, 2026, </w:t>
      </w:r>
      <w:hyperlink r:id="rId24">
        <w:r w:rsidDel="00000000" w:rsidR="00000000" w:rsidRPr="00000000">
          <w:rPr>
            <w:rFonts w:ascii="Google Sans" w:cs="Google Sans" w:eastAsia="Google Sans" w:hAnsi="Google Sans"/>
            <w:color w:val="0000ee"/>
            <w:sz w:val="24"/>
            <w:szCs w:val="24"/>
            <w:u w:val="single"/>
            <w:rtl w:val="0"/>
          </w:rPr>
          <w:t xml:space="preserve">https://pickaxe.co/post/brancher-ai-vs-pickaxe-pros-cons</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 Transcription &amp; Summary - Video SDK Docs - VideoSDK Documentation, accessed June 26, 2026, </w:t>
      </w:r>
      <w:hyperlink r:id="rId25">
        <w:r w:rsidDel="00000000" w:rsidR="00000000" w:rsidRPr="00000000">
          <w:rPr>
            <w:rFonts w:ascii="Google Sans" w:cs="Google Sans" w:eastAsia="Google Sans" w:hAnsi="Google Sans"/>
            <w:color w:val="0000ee"/>
            <w:sz w:val="24"/>
            <w:szCs w:val="24"/>
            <w:u w:val="single"/>
            <w:rtl w:val="0"/>
          </w:rPr>
          <w:t xml:space="preserve">https://docs.videosdk.live/react/guide/video-and-audio-calling-api-sdk/transcription-and-summary/post-transcribe-meeting</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Record Meeting Video &amp; Audio Call - Video SDK Docs, accessed June 26, 2026, </w:t>
      </w:r>
      <w:hyperlink r:id="rId26">
        <w:r w:rsidDel="00000000" w:rsidR="00000000" w:rsidRPr="00000000">
          <w:rPr>
            <w:rFonts w:ascii="Google Sans" w:cs="Google Sans" w:eastAsia="Google Sans" w:hAnsi="Google Sans"/>
            <w:color w:val="0000ee"/>
            <w:sz w:val="24"/>
            <w:szCs w:val="24"/>
            <w:u w:val="single"/>
            <w:rtl w:val="0"/>
          </w:rPr>
          <w:t xml:space="preserve">https://docs.videosdk.live/javascript/guide/video-and-audio-calling-api-sdk/recording/webhook-and-events</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Fetch a Post Transcription &amp; Summary - API - Video SDK, accessed June 26, 2026, </w:t>
      </w:r>
      <w:hyperlink r:id="rId27">
        <w:r w:rsidDel="00000000" w:rsidR="00000000" w:rsidRPr="00000000">
          <w:rPr>
            <w:rFonts w:ascii="Google Sans" w:cs="Google Sans" w:eastAsia="Google Sans" w:hAnsi="Google Sans"/>
            <w:color w:val="0000ee"/>
            <w:sz w:val="24"/>
            <w:szCs w:val="24"/>
            <w:u w:val="single"/>
            <w:rtl w:val="0"/>
          </w:rPr>
          <w:t xml:space="preserve">https://docs.videosdk.live/api-reference/realtime-communication/fetch-a-post-transcription-summary</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Webhook Verification - Video SDK, accessed June 26, 2026, </w:t>
      </w:r>
      <w:hyperlink r:id="rId28">
        <w:r w:rsidDel="00000000" w:rsidR="00000000" w:rsidRPr="00000000">
          <w:rPr>
            <w:rFonts w:ascii="Google Sans" w:cs="Google Sans" w:eastAsia="Google Sans" w:hAnsi="Google Sans"/>
            <w:color w:val="0000ee"/>
            <w:sz w:val="24"/>
            <w:szCs w:val="24"/>
            <w:u w:val="single"/>
            <w:rtl w:val="0"/>
          </w:rPr>
          <w:t xml:space="preserve">https://docs.videosdk.live/api-reference/realtime-communication/webhook-verification</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 Node documentation - Deno Docs, accessed June 26, 2026, </w:t>
      </w:r>
      <w:hyperlink r:id="rId29">
        <w:r w:rsidDel="00000000" w:rsidR="00000000" w:rsidRPr="00000000">
          <w:rPr>
            <w:rFonts w:ascii="Google Sans" w:cs="Google Sans" w:eastAsia="Google Sans" w:hAnsi="Google Sans"/>
            <w:color w:val="0000ee"/>
            <w:sz w:val="24"/>
            <w:szCs w:val="24"/>
            <w:u w:val="single"/>
            <w:rtl w:val="0"/>
          </w:rPr>
          <w:t xml:space="preserve">https://docs.deno.com/api/node/crypto/</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Unified Click to Pay - Cybersource Developer Center, accessed June 26, 2026, </w:t>
      </w:r>
      <w:hyperlink r:id="rId30">
        <w:r w:rsidDel="00000000" w:rsidR="00000000" w:rsidRPr="00000000">
          <w:rPr>
            <w:rFonts w:ascii="Google Sans" w:cs="Google Sans" w:eastAsia="Google Sans" w:hAnsi="Google Sans"/>
            <w:color w:val="0000ee"/>
            <w:sz w:val="24"/>
            <w:szCs w:val="24"/>
            <w:u w:val="single"/>
            <w:rtl w:val="0"/>
          </w:rPr>
          <w:t xml:space="preserve">https://developer.cybersource.com/docs/cybs/en-us/unified-click-to-pay/developer/all/rest/unified-click-to-pay.html</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Authenticated Embeds | Pickaxe Docs, accessed June 26, 2026, </w:t>
      </w:r>
      <w:hyperlink r:id="rId31">
        <w:r w:rsidDel="00000000" w:rsidR="00000000" w:rsidRPr="00000000">
          <w:rPr>
            <w:rFonts w:ascii="Google Sans" w:cs="Google Sans" w:eastAsia="Google Sans" w:hAnsi="Google Sans"/>
            <w:color w:val="0000ee"/>
            <w:sz w:val="24"/>
            <w:szCs w:val="24"/>
            <w:u w:val="single"/>
            <w:rtl w:val="0"/>
          </w:rPr>
          <w:t xml:space="preserve">https://pickaxe.co/v1/documentation/authenticated-embeds</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Single Sign-On and How SSO Works - Okta, accessed June 26, 2026, </w:t>
      </w:r>
      <w:hyperlink r:id="rId32">
        <w:r w:rsidDel="00000000" w:rsidR="00000000" w:rsidRPr="00000000">
          <w:rPr>
            <w:rFonts w:ascii="Google Sans" w:cs="Google Sans" w:eastAsia="Google Sans" w:hAnsi="Google Sans"/>
            <w:color w:val="0000ee"/>
            <w:sz w:val="24"/>
            <w:szCs w:val="24"/>
            <w:u w:val="single"/>
            <w:rtl w:val="0"/>
          </w:rPr>
          <w:t xml:space="preserve">https://www.okta.com/blog/identity-security/single-sign-on-sso/</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OIDC - Deno Docs, accessed June 26, 2026, </w:t>
      </w:r>
      <w:hyperlink r:id="rId33">
        <w:r w:rsidDel="00000000" w:rsidR="00000000" w:rsidRPr="00000000">
          <w:rPr>
            <w:rFonts w:ascii="Google Sans" w:cs="Google Sans" w:eastAsia="Google Sans" w:hAnsi="Google Sans"/>
            <w:color w:val="0000ee"/>
            <w:sz w:val="24"/>
            <w:szCs w:val="24"/>
            <w:u w:val="single"/>
            <w:rtl w:val="0"/>
          </w:rPr>
          <w:t xml:space="preserve">https://docs.deno.com/deploy/reference/oidc/</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verify a JWT with RS256 signature in Deno? - Stack Overflow, accessed June 26, 2026,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https://stackoverflow.com/questions/62228271/how-to-verify-a-jwt-with-rs256-signature-in-deno</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ES256 JWT Verification Error Supabase Edge Functions | by Sinan Can Soysal - Medium, accessed June 26, 2026, </w:t>
      </w:r>
      <w:hyperlink r:id="rId35">
        <w:r w:rsidDel="00000000" w:rsidR="00000000" w:rsidRPr="00000000">
          <w:rPr>
            <w:rFonts w:ascii="Google Sans" w:cs="Google Sans" w:eastAsia="Google Sans" w:hAnsi="Google Sans"/>
            <w:color w:val="0000ee"/>
            <w:sz w:val="24"/>
            <w:szCs w:val="24"/>
            <w:u w:val="single"/>
            <w:rtl w:val="0"/>
          </w:rPr>
          <w:t xml:space="preserve">https://medium.com/@sinancsoysal/fixing-jwserror-jwsinvalidsignature-in-self-hosted-supabase-edge-functions-d4799caf4c9f</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Function JWT Verification Error with ES256 Tokens · Issue #42810 - GitHub, accessed June 26, 2026, </w:t>
      </w:r>
      <w:hyperlink r:id="rId36">
        <w:r w:rsidDel="00000000" w:rsidR="00000000" w:rsidRPr="00000000">
          <w:rPr>
            <w:rFonts w:ascii="Google Sans" w:cs="Google Sans" w:eastAsia="Google Sans" w:hAnsi="Google Sans"/>
            <w:color w:val="0000ee"/>
            <w:sz w:val="24"/>
            <w:szCs w:val="24"/>
            <w:u w:val="single"/>
            <w:rtl w:val="0"/>
          </w:rPr>
          <w:t xml:space="preserve">https://github.com/supabase/supabase/issues/42810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ickaxe.co/post/how-to-use-api-actions-walkthrough" TargetMode="External"/><Relationship Id="rId22" Type="http://schemas.openxmlformats.org/officeDocument/2006/relationships/hyperlink" Target="https://community.pickaxeproject.com/t/sending-image-url-from-chatbot-to-zapier-webhook-i-think-its-easier-than-i-realise/4176" TargetMode="External"/><Relationship Id="rId21" Type="http://schemas.openxmlformats.org/officeDocument/2006/relationships/hyperlink" Target="https://github.com/toolsdk-ai/toolsdk-mcp-registry" TargetMode="External"/><Relationship Id="rId24" Type="http://schemas.openxmlformats.org/officeDocument/2006/relationships/hyperlink" Target="https://pickaxe.co/post/brancher-ai-vs-pickaxe-pros-cons" TargetMode="External"/><Relationship Id="rId23" Type="http://schemas.openxmlformats.org/officeDocument/2006/relationships/hyperlink" Target="https://zapier.com/apps/pickaxe/integrations/webhoo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videosdk.live/tutorials/transcription-and-summary" TargetMode="External"/><Relationship Id="rId26" Type="http://schemas.openxmlformats.org/officeDocument/2006/relationships/hyperlink" Target="https://docs.videosdk.live/javascript/guide/video-and-audio-calling-api-sdk/recording/webhook-and-events" TargetMode="External"/><Relationship Id="rId25" Type="http://schemas.openxmlformats.org/officeDocument/2006/relationships/hyperlink" Target="https://docs.videosdk.live/react/guide/video-and-audio-calling-api-sdk/transcription-and-summary/post-transcribe-meeting" TargetMode="External"/><Relationship Id="rId28" Type="http://schemas.openxmlformats.org/officeDocument/2006/relationships/hyperlink" Target="https://docs.videosdk.live/api-reference/realtime-communication/webhook-verification" TargetMode="External"/><Relationship Id="rId27" Type="http://schemas.openxmlformats.org/officeDocument/2006/relationships/hyperlink" Target="https://docs.videosdk.live/api-reference/realtime-communication/fetch-a-post-transcription-summary" TargetMode="External"/><Relationship Id="rId5" Type="http://schemas.openxmlformats.org/officeDocument/2006/relationships/styles" Target="styles.xml"/><Relationship Id="rId6" Type="http://schemas.openxmlformats.org/officeDocument/2006/relationships/hyperlink" Target="https://github.com/zoom/videosdk-rtms-transcribe-audio" TargetMode="External"/><Relationship Id="rId29" Type="http://schemas.openxmlformats.org/officeDocument/2006/relationships/hyperlink" Target="https://docs.deno.com/api/node/crypto/" TargetMode="External"/><Relationship Id="rId7" Type="http://schemas.openxmlformats.org/officeDocument/2006/relationships/hyperlink" Target="https://docs.videosdk.live/telephony/managing-calls/sip-webhooks" TargetMode="External"/><Relationship Id="rId8" Type="http://schemas.openxmlformats.org/officeDocument/2006/relationships/hyperlink" Target="https://docs.videosdk.live/python/guide/video-and-audio-calling/recording/record-meeting" TargetMode="External"/><Relationship Id="rId31" Type="http://schemas.openxmlformats.org/officeDocument/2006/relationships/hyperlink" Target="https://pickaxe.co/v1/documentation/authenticated-embeds" TargetMode="External"/><Relationship Id="rId30" Type="http://schemas.openxmlformats.org/officeDocument/2006/relationships/hyperlink" Target="https://developer.cybersource.com/docs/cybs/en-us/unified-click-to-pay/developer/all/rest/unified-click-to-pay.html" TargetMode="External"/><Relationship Id="rId11" Type="http://schemas.openxmlformats.org/officeDocument/2006/relationships/hyperlink" Target="https://docs.videosdk.live/api-reference/realtime-communication/user-webhooks" TargetMode="External"/><Relationship Id="rId33" Type="http://schemas.openxmlformats.org/officeDocument/2006/relationships/hyperlink" Target="https://docs.deno.com/deploy/reference/oidc/" TargetMode="External"/><Relationship Id="rId10" Type="http://schemas.openxmlformats.org/officeDocument/2006/relationships/hyperlink" Target="https://docs.videosdk.live/react/guide/video-and-audio-calling-api-sdk/transcription-and-summary/realtime-transcribe-meeting" TargetMode="External"/><Relationship Id="rId32" Type="http://schemas.openxmlformats.org/officeDocument/2006/relationships/hyperlink" Target="https://www.okta.com/blog/identity-security/single-sign-on-sso/" TargetMode="External"/><Relationship Id="rId13" Type="http://schemas.openxmlformats.org/officeDocument/2006/relationships/hyperlink" Target="https://github.com/videosdk-live/agents" TargetMode="External"/><Relationship Id="rId35" Type="http://schemas.openxmlformats.org/officeDocument/2006/relationships/hyperlink" Target="https://medium.com/@sinancsoysal/fixing-jwserror-jwsinvalidsignature-in-self-hosted-supabase-edge-functions-d4799caf4c9f" TargetMode="External"/><Relationship Id="rId12" Type="http://schemas.openxmlformats.org/officeDocument/2006/relationships/hyperlink" Target="https://docs.videosdk.live/ai_agents/introduction" TargetMode="External"/><Relationship Id="rId34" Type="http://schemas.openxmlformats.org/officeDocument/2006/relationships/hyperlink" Target="https://stackoverflow.com/questions/62228271/how-to-verify-a-jwt-with-rs256-signature-in-deno" TargetMode="External"/><Relationship Id="rId15" Type="http://schemas.openxmlformats.org/officeDocument/2006/relationships/hyperlink" Target="https://supabase.com/docs/guides/database/webhooks" TargetMode="External"/><Relationship Id="rId14" Type="http://schemas.openxmlformats.org/officeDocument/2006/relationships/hyperlink" Target="https://docs.videosdk.live/python/guide/openai/realtime-voice-agent" TargetMode="External"/><Relationship Id="rId36" Type="http://schemas.openxmlformats.org/officeDocument/2006/relationships/hyperlink" Target="https://github.com/supabase/supabase/issues/42810" TargetMode="External"/><Relationship Id="rId17" Type="http://schemas.openxmlformats.org/officeDocument/2006/relationships/hyperlink" Target="https://www.svix.com/blog/receive-webhooks-with-supabase-edge-functions/" TargetMode="External"/><Relationship Id="rId16" Type="http://schemas.openxmlformats.org/officeDocument/2006/relationships/hyperlink" Target="https://supabase.com/docs/guides/functions" TargetMode="External"/><Relationship Id="rId19" Type="http://schemas.openxmlformats.org/officeDocument/2006/relationships/hyperlink" Target="https://pickaxe.co/ai-agent-api" TargetMode="External"/><Relationship Id="rId18" Type="http://schemas.openxmlformats.org/officeDocument/2006/relationships/hyperlink" Target="https://www.youtube.com/watch?v=dJk2wbdLD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