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B28B"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Style w:val="qowt-font8-verdana"/>
          <w:rFonts w:ascii="Trebuchet MS" w:hAnsi="Trebuchet MS"/>
          <w:b/>
          <w:bCs/>
          <w:color w:val="000000"/>
          <w:u w:val="single"/>
        </w:rPr>
        <w:t>Textos del Módulo de Bienvenida.</w:t>
      </w:r>
    </w:p>
    <w:p w14:paraId="619A40F5"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Fonts w:ascii="Trebuchet MS" w:hAnsi="Trebuchet MS"/>
          <w:color w:val="000000"/>
          <w:sz w:val="20"/>
          <w:szCs w:val="20"/>
        </w:rPr>
        <w:br/>
      </w:r>
    </w:p>
    <w:p w14:paraId="63E2FDFC" w14:textId="77777777" w:rsidR="00303D49" w:rsidRDefault="00303D49" w:rsidP="00303D49">
      <w:pPr>
        <w:pStyle w:val="x-scope"/>
        <w:shd w:val="clear" w:color="auto" w:fill="FFFFFF"/>
        <w:spacing w:before="0" w:beforeAutospacing="0" w:after="0" w:afterAutospacing="0"/>
        <w:jc w:val="both"/>
        <w:rPr>
          <w:rStyle w:val="qowt-font8-verdana"/>
          <w:rFonts w:ascii="Trebuchet MS" w:hAnsi="Trebuchet MS"/>
          <w:b/>
          <w:bCs/>
          <w:color w:val="FF0000"/>
          <w:sz w:val="20"/>
          <w:szCs w:val="20"/>
          <w:u w:val="single"/>
        </w:rPr>
      </w:pPr>
    </w:p>
    <w:p w14:paraId="75BAD543" w14:textId="48BBB386"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Style w:val="qowt-font8-verdana"/>
          <w:rFonts w:ascii="Trebuchet MS" w:hAnsi="Trebuchet MS"/>
          <w:b/>
          <w:bCs/>
          <w:color w:val="FF0000"/>
          <w:sz w:val="20"/>
          <w:szCs w:val="20"/>
          <w:u w:val="single"/>
        </w:rPr>
        <w:t>BIOS/UEFI - Mensaje a Incluir</w:t>
      </w:r>
    </w:p>
    <w:p w14:paraId="1B945883"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Fonts w:ascii="Trebuchet MS" w:hAnsi="Trebuchet MS"/>
          <w:color w:val="000000"/>
          <w:sz w:val="20"/>
          <w:szCs w:val="20"/>
        </w:rPr>
        <w:br/>
      </w:r>
    </w:p>
    <w:p w14:paraId="25146618"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Style w:val="qowt-font8-verdana"/>
          <w:rFonts w:ascii="Trebuchet MS" w:hAnsi="Trebuchet MS"/>
          <w:color w:val="000000"/>
          <w:sz w:val="20"/>
          <w:szCs w:val="20"/>
        </w:rPr>
        <w:t>“Este equipo forma parte del programa “Educa en Digital” desarrollado por Red.es, entidad pública empresarial adscrita al Ministerio de Asuntos Económicos y Transformación Digital, a través de la Secretaría de Estado de Digitalización e Inteligencia Artificial en colaboración con el Ministerio de Educación y Formación Profesional y las Comunidades Autónomas, y cuenta con la cofinanciación de los Fondos Europeos de Desarrollo Regional (FEDER).”</w:t>
      </w:r>
    </w:p>
    <w:p w14:paraId="1A9D6BA8"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Fonts w:ascii="Trebuchet MS" w:hAnsi="Trebuchet MS"/>
          <w:color w:val="000000"/>
          <w:sz w:val="20"/>
          <w:szCs w:val="20"/>
        </w:rPr>
        <w:br/>
      </w:r>
    </w:p>
    <w:p w14:paraId="2437C3B4"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Style w:val="qowt-font8-verdana"/>
          <w:rFonts w:ascii="Trebuchet MS" w:hAnsi="Trebuchet MS"/>
          <w:b/>
          <w:bCs/>
          <w:color w:val="FF0000"/>
          <w:sz w:val="20"/>
          <w:szCs w:val="20"/>
          <w:u w:val="single"/>
        </w:rPr>
        <w:t>Módulo de bienvenida - Texto de introducción</w:t>
      </w:r>
    </w:p>
    <w:p w14:paraId="0A5BA8A9"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Fonts w:ascii="Trebuchet MS" w:hAnsi="Trebuchet MS"/>
          <w:color w:val="000000"/>
          <w:sz w:val="20"/>
          <w:szCs w:val="20"/>
        </w:rPr>
        <w:br/>
      </w:r>
    </w:p>
    <w:p w14:paraId="79620DD1"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Style w:val="qowt-font8-verdana"/>
          <w:rFonts w:ascii="Trebuchet MS" w:hAnsi="Trebuchet MS"/>
          <w:color w:val="000000"/>
          <w:sz w:val="20"/>
          <w:szCs w:val="20"/>
        </w:rPr>
        <w:t>"El programa “Educa en Digital” desarrollado por Red.es, entidad pública empresarial adscrita al Ministerio de Asuntos Económicos y Transformación Digital a través de la Secretaría de Estado de Digitalización e Inteligencia Artificial, en colaboración con el Ministerio de Educación y Formación Profesional y las Comunidades Autónomas, consiste en un conjunto de acciones para apoyar la transformación digital del sistema educativo mediante la dotación de dispositivos, recursos educativos digitales, adecuación de las competencias digitales de los docentes, y acciones que conlleven la aplicación de la Inteligencia Artificial a la educación personalizada.</w:t>
      </w:r>
    </w:p>
    <w:p w14:paraId="41B9147F" w14:textId="77777777" w:rsidR="00303D49" w:rsidRDefault="00303D49" w:rsidP="00303D49">
      <w:pPr>
        <w:pStyle w:val="x-scope"/>
        <w:shd w:val="clear" w:color="auto" w:fill="FFFFFF"/>
        <w:spacing w:before="0" w:beforeAutospacing="0" w:after="0" w:afterAutospacing="0"/>
        <w:jc w:val="both"/>
        <w:rPr>
          <w:rFonts w:ascii="Trebuchet MS" w:hAnsi="Trebuchet MS"/>
          <w:color w:val="000000"/>
          <w:sz w:val="16"/>
          <w:szCs w:val="16"/>
        </w:rPr>
      </w:pPr>
      <w:r>
        <w:rPr>
          <w:rStyle w:val="qowt-font8-verdana"/>
          <w:rFonts w:ascii="Trebuchet MS" w:hAnsi="Trebuchet MS"/>
          <w:color w:val="000000"/>
          <w:sz w:val="20"/>
          <w:szCs w:val="20"/>
        </w:rPr>
        <w:t>La primera actuación de Educa en Digital consiste en la dotación a los centros docentes de puestos educativos que puedan ser prestados al alumnado en situación de vulnerabilidad. Cada puesto educativo consta de un dispositivo tipo ordenador portátil o equivalente con software de base necesario incorporado, junto con elementos de seguridad, configurado para uso educativo; y de una conexión a Internet incluyendo un servicio de filtrado de contenidos por un periodo de seis meses para su uso en el hogar."</w:t>
      </w:r>
    </w:p>
    <w:p w14:paraId="4D60DD90" w14:textId="77777777" w:rsidR="00303D49" w:rsidRDefault="00303D49">
      <w:pPr>
        <w:spacing w:before="0" w:after="160" w:line="259" w:lineRule="auto"/>
        <w:jc w:val="left"/>
        <w:rPr>
          <w:b/>
          <w:sz w:val="24"/>
          <w:u w:val="single"/>
          <w:lang w:val="eu" w:bidi="eu"/>
        </w:rPr>
      </w:pPr>
      <w:r>
        <w:rPr>
          <w:b/>
          <w:sz w:val="24"/>
          <w:u w:val="single"/>
          <w:lang w:val="eu" w:bidi="eu"/>
        </w:rPr>
        <w:br w:type="page"/>
      </w:r>
    </w:p>
    <w:p w14:paraId="79020F76" w14:textId="08A21734" w:rsidR="003173DD" w:rsidRPr="002F5BF8" w:rsidRDefault="003173DD" w:rsidP="003173DD">
      <w:pPr>
        <w:rPr>
          <w:rFonts w:ascii="Verdana" w:hAnsi="Verdana"/>
          <w:b/>
          <w:iCs/>
          <w:sz w:val="24"/>
          <w:szCs w:val="24"/>
          <w:u w:val="single"/>
          <w:lang w:val="es-ES"/>
        </w:rPr>
      </w:pPr>
      <w:r w:rsidRPr="002F5BF8">
        <w:rPr>
          <w:b/>
          <w:sz w:val="24"/>
          <w:u w:val="single"/>
          <w:lang w:val="eu" w:bidi="eu"/>
        </w:rPr>
        <w:lastRenderedPageBreak/>
        <w:t>Ongi etorria moduluko testuak.</w:t>
      </w:r>
    </w:p>
    <w:p w14:paraId="5F182A9C" w14:textId="77777777" w:rsidR="003173DD" w:rsidRDefault="003173DD" w:rsidP="003173DD">
      <w:pPr>
        <w:rPr>
          <w:rFonts w:ascii="Verdana" w:hAnsi="Verdana"/>
          <w:bCs w:val="0"/>
          <w:iCs/>
          <w:szCs w:val="20"/>
          <w:lang w:val="es-ES"/>
        </w:rPr>
      </w:pPr>
    </w:p>
    <w:p w14:paraId="3D278F8B" w14:textId="77777777" w:rsidR="003173DD" w:rsidRPr="002F5BF8" w:rsidRDefault="003173DD" w:rsidP="003173DD">
      <w:pPr>
        <w:rPr>
          <w:rFonts w:ascii="Verdana" w:hAnsi="Verdana"/>
          <w:b/>
          <w:iCs/>
          <w:color w:val="FF0000"/>
          <w:szCs w:val="20"/>
          <w:u w:val="single"/>
          <w:lang w:val="es-ES"/>
        </w:rPr>
      </w:pPr>
      <w:r w:rsidRPr="002F5BF8">
        <w:rPr>
          <w:b/>
          <w:color w:val="FF0000"/>
          <w:u w:val="single"/>
          <w:lang w:val="eu" w:bidi="eu"/>
        </w:rPr>
        <w:t>BIOS/UEFI - Sartu beharreko mezua.</w:t>
      </w:r>
    </w:p>
    <w:p w14:paraId="31BA9E6A" w14:textId="77777777" w:rsidR="003173DD" w:rsidRDefault="003173DD" w:rsidP="003173DD">
      <w:pPr>
        <w:rPr>
          <w:rFonts w:ascii="Verdana" w:hAnsi="Verdana"/>
          <w:bCs w:val="0"/>
          <w:iCs/>
          <w:szCs w:val="20"/>
          <w:lang w:val="es-ES"/>
        </w:rPr>
      </w:pPr>
    </w:p>
    <w:p w14:paraId="5F5C16F5" w14:textId="77777777" w:rsidR="003173DD" w:rsidRPr="002F5BF8" w:rsidRDefault="003173DD" w:rsidP="003173DD">
      <w:pPr>
        <w:rPr>
          <w:rFonts w:ascii="Verdana" w:hAnsi="Verdana"/>
          <w:bCs w:val="0"/>
          <w:iCs/>
          <w:szCs w:val="20"/>
          <w:lang w:val="es-ES"/>
        </w:rPr>
      </w:pPr>
      <w:r>
        <w:rPr>
          <w:lang w:val="eu" w:bidi="eu"/>
        </w:rPr>
        <w:t>"Talde hau Red.es Ekonomia Gaietarako eta Eraldaketa Digitalerako Ministerioari atxikitako enpresa-erakunde publikoak garatutako “</w:t>
      </w:r>
      <w:proofErr w:type="spellStart"/>
      <w:r>
        <w:rPr>
          <w:lang w:val="eu" w:bidi="eu"/>
        </w:rPr>
        <w:t>Educa</w:t>
      </w:r>
      <w:proofErr w:type="spellEnd"/>
      <w:r>
        <w:rPr>
          <w:lang w:val="eu" w:bidi="eu"/>
        </w:rPr>
        <w:t xml:space="preserve"> </w:t>
      </w:r>
      <w:proofErr w:type="spellStart"/>
      <w:r>
        <w:rPr>
          <w:lang w:val="eu" w:bidi="eu"/>
        </w:rPr>
        <w:t>en</w:t>
      </w:r>
      <w:proofErr w:type="spellEnd"/>
      <w:r>
        <w:rPr>
          <w:lang w:val="eu" w:bidi="eu"/>
        </w:rPr>
        <w:t xml:space="preserve"> Digital” programaren parte da, Digitalizazio eta Inteligentzia Artifizialeko Estatu Idazkaritzaren bidez, Hezkuntza eta Lanbide Heziketako Ministerioarekin eta autonomia-erkidegoekin lankidetzan, eta Eskualde Garapeneko Europako Funtsen (EGEF) finantzaketa du."</w:t>
      </w:r>
    </w:p>
    <w:p w14:paraId="6AE995A9" w14:textId="77777777" w:rsidR="003173DD" w:rsidRPr="002F5BF8" w:rsidRDefault="003173DD" w:rsidP="003173DD">
      <w:pPr>
        <w:rPr>
          <w:rFonts w:ascii="Verdana" w:hAnsi="Verdana"/>
          <w:bCs w:val="0"/>
          <w:iCs/>
          <w:szCs w:val="20"/>
          <w:lang w:val="es-ES"/>
        </w:rPr>
      </w:pPr>
    </w:p>
    <w:p w14:paraId="1E1F5A60" w14:textId="77777777" w:rsidR="003173DD" w:rsidRPr="002F5BF8" w:rsidRDefault="003173DD" w:rsidP="003173DD">
      <w:pPr>
        <w:rPr>
          <w:rFonts w:ascii="Verdana" w:hAnsi="Verdana"/>
          <w:b/>
          <w:iCs/>
          <w:color w:val="FF0000"/>
          <w:szCs w:val="20"/>
          <w:u w:val="single"/>
          <w:lang w:val="es-ES"/>
        </w:rPr>
      </w:pPr>
      <w:r w:rsidRPr="002F5BF8">
        <w:rPr>
          <w:b/>
          <w:color w:val="FF0000"/>
          <w:u w:val="single"/>
          <w:lang w:val="eu" w:bidi="eu"/>
        </w:rPr>
        <w:t>Ongi etorria modulua - Sarrerako testua</w:t>
      </w:r>
    </w:p>
    <w:p w14:paraId="33DAD098" w14:textId="77777777" w:rsidR="003173DD" w:rsidRDefault="003173DD" w:rsidP="003173DD">
      <w:pPr>
        <w:rPr>
          <w:rFonts w:ascii="Verdana" w:hAnsi="Verdana"/>
          <w:bCs w:val="0"/>
          <w:iCs/>
          <w:szCs w:val="20"/>
          <w:lang w:val="es-ES"/>
        </w:rPr>
      </w:pPr>
    </w:p>
    <w:p w14:paraId="6C812824" w14:textId="77777777" w:rsidR="003173DD" w:rsidRPr="002F5BF8" w:rsidRDefault="003173DD" w:rsidP="003173DD">
      <w:pPr>
        <w:rPr>
          <w:rFonts w:ascii="Verdana" w:hAnsi="Verdana"/>
          <w:bCs w:val="0"/>
          <w:iCs/>
          <w:szCs w:val="20"/>
          <w:lang w:val="es-ES"/>
        </w:rPr>
      </w:pPr>
      <w:r w:rsidRPr="002F5BF8">
        <w:rPr>
          <w:lang w:val="eu" w:bidi="eu"/>
        </w:rPr>
        <w:t>“Red.es erakundeak, Digitalizazio eta Inteligentzia Artifizialeko Estatu Idazkaritzaren bidez Ekonomia Gaietarako eta Eraldaketa Digitalerako Ministerioari atxikitako enpresa-erakunde publikoak, Hezkuntza eta Lanbide Heziketako Ministerioarekin eta autonomia-erkidegoekin elkarlanean garatutako "</w:t>
      </w:r>
      <w:proofErr w:type="spellStart"/>
      <w:r w:rsidRPr="002F5BF8">
        <w:rPr>
          <w:lang w:val="eu" w:bidi="eu"/>
        </w:rPr>
        <w:t>Educa</w:t>
      </w:r>
      <w:proofErr w:type="spellEnd"/>
      <w:r w:rsidRPr="002F5BF8">
        <w:rPr>
          <w:lang w:val="eu" w:bidi="eu"/>
        </w:rPr>
        <w:t xml:space="preserve"> </w:t>
      </w:r>
      <w:proofErr w:type="spellStart"/>
      <w:r w:rsidRPr="002F5BF8">
        <w:rPr>
          <w:lang w:val="eu" w:bidi="eu"/>
        </w:rPr>
        <w:t>en</w:t>
      </w:r>
      <w:proofErr w:type="spellEnd"/>
      <w:r w:rsidRPr="002F5BF8">
        <w:rPr>
          <w:lang w:val="eu" w:bidi="eu"/>
        </w:rPr>
        <w:t xml:space="preserve"> Digital" programa hezkuntza-sistemaren eraldaketa digitalari laguntzeko ekintza-multzo bat da. Horretarako, gailuak, hezkuntza-baliabide digitalak, irakasleen konpetentzia digitalen egokitzapena eta horiekin lotutako ekintzak eskaintzen ditu, hezkuntzaren esparruan Adimen artifiziala aplikatzeko.</w:t>
      </w:r>
    </w:p>
    <w:p w14:paraId="31EDCD83" w14:textId="77777777" w:rsidR="003173DD" w:rsidRDefault="003173DD" w:rsidP="003173DD">
      <w:pPr>
        <w:rPr>
          <w:rFonts w:ascii="Verdana" w:hAnsi="Verdana"/>
          <w:bCs w:val="0"/>
          <w:iCs/>
          <w:szCs w:val="20"/>
          <w:lang w:val="es-ES"/>
        </w:rPr>
      </w:pPr>
      <w:proofErr w:type="spellStart"/>
      <w:r w:rsidRPr="002F5BF8">
        <w:rPr>
          <w:lang w:val="eu" w:bidi="eu"/>
        </w:rPr>
        <w:t>Educa</w:t>
      </w:r>
      <w:proofErr w:type="spellEnd"/>
      <w:r w:rsidRPr="002F5BF8">
        <w:rPr>
          <w:lang w:val="eu" w:bidi="eu"/>
        </w:rPr>
        <w:t xml:space="preserve"> </w:t>
      </w:r>
      <w:proofErr w:type="spellStart"/>
      <w:r w:rsidRPr="002F5BF8">
        <w:rPr>
          <w:lang w:val="eu" w:bidi="eu"/>
        </w:rPr>
        <w:t>en</w:t>
      </w:r>
      <w:proofErr w:type="spellEnd"/>
      <w:r w:rsidRPr="002F5BF8">
        <w:rPr>
          <w:lang w:val="eu" w:bidi="eu"/>
        </w:rPr>
        <w:t xml:space="preserve"> Digital programak egiten duen lehen jarduera ikasketa zentro desberdinetan egoera ahulean dauden ikasleei ikasketa postuak ematea izan da. Ikasteko postu bakoitzak ordenagailu eramangarri gailu bat edo baliokide bat du, beharrezkoa den softwarearekin, segurtasun-elementuekin batera, hezkuntza-erabilerarako konfiguratuta dagoena; baita Interneterako konexio bat, edukiak iragazteko zerbitzu bat barne, sei hilabetez, etxean erabiltzeko.”</w:t>
      </w:r>
    </w:p>
    <w:p w14:paraId="3A23FA12" w14:textId="77777777" w:rsidR="003173DD" w:rsidRDefault="003173DD"/>
    <w:sectPr w:rsidR="003173DD" w:rsidSect="003173DD">
      <w:headerReference w:type="even" r:id="rId4"/>
      <w:headerReference w:type="default" r:id="rId5"/>
      <w:footerReference w:type="even" r:id="rId6"/>
      <w:footerReference w:type="default" r:id="rId7"/>
      <w:headerReference w:type="first" r:id="rId8"/>
      <w:footerReference w:type="first" r:id="rId9"/>
      <w:pgSz w:w="11906" w:h="16838" w:code="9"/>
      <w:pgMar w:top="1701" w:right="1418"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6791" w14:textId="77777777" w:rsidR="005E11E1" w:rsidRDefault="00303D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8559" w14:textId="77777777" w:rsidR="00291F78" w:rsidRPr="00D97EA7" w:rsidRDefault="00303D49" w:rsidP="00D97EA7">
    <w:pPr>
      <w:pStyle w:val="Piedepgina"/>
    </w:pPr>
    <w:r>
      <w:rPr>
        <w:noProof/>
        <w:lang w:val="eu" w:bidi="eu"/>
      </w:rPr>
      <w:drawing>
        <wp:anchor distT="0" distB="0" distL="114300" distR="114300" simplePos="0" relativeHeight="251664384" behindDoc="1" locked="0" layoutInCell="1" allowOverlap="1" wp14:anchorId="1C465452" wp14:editId="511D9D23">
          <wp:simplePos x="0" y="0"/>
          <wp:positionH relativeFrom="column">
            <wp:posOffset>4445</wp:posOffset>
          </wp:positionH>
          <wp:positionV relativeFrom="paragraph">
            <wp:posOffset>74930</wp:posOffset>
          </wp:positionV>
          <wp:extent cx="2160000" cy="244800"/>
          <wp:effectExtent l="0" t="0" r="0" b="317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
                    <a:extLst>
                      <a:ext uri="{28A0092B-C50C-407E-A947-70E740481C1C}">
                        <a14:useLocalDpi xmlns:a14="http://schemas.microsoft.com/office/drawing/2010/main" val="0"/>
                      </a:ext>
                    </a:extLst>
                  </a:blip>
                  <a:stretch>
                    <a:fillRect/>
                  </a:stretch>
                </pic:blipFill>
                <pic:spPr>
                  <a:xfrm>
                    <a:off x="0" y="0"/>
                    <a:ext cx="2160000" cy="244800"/>
                  </a:xfrm>
                  <a:prstGeom prst="rect">
                    <a:avLst/>
                  </a:prstGeom>
                </pic:spPr>
              </pic:pic>
            </a:graphicData>
          </a:graphic>
          <wp14:sizeRelH relativeFrom="margin">
            <wp14:pctWidth>0</wp14:pctWidth>
          </wp14:sizeRelH>
          <wp14:sizeRelV relativeFrom="margin">
            <wp14:pctHeight>0</wp14:pctHeight>
          </wp14:sizeRelV>
        </wp:anchor>
      </w:drawing>
    </w:r>
    <w:r w:rsidRPr="00516C4E">
      <w:rPr>
        <w:lang w:val="eu" w:bidi="eu"/>
      </w:rPr>
      <w:tab/>
    </w:r>
    <w:r w:rsidRPr="00516C4E">
      <w:rPr>
        <w:lang w:val="eu" w:bidi="eu"/>
      </w:rPr>
      <w:t>Hedatze mugatua</w:t>
    </w:r>
    <w:r w:rsidRPr="00516C4E">
      <w:rPr>
        <w:lang w:val="eu" w:bidi="eu"/>
      </w:rPr>
      <w:tab/>
    </w:r>
    <w:r w:rsidRPr="00516C4E">
      <w:rPr>
        <w:lang w:val="eu" w:bidi="eu"/>
      </w:rPr>
      <w:fldChar w:fldCharType="begin"/>
    </w:r>
    <w:r w:rsidRPr="00516C4E">
      <w:rPr>
        <w:lang w:val="eu" w:bidi="eu"/>
      </w:rPr>
      <w:instrText xml:space="preserve"> PAGE   \* MERGEFORMAT </w:instrText>
    </w:r>
    <w:r w:rsidRPr="00516C4E">
      <w:rPr>
        <w:lang w:val="eu" w:bidi="eu"/>
      </w:rPr>
      <w:fldChar w:fldCharType="separate"/>
    </w:r>
    <w:r>
      <w:rPr>
        <w:noProof/>
        <w:lang w:val="eu" w:bidi="eu"/>
      </w:rPr>
      <w:t>5</w:t>
    </w:r>
    <w:r w:rsidRPr="00516C4E">
      <w:rPr>
        <w:lang w:val="eu" w:bidi="eu"/>
      </w:rPr>
      <w:fldChar w:fldCharType="end"/>
    </w:r>
    <w:r w:rsidRPr="00516C4E">
      <w:rPr>
        <w:lang w:val="eu" w:bidi="eu"/>
      </w:rPr>
      <w:t xml:space="preserve"> / </w:t>
    </w:r>
    <w:r>
      <w:rPr>
        <w:noProof/>
        <w:lang w:val="eu" w:bidi="eu"/>
      </w:rPr>
      <w:fldChar w:fldCharType="begin"/>
    </w:r>
    <w:r>
      <w:rPr>
        <w:noProof/>
        <w:lang w:val="eu" w:bidi="eu"/>
      </w:rPr>
      <w:instrText xml:space="preserve"> NUMPAGES   \* MERGEFORMAT </w:instrText>
    </w:r>
    <w:r>
      <w:rPr>
        <w:noProof/>
        <w:lang w:val="eu" w:bidi="eu"/>
      </w:rPr>
      <w:fldChar w:fldCharType="separate"/>
    </w:r>
    <w:r>
      <w:rPr>
        <w:noProof/>
        <w:lang w:val="eu" w:bidi="eu"/>
      </w:rPr>
      <w:t>6</w:t>
    </w:r>
    <w:r>
      <w:rPr>
        <w:noProof/>
        <w:lang w:val="eu" w:bidi="eu"/>
      </w:rPr>
      <w:fldChar w:fldCharType="end"/>
    </w:r>
    <w:r w:rsidRPr="00516C4E">
      <w:rPr>
        <w:lang w:val="eu" w:bidi="eu"/>
      </w:rPr>
      <w:t xml:space="preserve"> orria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2588" w14:textId="77777777" w:rsidR="009B36BB" w:rsidRDefault="00303D49">
    <w:pPr>
      <w:pStyle w:val="Piedepgina"/>
      <w:rPr>
        <w:noProof/>
      </w:rPr>
    </w:pPr>
    <w:r>
      <w:rPr>
        <w:noProof/>
        <w:lang w:val="eu" w:bidi="eu"/>
      </w:rPr>
      <w:drawing>
        <wp:anchor distT="0" distB="0" distL="114300" distR="114300" simplePos="0" relativeHeight="251663360" behindDoc="1" locked="0" layoutInCell="1" allowOverlap="1" wp14:anchorId="63B2340B" wp14:editId="4683718C">
          <wp:simplePos x="0" y="0"/>
          <wp:positionH relativeFrom="column">
            <wp:posOffset>6948</wp:posOffset>
          </wp:positionH>
          <wp:positionV relativeFrom="paragraph">
            <wp:posOffset>46355</wp:posOffset>
          </wp:positionV>
          <wp:extent cx="2160000" cy="244800"/>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2160000" cy="244800"/>
                  </a:xfrm>
                  <a:prstGeom prst="rect">
                    <a:avLst/>
                  </a:prstGeom>
                </pic:spPr>
              </pic:pic>
            </a:graphicData>
          </a:graphic>
          <wp14:sizeRelH relativeFrom="margin">
            <wp14:pctWidth>0</wp14:pctWidth>
          </wp14:sizeRelH>
          <wp14:sizeRelV relativeFrom="margin">
            <wp14:pctHeight>0</wp14:pctHeight>
          </wp14:sizeRelV>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EBBE" w14:textId="77777777" w:rsidR="005E11E1" w:rsidRDefault="00303D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B1ED" w14:textId="77777777" w:rsidR="00291F78" w:rsidRPr="00291700" w:rsidRDefault="00303D49" w:rsidP="00EE4AF0">
    <w:pPr>
      <w:pStyle w:val="Encabezado"/>
    </w:pPr>
    <w:r w:rsidRPr="00F55BA9">
      <w:rPr>
        <w:noProof/>
        <w:lang w:val="eu" w:bidi="eu"/>
      </w:rPr>
      <w:drawing>
        <wp:anchor distT="0" distB="0" distL="114300" distR="114300" simplePos="0" relativeHeight="251661312" behindDoc="0" locked="0" layoutInCell="1" allowOverlap="1" wp14:anchorId="7FE3BA79" wp14:editId="5E75B4E8">
          <wp:simplePos x="0" y="0"/>
          <wp:positionH relativeFrom="column">
            <wp:posOffset>0</wp:posOffset>
          </wp:positionH>
          <wp:positionV relativeFrom="paragraph">
            <wp:posOffset>0</wp:posOffset>
          </wp:positionV>
          <wp:extent cx="3693600" cy="374400"/>
          <wp:effectExtent l="0" t="0" r="2540" b="698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tretch>
                    <a:fillRect/>
                  </a:stretch>
                </pic:blipFill>
                <pic:spPr>
                  <a:xfrm>
                    <a:off x="0" y="0"/>
                    <a:ext cx="3693600" cy="374400"/>
                  </a:xfrm>
                  <a:prstGeom prst="rect">
                    <a:avLst/>
                  </a:prstGeom>
                </pic:spPr>
              </pic:pic>
            </a:graphicData>
          </a:graphic>
        </wp:anchor>
      </w:drawing>
    </w:r>
    <w:r w:rsidRPr="00F55BA9">
      <w:rPr>
        <w:noProof/>
        <w:lang w:val="eu" w:bidi="eu"/>
      </w:rPr>
      <w:drawing>
        <wp:anchor distT="0" distB="0" distL="114300" distR="114300" simplePos="0" relativeHeight="251662336" behindDoc="0" locked="0" layoutInCell="1" allowOverlap="1" wp14:anchorId="64AA1959" wp14:editId="6C9B48D7">
          <wp:simplePos x="0" y="0"/>
          <wp:positionH relativeFrom="column">
            <wp:posOffset>4029075</wp:posOffset>
          </wp:positionH>
          <wp:positionV relativeFrom="paragraph">
            <wp:posOffset>0</wp:posOffset>
          </wp:positionV>
          <wp:extent cx="1709420" cy="374015"/>
          <wp:effectExtent l="0" t="0" r="5080" b="698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1709420" cy="37401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D9DA" w14:textId="77777777" w:rsidR="00640B34" w:rsidRDefault="00303D49">
    <w:pPr>
      <w:pStyle w:val="Encabezado"/>
    </w:pPr>
    <w:r w:rsidRPr="00F55BA9">
      <w:rPr>
        <w:noProof/>
        <w:lang w:val="eu" w:bidi="eu"/>
      </w:rPr>
      <w:drawing>
        <wp:anchor distT="0" distB="0" distL="114300" distR="114300" simplePos="0" relativeHeight="251659264" behindDoc="0" locked="0" layoutInCell="1" allowOverlap="1" wp14:anchorId="78222F43" wp14:editId="527C1E97">
          <wp:simplePos x="0" y="0"/>
          <wp:positionH relativeFrom="column">
            <wp:posOffset>0</wp:posOffset>
          </wp:positionH>
          <wp:positionV relativeFrom="paragraph">
            <wp:posOffset>0</wp:posOffset>
          </wp:positionV>
          <wp:extent cx="3693600" cy="374400"/>
          <wp:effectExtent l="0" t="0" r="254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tretch>
                    <a:fillRect/>
                  </a:stretch>
                </pic:blipFill>
                <pic:spPr>
                  <a:xfrm>
                    <a:off x="0" y="0"/>
                    <a:ext cx="3693600" cy="374400"/>
                  </a:xfrm>
                  <a:prstGeom prst="rect">
                    <a:avLst/>
                  </a:prstGeom>
                </pic:spPr>
              </pic:pic>
            </a:graphicData>
          </a:graphic>
        </wp:anchor>
      </w:drawing>
    </w:r>
    <w:r w:rsidRPr="00F55BA9">
      <w:rPr>
        <w:noProof/>
        <w:lang w:val="eu" w:bidi="eu"/>
      </w:rPr>
      <w:drawing>
        <wp:anchor distT="0" distB="0" distL="114300" distR="114300" simplePos="0" relativeHeight="251660288" behindDoc="0" locked="0" layoutInCell="1" allowOverlap="1" wp14:anchorId="7EAE6D6E" wp14:editId="04A9085B">
          <wp:simplePos x="0" y="0"/>
          <wp:positionH relativeFrom="column">
            <wp:posOffset>4029075</wp:posOffset>
          </wp:positionH>
          <wp:positionV relativeFrom="paragraph">
            <wp:posOffset>0</wp:posOffset>
          </wp:positionV>
          <wp:extent cx="1709420" cy="374015"/>
          <wp:effectExtent l="0" t="0" r="508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1709420" cy="37401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DD"/>
    <w:rsid w:val="00303D49"/>
    <w:rsid w:val="003173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DB08"/>
  <w15:chartTrackingRefBased/>
  <w15:docId w15:val="{CB7EB067-10CB-47E7-B953-C3674F0B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3DD"/>
    <w:pPr>
      <w:spacing w:before="60" w:after="60" w:line="360" w:lineRule="auto"/>
      <w:jc w:val="both"/>
    </w:pPr>
    <w:rPr>
      <w:rFonts w:ascii="Trebuchet MS" w:eastAsia="Times New Roman" w:hAnsi="Trebuchet MS" w:cs="Arial"/>
      <w:bCs/>
      <w:sz w:val="20"/>
      <w:szCs w:val="1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173DD"/>
    <w:pPr>
      <w:spacing w:line="240" w:lineRule="auto"/>
      <w:jc w:val="center"/>
    </w:pPr>
    <w:rPr>
      <w:sz w:val="16"/>
    </w:rPr>
  </w:style>
  <w:style w:type="character" w:customStyle="1" w:styleId="EncabezadoCar">
    <w:name w:val="Encabezado Car"/>
    <w:basedOn w:val="Fuentedeprrafopredeter"/>
    <w:link w:val="Encabezado"/>
    <w:uiPriority w:val="99"/>
    <w:rsid w:val="003173DD"/>
    <w:rPr>
      <w:rFonts w:ascii="Trebuchet MS" w:eastAsia="Times New Roman" w:hAnsi="Trebuchet MS" w:cs="Arial"/>
      <w:bCs/>
      <w:sz w:val="16"/>
      <w:szCs w:val="16"/>
      <w:lang w:val="es-ES_tradnl" w:eastAsia="es-ES"/>
    </w:rPr>
  </w:style>
  <w:style w:type="paragraph" w:styleId="Piedepgina">
    <w:name w:val="footer"/>
    <w:basedOn w:val="Normal"/>
    <w:link w:val="PiedepginaCar"/>
    <w:rsid w:val="003173DD"/>
    <w:pPr>
      <w:pBdr>
        <w:top w:val="single" w:sz="4" w:space="1" w:color="auto"/>
      </w:pBdr>
      <w:tabs>
        <w:tab w:val="center" w:pos="4536"/>
        <w:tab w:val="right" w:pos="9070"/>
      </w:tabs>
      <w:ind w:right="-2"/>
    </w:pPr>
    <w:rPr>
      <w:sz w:val="16"/>
    </w:rPr>
  </w:style>
  <w:style w:type="character" w:customStyle="1" w:styleId="PiedepginaCar">
    <w:name w:val="Pie de página Car"/>
    <w:basedOn w:val="Fuentedeprrafopredeter"/>
    <w:link w:val="Piedepgina"/>
    <w:rsid w:val="003173DD"/>
    <w:rPr>
      <w:rFonts w:ascii="Trebuchet MS" w:eastAsia="Times New Roman" w:hAnsi="Trebuchet MS" w:cs="Arial"/>
      <w:bCs/>
      <w:sz w:val="16"/>
      <w:szCs w:val="16"/>
      <w:lang w:val="es-ES_tradnl" w:eastAsia="es-ES"/>
    </w:rPr>
  </w:style>
  <w:style w:type="paragraph" w:customStyle="1" w:styleId="x-scope">
    <w:name w:val="x-scope"/>
    <w:basedOn w:val="Normal"/>
    <w:rsid w:val="00303D49"/>
    <w:pPr>
      <w:spacing w:before="100" w:beforeAutospacing="1" w:after="100" w:afterAutospacing="1" w:line="240" w:lineRule="auto"/>
      <w:jc w:val="left"/>
    </w:pPr>
    <w:rPr>
      <w:rFonts w:ascii="Times New Roman" w:hAnsi="Times New Roman" w:cs="Times New Roman"/>
      <w:bCs w:val="0"/>
      <w:sz w:val="24"/>
      <w:szCs w:val="24"/>
      <w:lang w:val="es-ES"/>
    </w:rPr>
  </w:style>
  <w:style w:type="character" w:customStyle="1" w:styleId="qowt-font8-verdana">
    <w:name w:val="qowt-font8-verdana"/>
    <w:basedOn w:val="Fuentedeprrafopredeter"/>
    <w:rsid w:val="00303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4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 Id="rId14"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6BFDE6FCF864BA3293BC6BA229BA9" ma:contentTypeVersion="2" ma:contentTypeDescription="Crea un document nou" ma:contentTypeScope="" ma:versionID="2f1ede42b06b4be5b77d6864acd30b30">
  <xsd:schema xmlns:xsd="http://www.w3.org/2001/XMLSchema" xmlns:xs="http://www.w3.org/2001/XMLSchema" xmlns:p="http://schemas.microsoft.com/office/2006/metadata/properties" xmlns:ns2="e2e2a7f9-b40c-4a0a-8dbf-f992be6a01f3" targetNamespace="http://schemas.microsoft.com/office/2006/metadata/properties" ma:root="true" ma:fieldsID="d3d9795203152079f49f946907a6426f" ns2:_="">
    <xsd:import namespace="e2e2a7f9-b40c-4a0a-8dbf-f992be6a01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e2a7f9-b40c-4a0a-8dbf-f992be6a0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A3AC0D-00B2-467D-8EFF-6A66E187D3CC}"/>
</file>

<file path=customXml/itemProps2.xml><?xml version="1.0" encoding="utf-8"?>
<ds:datastoreItem xmlns:ds="http://schemas.openxmlformats.org/officeDocument/2006/customXml" ds:itemID="{6D38CEFB-AE74-432E-81C3-CA01FBF04314}"/>
</file>

<file path=customXml/itemProps3.xml><?xml version="1.0" encoding="utf-8"?>
<ds:datastoreItem xmlns:ds="http://schemas.openxmlformats.org/officeDocument/2006/customXml" ds:itemID="{14D4F5F6-2003-4808-92FD-C7058B948FBE}"/>
</file>

<file path=docProps/app.xml><?xml version="1.0" encoding="utf-8"?>
<Properties xmlns="http://schemas.openxmlformats.org/officeDocument/2006/extended-properties" xmlns:vt="http://schemas.openxmlformats.org/officeDocument/2006/docPropsVTypes">
  <Template>Normal.dotm</Template>
  <TotalTime>3</TotalTime>
  <Pages>2</Pages>
  <Words>506</Words>
  <Characters>2789</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Javier Fernández Roldan</dc:creator>
  <cp:keywords/>
  <dc:description/>
  <cp:lastModifiedBy>Antonio Javier Fernández Roldan</cp:lastModifiedBy>
  <cp:revision>2</cp:revision>
  <dcterms:created xsi:type="dcterms:W3CDTF">2021-05-19T11:35:00Z</dcterms:created>
  <dcterms:modified xsi:type="dcterms:W3CDTF">2021-05-19T11:39:00Z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0x010100DB86BFDE6FCF864BA3293BC6BA229BA9</vt:lpwstr>
  </property>
</Properties>
</file>