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mfcqp3mfqd2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Esquema per a un estudi de marca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6q81tq3yi7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Identitat de la marca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Missió:</w:t>
      </w:r>
      <w:r w:rsidDel="00000000" w:rsidR="00000000" w:rsidRPr="00000000">
        <w:rPr>
          <w:rtl w:val="0"/>
        </w:rPr>
        <w:t xml:space="preserve"> Quin és l’objectiu principal de la marca? Donar a coneixer els mites i llegendes del pallars als llocs on van succeir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Visió:</w:t>
      </w:r>
      <w:r w:rsidDel="00000000" w:rsidR="00000000" w:rsidRPr="00000000">
        <w:rPr>
          <w:rtl w:val="0"/>
        </w:rPr>
        <w:t xml:space="preserve"> Quina és la projecció a llarg termini? Crea un app per la dibulgacio del patrimoni inmaterial de Pallars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Valors:</w:t>
      </w:r>
      <w:r w:rsidDel="00000000" w:rsidR="00000000" w:rsidRPr="00000000">
        <w:rPr>
          <w:rtl w:val="0"/>
        </w:rPr>
        <w:t xml:space="preserve"> Quins valors representen la marca? Representem el respecte historic, onestetat en el relat, divulgacio de patrimoni</w:t>
        <w:br w:type="textWrapping"/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5escv8yaeu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Públic objectiu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Definir perfils dels usuaris finals (edat, interessos, ubicació, hàbits). Totes les edats persones que estiguin interesades en el patrimoni del pallars ja sigui per que hi visquin residents o be per turisme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Quines necessitats cobreix la marca? La de transmetre un coneixement cada dia mes perdut</w:t>
        <w:br w:type="textWrapping"/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qhu15m89s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Competència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Analitzar marques similars o apps del sector. buscarem pero es casi be igual a cero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Identificar punts forts i febles de la competència.</w:t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ebxqd614vl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Personalitat i to de comunicació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Definir to (formal, proper, divertit, càlid…).divertit, proper, calid, didactic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Estil visual (colors, tipografies, icones). colors de natura del pirineus, blanc os vell verds natura, marrons natura, icones per els diferents punts daccio llegendes, rutes.. imatges que representes les llegendes, i mes endavant videos de les llegendes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1drc6uyfw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Elementes visuals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Logo: disseny i variants. EM de crear el logo mistic pallars </w:t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Paleta de colors.definida abans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Tipografia corporativa. per definir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Imatges i gràfics associats.</w:t>
        <w:br w:type="textWrapping"/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cs9hqf99u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Posicionament i missatge clau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 vols que percebin la marca? amb molt valor cultural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Missatges principals que es volen transmetre. divulgacio, respecte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