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24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Level 1 is enough to opt in as a scout, report a property and invite a landlord; withdrawing a reward needs the further verification for payouts: identity checked and a bank account confirmed in the scout's own name. For scout rewards only, every unit that can be rented and paid for counts as one property, so a building with four flats earns up to four rewards, one for the first rental of each flat. Invitations do not expire, so there is no invitation expiry setting. Every reward payout is approved by staff before it is paid. Replaces decision 70 in part (the invitation expiry).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Which release scouts and the referral reward go in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20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the scout reward is due once both the tenant's and the landlord's completed rental fees are received, or once either is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before payouts are built</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1.6,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