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27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 tool</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 designs are made in Penpot (free and open source) through its connector, instead of Figma, because Figma's AI connector needs a paid seat the company cannot pay for yet. If the Penpot connector does not work reliably, the designs are made with Claude's Design artifact type instead, and the Managing Director is told. The rest of decision 42 stays: there is no human designer; the Managing Director reviews and approves the designs; and no app screen is built until its design is approved. Replaces decision 42 in part (the Figma connector).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Icons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FindHouseQuick uses its own icon set, drawn for it in the design sessions and held to a standard above Font Awesome's paid (Pro) set. No outside icon set, free or paid, is used. The set has two matching styles: outline for normal use and filled for selected states.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Font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app and website font is Source Sans 3 (free, open font licence), replacing Roboto in the design system. It was chosen from fonts checked to include the Naira sign and the dotted letters Yoruba and Igbo need; Roboto lacks the Yoruba letter ṣ.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referral reward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Since decision 43 there is no field team capturing properties. Scouts are ordinary users who spot vacant properties and bring their landlords onto the app, which brings in listings and gives people a reason to talk about the app. Any user can opt in to be a scout; as with every action beyond browsing, they must be verified first, and verification is unchanged. A scout is not an agent and never lists, manages or speaks for a property. The scout reports a vacant property in the app and invites the landlord, either with an invitation link or by helping the landlord sign up on the landlord's own phone. The landlord enters his own details, accepts the terms himself, gets verified and lists the property himself (decision 43); if an agent is involved, the agent goes through the normal authority process (decision 7). The app records which scout brought in which landlord and property. Projectiles pays the scout a fixed referral reward from its own money, into the scout's verified bank account in their own name; it is never an extra charge on the tenant or landlord. It is paid once, for the first rental of that property only, and only when that rental is completed through the 2% completed rental fee and Projectiles has received the fee; a rental through escrow earns no referral reward. Checks: one scout per property, and the first valid invitation wins; no reward for a landlord or property already on the app; invitations expire after a set period; no reward where the scout is the landlord, the agent or the tenant of that property, or shares their phone, bank account or device. It is built behind its own feature switch, off by default; the reward amount (in minor units, kobo in Nigeria) and the invitation expiry are country settings; reward payouts are kept apart from the escrow ledger, since they are Projectiles' own money, and carry an idempotency key like every payout. The reward amount, the release, and the legal and tax questions are open points 16 to 19.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Level 1 is enough to opt in as a scout, report a property and invite a landlord; withdrawing a reward needs the further verification for payouts: identity checked and a bank account confirmed in the scout's own name. For scout rewards only, every unit that can be rented and paid for counts as one property, so a building with four flats earns up to four rewards, one for the first rental of each flat. Invitations do not expire, so there is no invitation expiry setting. Every reward payout is approved by staff before it is paid. Replaces decision 70 in part (the invitation expiry).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release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the referral reward (decisions 70 and 71) are built in Release 1, alongside the other Release 1 features: opting in as a scout, reporting vacant properties, inviting landlords, the referral record and the staff screens for referrals. The reward itself can only be paid once the completed rental fee and payouts exist (Release 2); until then each reward is recorded as waiting for a rental. Settles open point 17.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Screens to be designed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screens to be designed are fixed in docs/designs.md: 112 screens. The website does everything the app does, so it has every user screen, not only common pages. Phone app: the 87 screens for every user type (tenants, landlords, agents and scouts). Website: the same 87 user screens laid out for a wide screen, the 18 staff screens and 7 public pages, 112 in all. Desktop software: the 18 staff screens only; tenants, landlords, agents and scouts use the phone app and the website. That is 217 designs. Adding a building, taking photos of each part and recording the walkthrough video are done on site with the phone's camera and GPS (Specification Sections 5.3 and 6.2), so on the website those three screens send the user to the phone. The screen designs (Release 0, step 2c) are complete only when all 217 are approved. New screens are added to the list only by a recorded decision.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widths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website is responsive and must work on every screen size without breaking. Each website design is drawn at the desktop width of 1366 pixels, with its tablet layout at 768; at phone width (360), the user screens follow the approved phone screens, and the public pages are drawn at that width too. Above 1366 the layout stretches, with the content kept to a comfortable width. The desktop software, for staff only, is designed for computers and laptops at 1366 by 768, in a window the user can resize, as most software allows. A website design includes its tablet and phone layouts, so the count of 217 designs in decision 73 is unchanged. Adds to decision 73. Source: chat, 25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25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scout referral reward amount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Whether paying for property introductions needs registration under state estate agency rules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before it goes live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withholding tax applies to scout referral rewards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tax adviser before it goes live</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1.7,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1.1,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