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0"/>
          <w:szCs w:val="60"/>
        </w:rPr>
        <w:t xml:space="preserve">FindHouseQuick</w:t>
      </w:r>
    </w:p>
    <w:p>
      <w:pPr>
        <w:spacing w:after="600"/>
        <w:jc w:val="center"/>
      </w:pPr>
      <w:r>
        <w:rPr>
          <w:color w:val="2E75B6"/>
          <w:sz w:val="34"/>
          <w:szCs w:val="34"/>
        </w:rPr>
        <w:t xml:space="preserve">Decisions Log</w:t>
      </w:r>
    </w:p>
    <w:p>
      <w:pPr>
        <w:jc w:val="center"/>
      </w:pPr>
      <w:r>
        <w:rPr>
          <w:sz w:val="26"/>
          <w:szCs w:val="26"/>
        </w:rPr>
        <w:t xml:space="preserve">Projectiles Tech Hub Limited</w:t>
      </w:r>
    </w:p>
    <w:p>
      <w:pPr>
        <w:jc w:val="center"/>
      </w:pPr>
      <w:r>
        <w:rPr>
          <w:sz w:val="24"/>
          <w:szCs w:val="24"/>
        </w:rPr>
        <w:t xml:space="preserve">Emmanuel Chukwuka Oraegbu, Managing Director</w:t>
      </w:r>
    </w:p>
    <w:p>
      <w:pPr>
        <w:spacing w:before="400"/>
        <w:jc w:val="center"/>
      </w:pPr>
      <w:r>
        <w:rPr>
          <w:color w:val="595959"/>
          <w:sz w:val="22"/>
          <w:szCs w:val="22"/>
        </w:rPr>
        <w:t>Updated 23 October 2026</w:t>
      </w:r>
    </w:p>
    <w:p>
      <w:r>
        <w:br w:type="page"/>
      </w:r>
    </w:p>
    <w:p>
      <w:pPr>
        <w:pStyle w:val="Heading1"/>
      </w:pPr>
      <w:r>
        <w:t xml:space="preserve">Contents</w:t>
      </w:r>
    </w:p>
    <w:p>
      <w:pPr>
        <w:spacing w:after="100"/>
      </w:pPr>
      <w:r>
        <w:rPr>
          <w:sz w:val="24"/>
          <w:szCs w:val="24"/>
        </w:rPr>
        <w:t xml:space="preserve">1. How to Use This Log</w:t>
      </w:r>
    </w:p>
    <w:p>
      <w:pPr>
        <w:spacing w:after="100"/>
      </w:pPr>
      <w:r>
        <w:rPr>
          <w:sz w:val="24"/>
          <w:szCs w:val="24"/>
        </w:rPr>
        <w:t xml:space="preserve">2. Decisions Made</w:t>
      </w:r>
    </w:p>
    <w:p>
      <w:pPr>
        <w:spacing w:after="100"/>
      </w:pPr>
      <w:r>
        <w:rPr>
          <w:sz w:val="24"/>
          <w:szCs w:val="24"/>
        </w:rPr>
        <w:t xml:space="preserve">3. Open Points</w:t>
      </w:r>
    </w:p>
    <w:p>
      <w:pPr>
        <w:spacing w:after="100"/>
      </w:pPr>
      <w:r>
        <w:rPr>
          <w:sz w:val="24"/>
          <w:szCs w:val="24"/>
        </w:rPr>
        <w:t xml:space="preserve">4. Related Documents</w:t>
      </w:r>
    </w:p>
    <w:p>
      <w:r>
        <w:br w:type="page"/>
      </w:r>
    </w:p>
    <w:p>
      <w:pPr>
        <w:pStyle w:val="Heading1"/>
      </w:pPr>
      <w:r>
        <w:t xml:space="preserve">1. How to Use This Log</w:t>
      </w:r>
    </w:p>
    <w:p>
      <w:pPr>
        <w:spacing w:after="120"/>
      </w:pPr>
      <w:r>
        <w:t>This log records every decision made about FindHouseQuick and every point still open. It is read before any new piece of work starts. A decision recorded here may only be changed with the approval of the Managing Director, and any change is added as a new entry with its date. From decision 39 onward, each entry ends with its source. How decisions are recorded is set out in decision 63.</w:t>
      </w:r>
    </w:p>
    <w:p>
      <w:pPr>
        <w:pStyle w:val="Heading1"/>
      </w:pPr>
      <w:r>
        <w:t xml:space="preserve">2. Decisions Made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1625"/>
        <w:gridCol w:w="5235"/>
        <w:gridCol w:w="1534"/>
      </w:tblGrid>
      <w:tr>
        <w:trPr>
          <w:tblHeader/>
        </w:trPr>
        <w:tc>
          <w:tcPr>
            <w:tcW w:type="dxa" w:w="63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No.</w:t>
            </w:r>
          </w:p>
        </w:tc>
        <w:tc>
          <w:tcPr>
            <w:tcW w:type="dxa" w:w="162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Area</w:t>
            </w:r>
          </w:p>
        </w:tc>
        <w:tc>
          <w:tcPr>
            <w:tcW w:type="dxa" w:w="5235"/>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Decision</w:t>
            </w:r>
          </w:p>
        </w:tc>
        <w:tc>
          <w:tcPr>
            <w:tcW w:type="dxa" w:w="153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Date</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Name</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FindHouseQuick adopted as the platform name. Domain, app store and trademark checks still to be done.</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Platforms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Web app, mobile app and desktop software, sharing one central system.</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Scope</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Rentals only: long-term residential, commercial and short lets. No sales or land.</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to 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4</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Coverage</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Built to operate worldwide, country by country, through country controls.</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5</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Registration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Everyone registers; registration and listing are free.</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6</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Verification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Verification enforced by limiting what users can do at each level (basic browsing; KYC to contact; bank details to pay or receive).</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7</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Agents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Agents must provide documentary evidence of the landlord's authority for each property, verified by the platform team.</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8</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Property verification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Automatic verification built in to avoid visits where possible; team visits also allowed.</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9</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Duplicates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Checks to prevent multiple listings of the same property.</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10</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Search</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Tenants can see available properties around their current location, as well as by map and area.</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11</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Fees shown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Agency and legal or agreement fees shown upfront on every listing, set as obtainable in the market.</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12</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Inspection fees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No inspection fees.</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13</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fee</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1.5% of the rent, paid by the tenant and 1.5% paid by the landlord.</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14</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Completed rental fee</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 of the rent, paid by the tenant and 2% paid by the landlord, for rentals completed outside escrow.</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15</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Fee rules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Fees are percentages. Escrow fee and completed rental fee never stack.</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16</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Escrow operator</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Projectiles Tech Hub Limited operates escrow. No outside escrow partner.</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17</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Property management</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Property management features built into the platform.</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18</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Presentation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Properties categorised; every part of a property captured and shown part by part.</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19</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Data protection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Data protection built in; property images and videos must not be used for any other purpose.</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20</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Feature controls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Every feature can be turned on or off.</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21</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Additional features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Approved: commercial rentals, rent financing, fair rent indicator, neighbourhood ratings, customer support channels, launch languages (English, Pidgin, Yoruba, Igbo, Hausa, French), management reports, launch plan.</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APIs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platform is built around its own API and connects to outside services through APIs.</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23</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Way forward</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Ready to build. Work continues in a Claude Project, with code kept in a Projectiles-owned GitHub repository.</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24</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Technology</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Recommended stack adopted: Flutter apps, NestJS (TypeScript) server, PostgreSQL with PostGIS, Redis.</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25</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Old prototype</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The 2023 PHP prototype is kept for reference only, in the repository findhousequick-legacy. The new build reuses the findhousequick name.</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26</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Code repository</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Code lives in projectiles-tech-hub/findhousequick, owned by the Projectiles Tech Hub Limited GitHub organisation. Public during the build; production systems will run on private, secure servers.</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27</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Release 0</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Foundations completed and passing all automatic checks (pull request #1).</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28</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Feature controls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ADR 0002 confirmed: a switch change reaches every server within 30 seconds. Country managers may switch features off or pause them in their own countries at once; every other change they make (switching on, scheduling, gradual release, withdrawing a rule) needs a super admin’s approval. Switching a critical feature on always needs a second person, one of them a super admin.</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29</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Staff two-step login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Staff sign in with two steps. The second step can be either an SMS code or a code from an authenticator app; both are built.</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30</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Staff accounts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Super admins add staff, set their roles and countries, and deactivate them through the admin endpoints, with every change recorded. The first super admin is created with a one-time server command.</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31</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Staff two-step login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ADR 0005 details confirmed: after 5 wrong second-step codes, the second step pauses for 15 minutes for that staff member. Two-step login for ordinary users is left for a later step.</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32</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Staff two-step login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The staff second step lasts 3 hours, then must be done again. The period is a platform setting that super admins can change through the admin endpoints, with every change recorded.</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33</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Feature controls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"Switching off at once" (decision 28) means an off rule with no start time, end time or percentage. An off rule with a start or end time made by a country manager waits for a super admin.</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34</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Staff two-step login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The second step must be a different factor from the sign-in. The platform records how each device signed in. A device signed in with an SMS code must complete the second step with an authenticator app code; a device signed in with a password may use an SMS code or an authenticator app code.</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35</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Email and sign-in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Email address is required at registration, as Specification Section 3 says. Users sign up with either their phone number or their email address, and must confirm both: the phone by an SMS code and the email by a code sent to it. Until the phone is confirmed, a user may only browse; any action or progress needs a confirmed phone. Users sign in with either, by password or by a code sent to it.</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36</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Two-step login and password reset</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The second step never uses the same channel as the sign-in (refines decision 34): after an SMS code sign-in, an email code or the authenticator app; after an email code sign-in, an SMS code or the authenticator app. After a password sign-in, the second step is offered in this order: the authenticator app if the user has set one up, then an email code, then an SMS code, because SMS delivery is not always reliable. Password reset codes go by SMS or email, as the user chooses.</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37</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Email and sign-in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A user who signed up with their phone must confirm their email before reaching verification level 1, so level 1 means both phone and email are confirmed (Specification Sections 3.2 to 3.4).</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38</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Staff accounts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Super admins may add staff by confirmed email address as well as by phone number (adds to decision 30).</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22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39</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Public access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Signed-out visitors see a summary of each listing only: cover photo, rent, area, number of rooms and badges. Everything else (photo gallery, walkthrough, details, map position, contact, saving and alerts) needs an account. Source: specification check of 22 October 2026, finding 1;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40</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Languages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English and Pidgin are switched on at launch. Each user chooses their language in their settings, from the languages switched on for their country. Other languages (Yoruba, Igbo, Hausa, French) are added to that list when their translations are ready and checked. Replaces the launch-languages part of decision 21. Source: specification check of 22 October 2026, finding 2;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41</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Customer support</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At launch: a help page in the app and website, plus WhatsApp and phone lines run by the support team. In-app support chat and tickets come in Release 2. Source: specification check of 22 October 2026, finding 3;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42</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Screen designs and hosting</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There will be no human designer. The screen designs are produced in the build sessions using the Figma connector, as a separate step, for Emmanuel's review and approval before the app screens are built. The hosting account (and so the test system) follows once the company has a dollar card. Source: specification check of 22 October 2026, finding 4;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43</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Property registration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Landlords do all of their own building registration; the platform does not register properties for them. Field officers only carry out verification checks, because the manpower needed for the platform to register properties itself is not realistic. This replaces field-team property capture in Specification Section 20 and Technical Architecture Sections 3 and 5. Source: specification check of 22 October 2026, finding 5;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44</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Calling</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Calling inside the app (voice calls over the internet, with phone numbers kept hidden) is part of Release 1. Source: specification check of 22 October 2026, finding 6;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45</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Inspections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Landlords and agents set the times they are available for inspections; tenants book by choosing one of the free time slots. The lister then confirms or reschedules as designed. Source: specification check of 22 October 2026, finding 7;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46</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Notifications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Release 1 includes push notifications (each phone registered for them) and notification settings for each user: which notifications they receive and by which channel (push, email or SMS). Security messages (codes and sign-in alerts) cannot be switched off. Source: specification check of 22 October 2026, finding 8;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47</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Live updates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Release 1 includes a live connection for chat messages and inspection status, with push notifications when the app is closed. Source: specification check of 22 October 2026, finding 9;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48</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Saved places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Tenants can save places of their choosing (a name and a location, such as an office or school), and the property page shows the travel distance to them. Built in Release 1 step 5 or later in Release 1. Source: specification check of 22 October 2026, finding 10;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49</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Identity document</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No document photo is asked for by default at level 2. A document photo is asked for only when the NIN check fails or the details do not match. Accepted documents: driver's licence, international passport and NIN slip. (Settles open point 14.) Source: specification check of 22 October 2026, finding 11;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50</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Agent company details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Agents can add their company details (business name and registration number) to their profile in Release 1 step 3, checked by the verification team. Source: specification check of 22 October 2026, finding 12;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51</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Enforcement</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Staff review decisions can also remove a verified badge and ban a user, each recorded against the user's verified identity. Source: specification check of 22 October 2026, finding 13;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52</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Copy protection</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Limits per account on viewing listings and photos, counted in Redis so every server shares them, are built with search and the property page. Source: specification check of 22 October 2026, finding 14;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53</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Feature switches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A switch rule can carry an optional message and return time shown to users, and the admin panel warns when switching off a feature that others depend on. Built with the admin screens. Source: specification check of 22 October 2026, finding 15;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54</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Restricted countries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Blocking restricted countries is added before a second country is opened (Release 3). Source: specification check of 22 October 2026, finding 16;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55</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Country settings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Data retention becomes a country setting in Release 1 step 3, with the period set after legal advice (open point 15). Other country settings are added with the features that need them: fee types shown on listings in step 5, the rest in Releases 2 and 3. The fixed fee fields remain for Release 1 in Nigeria. Source: specification check of 22 October 2026, finding 17;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56</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Property details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In Release 1 step 4: the distance to the main road is recorded; the residential photo checklist asks for separate toilets; and each part can carry a note. Source: specification check of 22 October 2026, finding 18;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57</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Ratings and reviews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Ratings and reviews come in Release 2, with escrow and short lets. Source: specification check of 22 October 2026, finding 19;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58</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Automatic checks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Release 1: live photo check, walkthrough video GPS path, all duplicate checks (location, photo fingerprint, document numbers and address), and name match by the verification team. Release 2: satellite check and stolen photo check. Source: specification check of 22 October 2026, finding 20;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59</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Technical points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Rate limits move to Redis and BullMQ starts with the first background job. Request logs never record search locations (Specification Section 15.2). Source: specification check of 22 October 2026, finding 21; decided in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60</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Documents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Documents are updated in place, never copied into new versions; the GitHub history keeps older versions. A new file is made only for a genuinely new subject, such as a new ADR or a new dated review. Decisions on a review are written into that review's own report, not a separate copy. Source: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61</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Product Specification file</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The Product Specification files carry no version number in their names (FindHouseQuick_Product_Specification); the version is shown inside the document. Version 1.4 includes every decision made since version 1.3. Source: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62</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Index of documents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docs/README.md lists every document in docs/, what it is for and when to read it. It is kept current as part of the session routine. Source: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63</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Decision procedure</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A decision is anything the Managing Director settles about what the platform does or how it is built, whether it comes from chat, a "Waiting for Emmanuel" item, a pull request, a review report or a message relaying decisions made elsewhere. It is repeated back to him in plain words, then recorded here with the next number, date, wording and source. An old decision is never edited: a change is a new entry marked "replaces decision N", and any open point it settles is closed in this log. In the same pull request, everything the decision affects is updated (Product Specification, ADRs, API design, DEPLOYMENT.md, review report, STATUS.md, docs/README.md), before any code that depends on it is written, and the pull request lists it under "Decisions recorded". A decision takes effect when he merges the pull request. Source: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64</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Actions need level 1</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Every action beyond browsing needs verification level 1, which means both the phone number and the email address are confirmed. Confirms the reading of decisions 35 and 37 in ADR 0006, point 1. Source: chat, 23 October 2026 (confirmed earlier; restated in chat).</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65</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Password rules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Passwords keep the minimum of 8 characters (ADR 0004). Source: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66</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Sign in with Google and Apple</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Sign in with Google and Sign in with Apple are built in a later release, not Release 1. Source: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67</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Screen design tool</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The screen designs are made in Penpot (free and open source) through its connector, instead of Figma, because Figma's AI connector needs a paid seat the company cannot pay for yet. If the Penpot connector does not work reliably, the designs are made with Claude's Design artifact type instead, and the Managing Director is told. The rest of decision 42 stays: there is no human designer; the Managing Director reviews and approves the designs; and no app screen is built until its design is approved. Replaces decision 42 in part (the Figma connector). Source: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68</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Icons</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FindHouseQuick uses its own icon set, drawn for it in the design sessions and held to a standard above Font Awesome's paid (Pro) set. No outside icon set, free or paid, is used. The set has two matching styles: outline for normal use and filled for selected states. Source: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69</w:t>
            </w:r>
          </w:p>
        </w:tc>
        <w:tc>
          <w:tcPr>
            <w:tcW w:type="dxa" w:w="1625"/>
            <w:tcBorders>
              <w:top w:val="single" w:color="A6A6A6" w:sz="4"/>
              <w:left w:val="single" w:color="A6A6A6" w:sz="4"/>
              <w:bottom w:val="single" w:color="A6A6A6" w:sz="4"/>
              <w:right w:val="single" w:color="A6A6A6" w:sz="4"/>
            </w:tcBorders>
            <w:tcMar>
              <w:top w:type="dxa" w:w="80"/>
              <w:left w:type="dxa" w:w="120"/>
              <w:bottom w:type="dxa" w:w="80"/>
              <w:right w:type="dxa" w:w="120"/>
            </w:tcMar>
          </w:tcPr>
          <w:p>
            <w:r>
              <w:t>Font</w:t>
            </w:r>
          </w:p>
        </w:tc>
        <w:tc>
          <w:tcPr>
            <w:tcW w:type="dxa" w:w="5235"/>
            <w:tcBorders>
              <w:top w:val="single" w:color="A6A6A6" w:sz="4"/>
              <w:left w:val="single" w:color="A6A6A6" w:sz="4"/>
              <w:bottom w:val="single" w:color="A6A6A6" w:sz="4"/>
              <w:right w:val="single" w:color="A6A6A6" w:sz="4"/>
            </w:tcBorders>
            <w:tcMar>
              <w:top w:type="dxa" w:w="80"/>
              <w:left w:type="dxa" w:w="120"/>
              <w:bottom w:type="dxa" w:w="80"/>
              <w:right w:type="dxa" w:w="120"/>
            </w:tcMar>
          </w:tcPr>
          <w:p>
            <w:r>
              <w:t>The app and website font is Source Sans 3 (free, open font licence), replacing Roboto in the design system. It was chosen from fonts checked to include the Naira sign and the dotted letters Yoruba and Igbo need; Roboto lacks the Yoruba letter ṣ. Source: chat, 23 October 2026.</w:t>
            </w:r>
          </w:p>
        </w:tc>
        <w:tc>
          <w:tcPr>
            <w:tcW w:type="dxa" w:w="1534"/>
            <w:tcBorders>
              <w:top w:val="single" w:color="A6A6A6" w:sz="4"/>
              <w:left w:val="single" w:color="A6A6A6" w:sz="4"/>
              <w:bottom w:val="single" w:color="A6A6A6" w:sz="4"/>
              <w:right w:val="single" w:color="A6A6A6" w:sz="4"/>
            </w:tcBorders>
            <w:tcMar>
              <w:top w:type="dxa" w:w="80"/>
              <w:left w:type="dxa" w:w="120"/>
              <w:bottom w:type="dxa" w:w="80"/>
              <w:right w:type="dxa" w:w="120"/>
            </w:tcMar>
          </w:tcPr>
          <w:p>
            <w:r>
              <w:t>23 Oct 2026</w:t>
            </w:r>
          </w:p>
        </w:tc>
      </w:tr>
    </w:tbl>
    <w:p>
      <w:pPr>
        <w:spacing w:after="120"/>
      </w:pPr>
    </w:p>
    <w:p>
      <w:pPr>
        <w:pStyle w:val="Heading1"/>
      </w:pPr>
      <w:r>
        <w:t xml:space="preserve">3. Open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4784"/>
        <w:gridCol w:w="3610"/>
      </w:tblGrid>
      <w:tr>
        <w:trPr>
          <w:tblHeader/>
        </w:trPr>
        <w:tc>
          <w:tcPr>
            <w:tcW w:type="dxa" w:w="632"/>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No.</w:t>
            </w:r>
          </w:p>
        </w:tc>
        <w:tc>
          <w:tcPr>
            <w:tcW w:type="dxa" w:w="4784"/>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Open point</w:t>
            </w:r>
          </w:p>
        </w:tc>
        <w:tc>
          <w:tcPr>
            <w:tcW w:type="dxa" w:w="3610"/>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Notes</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Days after key handover before automatic escrow release</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2</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Days a landlord has to hand over keys after escrow is funded</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3</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Whether the tenant's 1.5% fee is refunded when the landlord is at fault</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4</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Who keeps interest earned on money held in escrow</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5</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Whether yearly rent renewals paid through the platform attract a fee</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6</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Legal structure of the escrow service</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confirmed with a lawyer before Release 2</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7</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Launch city and areas</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Benin City was discussed; not yet confirmed</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8</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Partner API for agencies, developers and lenders</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Proposed; not yet approved</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9</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Mention of the Agent Emma channel in the launch plan</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Keep or remove</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10</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Budget for development and first 12 to 18 months of running costs</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prepared</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11</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Hiring of technical lead and team</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started</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12</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Domain name, trademark and app store name checks for FindHouseQuick</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done</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13</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Whether to make the code repository private again before launch</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To be decided</w:t>
            </w:r>
          </w:p>
        </w:tc>
      </w:tr>
      <w:tr>
        <w:tc>
          <w:tcPr>
            <w:tcW w:type="dxa" w:w="632"/>
            <w:tcBorders>
              <w:top w:val="single" w:color="A6A6A6" w:sz="4"/>
              <w:left w:val="single" w:color="A6A6A6" w:sz="4"/>
              <w:bottom w:val="single" w:color="A6A6A6" w:sz="4"/>
              <w:right w:val="single" w:color="A6A6A6" w:sz="4"/>
            </w:tcBorders>
            <w:tcMar>
              <w:top w:type="dxa" w:w="80"/>
              <w:left w:type="dxa" w:w="120"/>
              <w:bottom w:type="dxa" w:w="80"/>
              <w:right w:type="dxa" w:w="120"/>
            </w:tcMar>
          </w:tcPr>
          <w:p>
            <w:r>
              <w:t>15</w:t>
            </w:r>
          </w:p>
        </w:tc>
        <w:tc>
          <w:tcPr>
            <w:tcW w:type="dxa" w:w="4784"/>
            <w:tcBorders>
              <w:top w:val="single" w:color="A6A6A6" w:sz="4"/>
              <w:left w:val="single" w:color="A6A6A6" w:sz="4"/>
              <w:bottom w:val="single" w:color="A6A6A6" w:sz="4"/>
              <w:right w:val="single" w:color="A6A6A6" w:sz="4"/>
            </w:tcBorders>
            <w:tcMar>
              <w:top w:type="dxa" w:w="80"/>
              <w:left w:type="dxa" w:w="120"/>
              <w:bottom w:type="dxa" w:w="80"/>
              <w:right w:type="dxa" w:w="120"/>
            </w:tcMar>
          </w:tcPr>
          <w:p>
            <w:r>
              <w:t>How long identity images are kept after verification (Specification 15.2: "the period required by law")</w:t>
            </w:r>
          </w:p>
        </w:tc>
        <w:tc>
          <w:tcPr>
            <w:tcW w:type="dxa" w:w="3610"/>
            <w:tcBorders>
              <w:top w:val="single" w:color="A6A6A6" w:sz="4"/>
              <w:left w:val="single" w:color="A6A6A6" w:sz="4"/>
              <w:bottom w:val="single" w:color="A6A6A6" w:sz="4"/>
              <w:right w:val="single" w:color="A6A6A6" w:sz="4"/>
            </w:tcBorders>
            <w:tcMar>
              <w:top w:type="dxa" w:w="80"/>
              <w:left w:type="dxa" w:w="120"/>
              <w:bottom w:type="dxa" w:w="80"/>
              <w:right w:type="dxa" w:w="120"/>
            </w:tcMar>
          </w:tcPr>
          <w:p>
            <w:r>
              <w:t>To be confirmed with a lawyer; held in the country settings</w:t>
            </w:r>
          </w:p>
        </w:tc>
      </w:tr>
    </w:tbl>
    <w:p>
      <w:pPr>
        <w:spacing w:after="120"/>
      </w:pPr>
    </w:p>
    <w:p>
      <w:pPr>
        <w:pStyle w:val="Heading1"/>
      </w:pPr>
      <w:r>
        <w:t xml:space="preserve">4. Related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8"/>
        <w:gridCol w:w="2708"/>
      </w:tblGrid>
      <w:tr>
        <w:trPr>
          <w:tblHeader/>
        </w:trPr>
        <w:tc>
          <w:tcPr>
            <w:tcW w:type="dxa" w:w="631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Document</w:t>
            </w:r>
          </w:p>
        </w:tc>
        <w:tc>
          <w:tcPr>
            <w:tcW w:type="dxa" w:w="2708"/>
            <w:tcBorders>
              <w:top w:val="single" w:color="A6A6A6" w:sz="4"/>
              <w:left w:val="single" w:color="A6A6A6" w:sz="4"/>
              <w:bottom w:val="single" w:color="A6A6A6" w:sz="4"/>
              <w:right w:val="single" w:color="A6A6A6" w:sz="4"/>
            </w:tcBorders>
            <w:shd w:fill="1F3864" w:color="auto" w:val="clear"/>
            <w:tcMar>
              <w:top w:type="dxa" w:w="80"/>
              <w:left w:type="dxa" w:w="120"/>
              <w:bottom w:type="dxa" w:w="80"/>
              <w:right w:type="dxa" w:w="120"/>
            </w:tcMar>
          </w:tcPr>
          <w:p>
            <w:r>
              <w:rPr>
                <w:b/>
                <w:bCs/>
                <w:color w:val="FFFFFF"/>
              </w:rPr>
              <w:t xml:space="preserve">Version</w:t>
            </w:r>
          </w:p>
        </w:tc>
      </w:tr>
      <w:tr>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FindHouseQuick Product Specification</w:t>
            </w:r>
          </w:p>
        </w:tc>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1.5, 23 October 2026</w:t>
            </w:r>
          </w:p>
        </w:tc>
      </w:tr>
      <w:tr>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FindHouseQuick Technical Architecture and Execution Plan</w:t>
            </w:r>
          </w:p>
        </w:tc>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1.0, 22 October 2026</w:t>
            </w:r>
          </w:p>
        </w:tc>
      </w:tr>
      <w:tr>
        <w:tc>
          <w:tcPr>
            <w:tcW w:type="dxa" w:w="631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Project status (in the code repository)</w:t>
            </w:r>
          </w:p>
        </w:tc>
        <w:tc>
          <w:tcPr>
            <w:tcW w:type="dxa" w:w="2708"/>
            <w:tcBorders>
              <w:top w:val="single" w:color="A6A6A6" w:sz="4"/>
              <w:left w:val="single" w:color="A6A6A6" w:sz="4"/>
              <w:bottom w:val="single" w:color="A6A6A6" w:sz="4"/>
              <w:right w:val="single" w:color="A6A6A6" w:sz="4"/>
            </w:tcBorders>
            <w:tcMar>
              <w:top w:type="dxa" w:w="80"/>
              <w:left w:type="dxa" w:w="120"/>
              <w:bottom w:type="dxa" w:w="80"/>
              <w:right w:type="dxa" w:w="120"/>
            </w:tcMar>
          </w:tcPr>
          <w:p>
            <w:r>
              <w:t xml:space="preserve">docs/STATUS.md</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2026-10-22T15:59:48.840Z</dcterms:created>
  <dcterms:modified xsi:type="dcterms:W3CDTF">2026-10-22T15:59:48.848Z</dcterms:modified>
</cp:coreProperties>
</file>

<file path=docProps/custom.xml><?xml version="1.0" encoding="utf-8"?>
<Properties xmlns="http://schemas.openxmlformats.org/officeDocument/2006/custom-properties" xmlns:vt="http://schemas.openxmlformats.org/officeDocument/2006/docPropsVTypes"/>
</file>