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2400" w:lineRule="auto"/>
        <w:ind w:left="720" w:right="220" w:hanging="360"/>
        <w:rPr/>
      </w:pPr>
      <w:r w:rsidDel="00000000" w:rsidR="00000000" w:rsidRPr="00000000">
        <w:rPr/>
        <w:drawing>
          <wp:inline distB="114300" distT="114300" distL="114300" distR="114300">
            <wp:extent cx="762000" cy="762000"/>
            <wp:effectExtent b="0" l="0" r="0" t="0"/>
            <wp:docPr descr="Nail mark" id="10" name="image9.png"/>
            <a:graphic>
              <a:graphicData uri="http://schemas.openxmlformats.org/drawingml/2006/picture">
                <pic:pic>
                  <pic:nvPicPr>
                    <pic:cNvPr descr="Nail mark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Nail mark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Быстро убирает меч и режет врага.</w:t>
      </w:r>
      <w:r w:rsidDel="00000000" w:rsidR="00000000" w:rsidRPr="00000000">
        <w:rPr>
          <w:color w:val="ffffff"/>
          <w:sz w:val="18"/>
          <w:szCs w:val="18"/>
          <w:rtl w:val="0"/>
        </w:rPr>
        <w:br w:type="textWrapping"/>
        <w:t xml:space="preserve">Поражая врагов дополнительными атаками и, наконец, поглощая небольшое количество окружающей энергии, восстанавливает  HP.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Bird dropping" id="3" name="image7.png"/>
            <a:graphic>
              <a:graphicData uri="http://schemas.openxmlformats.org/drawingml/2006/picture">
                <pic:pic>
                  <pic:nvPicPr>
                    <pic:cNvPr descr="Bird droppi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Bird dropping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Воткни меч в землю и подбрось врага.</w:t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  <w:br w:type="textWrapping"/>
        <w:t xml:space="preserve">Убейте врагов, плавающих в воздухе, с дополнительными атаками. </w:t>
        <w:br w:type="textWrapping"/>
        <w:t xml:space="preserve">Он восстанавливает [3%] HP, поглощая небольшое количество окружающей энергии.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sword, sword type: Shun" id="6" name="image6.png"/>
            <a:graphic>
              <a:graphicData uri="http://schemas.openxmlformats.org/drawingml/2006/picture">
                <pic:pic>
                  <pic:nvPicPr>
                    <pic:cNvPr descr="Cat sword, sword type: Shun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sword, sword type: Shun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Погрузитесь в толпу врагов и атакуйте с помощью ротации.HP восстанавливается путем поглощения небольшого количества окружающей энергии.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sword / Tatsuno type: Hidden claws" id="4" name="image5.png"/>
            <a:graphic>
              <a:graphicData uri="http://schemas.openxmlformats.org/drawingml/2006/picture">
                <pic:pic>
                  <pic:nvPicPr>
                    <pic:cNvPr descr="Cat sword / Tatsuno type: Hidden claws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sword / Tatsuno type: Hidden claws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Встаньте в боевую стойку, чтобы достать меч.Комбинируя с дополнительными движениями.Урон будет снижен, если будут выполнены дополнительные движения.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Blood battle" id="14" name="image2.png"/>
            <a:graphic>
              <a:graphicData uri="http://schemas.openxmlformats.org/drawingml/2006/picture">
                <pic:pic>
                  <pic:nvPicPr>
                    <pic:cNvPr descr="Blood battle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Blood battle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Поглотите свою жизненную энергию и улучшите свою боевую мощь в течение определенного периода времени.Добавляет дополнительный эффект к окружению при использовании.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Predator craving" id="5" name="image14.png"/>
            <a:graphic>
              <a:graphicData uri="http://schemas.openxmlformats.org/drawingml/2006/picture">
                <pic:pic>
                  <pic:nvPicPr>
                    <pic:cNvPr descr="Predator cravi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Predator craving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Используйте энергию души, чтобы привлечь ближайших врагов. После этого тело врага подвергается нападкам души.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sword / Sanno type: falconry" id="9" name="image8.png"/>
            <a:graphic>
              <a:graphicData uri="http://schemas.openxmlformats.org/drawingml/2006/picture">
                <pic:pic>
                  <pic:nvPicPr>
                    <pic:cNvPr descr="Cat sword / Sanno type: falconry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sword / Sanno type: falconry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Быстро режь врагов и притяни, бросая оружие. Соберите оружие, брошенное дополнительными движениями.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sword / Tatsuno type: Tsukislash" id="11" name="image1.png"/>
            <a:graphic>
              <a:graphicData uri="http://schemas.openxmlformats.org/drawingml/2006/picture">
                <pic:pic>
                  <pic:nvPicPr>
                    <pic:cNvPr descr="Cat sword / Tatsuno type: Tsukislash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sword / Tatsuno type: Tsukislash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Враг подлетает путем удара. Выполните дополнительные атаки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sword, sword type: air raid" id="7" name="image15.png"/>
            <a:graphic>
              <a:graphicData uri="http://schemas.openxmlformats.org/drawingml/2006/picture">
                <pic:pic>
                  <pic:nvPicPr>
                    <pic:cNvPr descr="Cat sword, sword type: air raid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sword, sword type: air raid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Бросай оружие в воздухе. Затем атакуйте мощным ударом, чтобы нанести дополнительный урон в точке броска.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sword, land type: Demon" id="8" name="image12.png"/>
            <a:graphic>
              <a:graphicData uri="http://schemas.openxmlformats.org/drawingml/2006/picture">
                <pic:pic>
                  <pic:nvPicPr>
                    <pic:cNvPr descr="Cat sword, land type: Demon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sword, land type: Demon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Выполняйте непрерывные атаки быстрыми движениями. Достигните скорость света с помощью дополнительных движений.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Sword / Zero Type: Blade Arashi" id="2" name="image4.png"/>
            <a:graphic>
              <a:graphicData uri="http://schemas.openxmlformats.org/drawingml/2006/picture">
                <pic:pic>
                  <pic:nvPicPr>
                    <pic:cNvPr descr="Cat Sword / Zero Type: Blade Arashi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Sword / Zero Type: Blade Arashi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Быстро режьте врагов на большой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>
          <w:color w:val="ffffff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Predator's anger" id="1" name="image11.png"/>
            <a:graphic>
              <a:graphicData uri="http://schemas.openxmlformats.org/drawingml/2006/picture">
                <pic:pic>
                  <pic:nvPicPr>
                    <pic:cNvPr descr="Predator's anger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Predator's anger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Выпусти душу из правой руки и атакуй.Длительное нажатие будет постепенно увеличивать дальность атаки.Выполняя дополнительные движения, вы можете совершать быстрые дополнительные атаки.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Declaration of predators" id="13" name="image10.png"/>
            <a:graphic>
              <a:graphicData uri="http://schemas.openxmlformats.org/drawingml/2006/picture">
                <pic:pic>
                  <pic:nvPicPr>
                    <pic:cNvPr descr="Declaration of predators"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Declaration of predators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Используйте оружие души по обширной территории, чтобы взорвать и притянуть.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Cat flexibility" id="15" name="image3.png"/>
            <a:graphic>
              <a:graphicData uri="http://schemas.openxmlformats.org/drawingml/2006/picture">
                <pic:pic>
                  <pic:nvPicPr>
                    <pic:cNvPr descr="Cat flexibility"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Cat flexibility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Увеличьте максимальную выносливость.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0101" w:val="clear"/>
        <w:spacing w:after="0" w:afterAutospacing="0" w:before="0" w:beforeAutospacing="0" w:lineRule="auto"/>
        <w:ind w:left="720" w:right="220" w:hanging="360"/>
        <w:rPr/>
      </w:pPr>
      <w:r w:rsidDel="00000000" w:rsidR="00000000" w:rsidRPr="00000000">
        <w:rPr>
          <w:color w:val="ffffff"/>
          <w:sz w:val="18"/>
          <w:szCs w:val="18"/>
        </w:rPr>
        <w:drawing>
          <wp:inline distB="114300" distT="114300" distL="114300" distR="114300">
            <wp:extent cx="762000" cy="762000"/>
            <wp:effectExtent b="0" l="0" r="0" t="0"/>
            <wp:docPr descr="Aspiring cat sword" id="12" name="image13.png"/>
            <a:graphic>
              <a:graphicData uri="http://schemas.openxmlformats.org/drawingml/2006/picture">
                <pic:pic>
                  <pic:nvPicPr>
                    <pic:cNvPr descr="Aspiring cat sword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15" w:sz="0" w:val="none"/>
          <w:bottom w:color="auto" w:space="15" w:sz="0" w:val="none"/>
          <w:right w:color="auto" w:space="15" w:sz="0" w:val="none"/>
          <w:between w:color="auto" w:space="15" w:sz="0" w:val="none"/>
        </w:pBdr>
        <w:shd w:fill="0f0101" w:val="clear"/>
        <w:spacing w:after="80" w:before="0" w:beforeAutospacing="0" w:lineRule="auto"/>
        <w:ind w:left="720" w:right="220" w:hanging="360"/>
        <w:rPr/>
      </w:pPr>
      <w:r w:rsidDel="00000000" w:rsidR="00000000" w:rsidRPr="00000000">
        <w:rPr>
          <w:b w:val="1"/>
          <w:color w:val="ff5161"/>
          <w:sz w:val="24"/>
          <w:szCs w:val="24"/>
          <w:rtl w:val="0"/>
        </w:rPr>
        <w:t xml:space="preserve">Aspiring cat sword</w:t>
        <w:br w:type="textWrapping"/>
      </w:r>
      <w:r w:rsidDel="00000000" w:rsidR="00000000" w:rsidRPr="00000000">
        <w:rPr>
          <w:color w:val="ffffff"/>
          <w:sz w:val="18"/>
          <w:szCs w:val="18"/>
          <w:rtl w:val="0"/>
        </w:rPr>
        <w:t xml:space="preserve">SG автоматически восстанавливается через равные промежутки времени. Если базовая атака прошла успешно, то восстанавливается SG. Используйте некоторые навыки, чтобы восстановить SG.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fffff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