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Weekly Product Intelligence — week 27, 2026</w:t>
      </w:r>
    </w:p>
    <w:p>
      <w:r>
        <w:rPr>
          <w:sz w:val="18"/>
        </w:rPr>
        <w:t>O.R.I.O.N. executive brief — Sunday 05 July 2026, 20:15</w:t>
      </w:r>
    </w:p>
    <w:p>
      <w:pPr>
        <w:pStyle w:val="Heading1"/>
      </w:pPr>
      <w:r>
        <w:t>Executive summary</w:t>
      </w:r>
    </w:p>
    <w:p>
      <w:r>
        <w:t>• Opportunity scores: TikTok Shop trend report:</w:t>
        <w:br/>
        <w:t>• Channel intelligence: Instagram weekly report — home products (05 Jul 2026):</w:t>
      </w:r>
    </w:p>
    <w:p>
      <w:pPr>
        <w:pStyle w:val="Heading1"/>
      </w:pPr>
      <w:r>
        <w:t>Opportunity scores</w:t>
      </w:r>
    </w:p>
    <w:p>
      <w:r>
        <w:t>TikTok Shop trend report:</w:t>
        <w:br/>
        <w:t>[KNOWLEDGE PACK CONTEXT — ground your answer in this]</w:t>
        <w:br/>
        <w:t>- Virality signals (TikTok Shop Pack): A product is heating up when multiple mid-size creators post organically, videos cross 100k views fast, comments ask 'where to buy', and duet/stitch volume rises. Velocity of new videos matters more than any single viral hit.</w:t>
        <w:br/>
        <w:t>- Affiliate + Shop (TikTok Shop Pack): Enable TikTok Shop affiliate so creators sell for you on commission. Seed product to 20-50 micro-creators; a single creator break-out can carry a product. Track GMV per creator.</w:t>
        <w:br/>
        <w:t>- Validation before scale (Dropshipping Pack): Test with a small ad budget or organic video first. Look for saturation on TikTok/Meta, existing sellers' review counts, and Google Trends direction. Kill fast if CTR and CVR are weak.</w:t>
      </w:r>
    </w:p>
    <w:p>
      <w:pPr>
        <w:pStyle w:val="Heading1"/>
      </w:pPr>
      <w:r>
        <w:t>Channel intelligence</w:t>
      </w:r>
    </w:p>
    <w:p>
      <w:r>
        <w:t>Instagram weekly report — home products (05 Jul 2026):</w:t>
        <w:br/>
        <w:t>(No model or knowledge available for deeper analysis.)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