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Helvetica" w:hAnsi="Helvetica"/>
          <w:b/>
          <w:sz w:val="40"/>
        </w:rPr>
        <w:t>{!Invoice.PayeeMark}</w:t>
      </w:r>
    </w:p>
    <w:p>
      <w:pPr>
        <w:spacing w:after="360"/>
        <w:jc w:val="left"/>
      </w:pPr>
      <w:r>
        <w:rPr>
          <w:rFonts w:ascii="Helvetica" w:hAnsi="Helvetica"/>
          <w:b w:val="0"/>
          <w:sz w:val="18"/>
        </w:rPr>
        <w:t>{!Invoice.PayeeName}  ·  {!Invoice.PayeeDomain}</w:t>
      </w:r>
    </w:p>
    <w:p>
      <w:pPr>
        <w:spacing w:after="40"/>
        <w:jc w:val="left"/>
      </w:pPr>
      <w:r>
        <w:rPr>
          <w:rFonts w:ascii="Helvetica" w:hAnsi="Helvetica"/>
          <w:b/>
          <w:sz w:val="28"/>
        </w:rPr>
        <w:t>INVOICE {!Invoice.Number}</w:t>
      </w:r>
    </w:p>
    <w:p>
      <w:pPr>
        <w:spacing w:after="40"/>
        <w:jc w:val="left"/>
      </w:pPr>
      <w:r>
        <w:rPr>
          <w:rFonts w:ascii="Helvetica" w:hAnsi="Helvetica"/>
          <w:b w:val="0"/>
          <w:sz w:val="20"/>
        </w:rPr>
        <w:t>Billed to {!Invoice.CustomerName}</w:t>
      </w:r>
    </w:p>
    <w:p>
      <w:pPr>
        <w:spacing w:after="320"/>
        <w:jc w:val="left"/>
      </w:pPr>
      <w:r>
        <w:rPr>
          <w:rFonts w:ascii="Helvetica" w:hAnsi="Helvetica"/>
          <w:b w:val="0"/>
          <w:sz w:val="20"/>
        </w:rPr>
        <w:t>Issued {!$format(date(Invoice.IssuedOn), 'date', 'medium')}   ·   Payable by {!$format(date(Invoice.DueOn), 'date', 'medium')}</w:t>
      </w:r>
    </w:p>
    <w:p>
      <w:pPr>
        <w:spacing w:after="120"/>
        <w:jc w:val="left"/>
      </w:pPr>
      <w:r>
        <w:rPr>
          <w:rFonts w:ascii="Helvetica" w:hAnsi="Helvetica"/>
          <w:b/>
          <w:sz w:val="18"/>
        </w:rPr>
        <w:t>SERVICES</w:t>
      </w:r>
    </w:p>
    <w:p>
      <w:pPr>
        <w:spacing w:after="40"/>
        <w:jc w:val="left"/>
      </w:pPr>
      <w:r>
        <w:rPr>
          <w:rFonts w:ascii="Helvetica" w:hAnsi="Helvetica"/>
          <w:b w:val="0"/>
          <w:sz w:val="20"/>
        </w:rPr>
        <w:t>&lt;mdoc:repeater name="lines" value="{!Invoice.LineItems}" variable="item" mode="standard"&gt;</w:t>
      </w:r>
    </w:p>
    <w:p>
      <w:pPr>
        <w:spacing w:after="40"/>
        <w:jc w:val="left"/>
      </w:pPr>
      <w:r>
        <w:rPr>
          <w:rFonts w:ascii="Helvetica" w:hAnsi="Helvetica"/>
          <w:b w:val="0"/>
          <w:sz w:val="20"/>
        </w:rPr>
        <w:t>{!#item#.Description}    {!#item#.Quantity} x {!$format(toDecimal(#item#.UnitPrice), 'number', '#,###.00')}    {!$format(toDecimal(#item#.LineAmount), 'number', '#,###.00')}</w:t>
      </w:r>
    </w:p>
    <w:p>
      <w:pPr>
        <w:spacing w:after="200"/>
        <w:jc w:val="left"/>
      </w:pPr>
      <w:r>
        <w:rPr>
          <w:rFonts w:ascii="Helvetica" w:hAnsi="Helvetica"/>
          <w:b w:val="0"/>
          <w:sz w:val="20"/>
        </w:rPr>
        <w:t>&lt;/mdoc:repeater name="lines"&gt;</w:t>
      </w:r>
    </w:p>
    <w:p>
      <w:pPr>
        <w:spacing w:after="320"/>
        <w:jc w:val="right"/>
      </w:pPr>
      <w:r>
        <w:rPr>
          <w:rFonts w:ascii="Helvetica" w:hAnsi="Helvetica"/>
          <w:b/>
          <w:sz w:val="26"/>
        </w:rPr>
        <w:t>TOTAL DUE   {!Invoice.Currency} {!$format(sum(Invoice.LineItems, "LineAmount"), 'number', '#,###.00')}</w:t>
      </w:r>
    </w:p>
    <w:p>
      <w:pPr>
        <w:spacing w:after="80"/>
        <w:jc w:val="left"/>
      </w:pPr>
      <w:r>
        <w:rPr>
          <w:rFonts w:ascii="Helvetica" w:hAnsi="Helvetica"/>
          <w:b/>
          <w:sz w:val="18"/>
        </w:rPr>
        <w:t>PAY TO</w:t>
      </w:r>
    </w:p>
    <w:p>
      <w:pPr>
        <w:spacing w:after="40"/>
        <w:jc w:val="left"/>
      </w:pPr>
      <w:r>
        <w:rPr>
          <w:rFonts w:ascii="Courier New" w:hAnsi="Courier New"/>
          <w:b w:val="0"/>
          <w:sz w:val="20"/>
        </w:rPr>
        <w:t>Account name   {!Invoice.PayeeName}</w:t>
      </w:r>
    </w:p>
    <w:p>
      <w:pPr>
        <w:spacing w:after="40"/>
        <w:jc w:val="left"/>
      </w:pPr>
      <w:r>
        <w:rPr>
          <w:rFonts w:ascii="Courier New" w:hAnsi="Courier New"/>
          <w:b w:val="0"/>
          <w:sz w:val="20"/>
        </w:rPr>
        <w:t>IBAN           {!Invoice.Iban}</w:t>
      </w:r>
    </w:p>
    <w:p>
      <w:pPr>
        <w:spacing w:after="280"/>
        <w:jc w:val="left"/>
      </w:pPr>
      <w:r>
        <w:rPr>
          <w:rFonts w:ascii="Courier New" w:hAnsi="Courier New"/>
          <w:b w:val="0"/>
          <w:sz w:val="20"/>
        </w:rPr>
        <w:t>BIC            {!Invoice.Bic}</w:t>
      </w:r>
    </w:p>
    <w:p>
      <w:pPr>
        <w:spacing w:after="40"/>
        <w:jc w:val="left"/>
      </w:pPr>
      <w:r>
        <w:rPr>
          <w:rFonts w:ascii="Helvetica" w:hAnsi="Helvetica"/>
          <w:b w:val="0"/>
          <w:sz w:val="20"/>
        </w:rPr>
        <w:t>&lt;mdoc:paragraph name="large" hidden="{!$toDecimal(sum(Invoice.LineItems, "LineAmount")) &lt; 10000}"&gt;</w:t>
      </w:r>
    </w:p>
    <w:p>
      <w:pPr>
        <w:spacing w:after="40"/>
        <w:jc w:val="left"/>
      </w:pPr>
      <w:r>
        <w:rPr>
          <w:rFonts w:ascii="Helvetica" w:hAnsi="Helvetica"/>
          <w:b w:val="0"/>
          <w:sz w:val="18"/>
        </w:rPr>
        <w:t>This invoice exceeds 10,000. Confirm the account above against a previously trusted record before transferring. Northpost never changes bank details by email.</w:t>
      </w:r>
    </w:p>
    <w:p>
      <w:pPr>
        <w:spacing w:after="280"/>
        <w:jc w:val="left"/>
      </w:pPr>
      <w:r>
        <w:rPr>
          <w:rFonts w:ascii="Helvetica" w:hAnsi="Helvetica"/>
          <w:b w:val="0"/>
          <w:sz w:val="20"/>
        </w:rPr>
        <w:t>&lt;/mdoc:paragraph name="large"&gt;</w:t>
      </w:r>
    </w:p>
    <w:p>
      <w:pPr>
        <w:spacing w:after="80"/>
        <w:jc w:val="left"/>
      </w:pPr>
      <w:r>
        <w:rPr>
          <w:rFonts w:ascii="Helvetica" w:hAnsi="Helvetica"/>
          <w:b/>
          <w:sz w:val="18"/>
        </w:rPr>
        <w:t>PROOF OF ORIGIN</w:t>
      </w:r>
    </w:p>
    <w:p>
      <w:pPr>
        <w:spacing w:after="40"/>
        <w:jc w:val="left"/>
      </w:pPr>
      <w:r>
        <w:rPr>
          <w:rFonts w:ascii="Helvetica" w:hAnsi="Helvetica"/>
          <w:b w:val="0"/>
          <w:sz w:val="18"/>
        </w:rPr>
        <w:t>Verify at {!Invoice.SignetLocator}</w:t>
      </w:r>
    </w:p>
    <w:p>
      <w:pPr>
        <w:spacing w:after="40"/>
        <w:jc w:val="left"/>
      </w:pPr>
      <w:r>
        <w:rPr>
          <w:rFonts w:ascii="Courier New" w:hAnsi="Courier New"/>
          <w:b w:val="0"/>
          <w:sz w:val="12"/>
        </w:rPr>
        <w:t>{!Invoice.SignetMark}</w:t>
      </w:r>
    </w:p>
    <w:p>
      <w:pPr>
        <w:spacing w:after="0"/>
        <w:jc w:val="left"/>
      </w:pPr>
      <w:r>
        <w:rPr>
          <w:rFonts w:ascii="Helvetica" w:hAnsi="Helvetica"/>
          <w:b w:val="0"/>
          <w:sz w:val="16"/>
        </w:rPr>
        <w:t>The key is published at _signet.{!Invoice.PayeeDomain}. Check it with dig and openssl, without an account here.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