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Description of the data and file structure</w:t>
      </w:r>
    </w:p>
    <w:p w14:paraId="00000002" w14:textId="77777777" w:rsidR="00D4410D" w:rsidRDefault="00D4410D">
      <w:pPr>
        <w:widowControl w:val="0"/>
      </w:pPr>
    </w:p>
    <w:p w14:paraId="00000003" w14:textId="77777777" w:rsidR="00D4410D" w:rsidRDefault="00000000">
      <w:pPr>
        <w:widowControl w:val="0"/>
      </w:pPr>
      <w:r>
        <w:t>Carbon and nitrogen isotopic values of gentoo penguin (</w:t>
      </w:r>
      <w:r>
        <w:rPr>
          <w:i/>
          <w:iCs/>
        </w:rPr>
        <w:t>Pygoscelis papua</w:t>
      </w:r>
      <w:r>
        <w:t>) nails from Ardley Island (Antarctica, 62°13'S, 58°56'W) and mean ± SD isotopic values of Antarctic prey.</w:t>
      </w:r>
    </w:p>
    <w:p w14:paraId="00000004" w14:textId="77777777" w:rsidR="00D4410D" w:rsidRDefault="00D441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5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</w:rPr>
        <w:t>Gentoo penguin stable isotope data</w:t>
      </w:r>
    </w:p>
    <w:p w14:paraId="00000006" w14:textId="77777777" w:rsidR="00D4410D" w:rsidRDefault="00D441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d13C and d15N: Carbon and nitrogen isotope values for each individual. Each row represents the isotopic value of a nail segment, permille (‰).</w:t>
      </w:r>
    </w:p>
    <w:p w14:paraId="00000008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id: Individual identification.</w:t>
      </w:r>
    </w:p>
    <w:p w14:paraId="00000009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nail segment: The segment of the nail sampled for each individual. Each row of this variable represents a segment.</w:t>
      </w:r>
    </w:p>
    <w:p w14:paraId="0000000A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fecha: The date (time window) represented by each segment.</w:t>
      </w:r>
    </w:p>
    <w:p w14:paraId="0000000B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year: The year in which the entire whisker was collected.</w:t>
      </w:r>
    </w:p>
    <w:p w14:paraId="0000000C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Sp: Aa: Arctocephalus australis and Of: Otaria flavescens.</w:t>
      </w:r>
    </w:p>
    <w:p w14:paraId="0000000D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Sex: Males (m) and females (f).</w:t>
      </w:r>
    </w:p>
    <w:p w14:paraId="0000000E" w14:textId="77777777" w:rsidR="00D4410D" w:rsidRDefault="00D4410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F" w14:textId="77777777" w:rsidR="00D4410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Prey stable isotope data</w:t>
      </w:r>
    </w:p>
    <w:p w14:paraId="00000010" w14:textId="77777777" w:rsidR="00D4410D" w:rsidRDefault="00D441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1" w14:textId="77777777" w:rsidR="00D4410D" w:rsidRDefault="00000000">
      <w:pPr>
        <w:widowControl w:val="0"/>
      </w:pPr>
      <w:r>
        <w:t xml:space="preserve">Isotopic values of Antarctic prey of </w:t>
      </w:r>
      <w:r>
        <w:rPr>
          <w:i/>
          <w:iCs/>
        </w:rPr>
        <w:t>P. papua</w:t>
      </w:r>
      <w:r>
        <w:t xml:space="preserve">: a crustacean (krill, </w:t>
      </w:r>
      <w:r>
        <w:rPr>
          <w:i/>
          <w:iCs/>
        </w:rPr>
        <w:t>Euphausia superba</w:t>
      </w:r>
      <w:r>
        <w:t xml:space="preserve">, separating juveniles from adults), a four cnidarian species (jellyfish, </w:t>
      </w:r>
      <w:r>
        <w:rPr>
          <w:i/>
          <w:iCs/>
        </w:rPr>
        <w:t>Calycopsis borchgrevinki</w:t>
      </w:r>
      <w:r>
        <w:t xml:space="preserve">, </w:t>
      </w:r>
      <w:r>
        <w:rPr>
          <w:i/>
          <w:iCs/>
        </w:rPr>
        <w:t>Diphyes sp</w:t>
      </w:r>
      <w:r>
        <w:t xml:space="preserve">., </w:t>
      </w:r>
      <w:r>
        <w:rPr>
          <w:i/>
          <w:iCs/>
        </w:rPr>
        <w:t>Atolla wyvillei</w:t>
      </w:r>
      <w:r>
        <w:t xml:space="preserve"> and </w:t>
      </w:r>
      <w:r>
        <w:rPr>
          <w:i/>
          <w:iCs/>
        </w:rPr>
        <w:t>Periphylla periphylla</w:t>
      </w:r>
      <w:r>
        <w:t>), and two fish species (</w:t>
      </w:r>
      <w:r>
        <w:rPr>
          <w:i/>
          <w:iCs/>
        </w:rPr>
        <w:t>Electrona antarctica</w:t>
      </w:r>
      <w:r>
        <w:t xml:space="preserve"> and </w:t>
      </w:r>
      <w:r>
        <w:rPr>
          <w:i/>
          <w:iCs/>
        </w:rPr>
        <w:t>Trematomus newnesi</w:t>
      </w:r>
      <w:r>
        <w:t xml:space="preserve">). Prey data was obtained from: </w:t>
      </w:r>
    </w:p>
    <w:p w14:paraId="00000012" w14:textId="77777777" w:rsidR="00D4410D" w:rsidRDefault="00D4410D">
      <w:pPr>
        <w:widowControl w:val="0"/>
      </w:pPr>
    </w:p>
    <w:p w14:paraId="00000013" w14:textId="77777777" w:rsidR="00D4410D" w:rsidRDefault="00000000">
      <w:pPr>
        <w:widowControl w:val="0"/>
        <w:numPr>
          <w:ilvl w:val="0"/>
          <w:numId w:val="2"/>
        </w:numPr>
      </w:pPr>
      <w:r>
        <w:t xml:space="preserve">Stowasser G, Atkinson A, McGill RAR, Phillips RA, Collins MA, Pond DW. 2012. Food web dynamics in the Scotia Sea in summer: a stable isotope study. Deep Sea Research Part II: Topical Studies in Oceanography 59, 208–221. </w:t>
      </w:r>
    </w:p>
    <w:p w14:paraId="00000014" w14:textId="77777777" w:rsidR="00D4410D" w:rsidRDefault="00D4410D">
      <w:pPr>
        <w:widowControl w:val="0"/>
      </w:pPr>
    </w:p>
    <w:p w14:paraId="00000015" w14:textId="77777777" w:rsidR="00D4410D" w:rsidRDefault="00000000">
      <w:pPr>
        <w:widowControl w:val="0"/>
        <w:numPr>
          <w:ilvl w:val="0"/>
          <w:numId w:val="3"/>
        </w:numPr>
      </w:pPr>
      <w:r>
        <w:t>Polito, M.J., Reiss, C.S., Trivelpiece, W.Z. et al. Stable isotopes identify an ontogenetic niche</w:t>
      </w:r>
    </w:p>
    <w:p w14:paraId="00000016" w14:textId="77777777" w:rsidR="00D4410D" w:rsidRDefault="00000000">
      <w:pPr>
        <w:widowControl w:val="0"/>
        <w:ind w:left="720"/>
      </w:pPr>
      <w:r>
        <w:t xml:space="preserve">expansion in Antarctic krill (Euphausia superba) from the South Shetland Islands, Antarctica. Mar Biol 160, 1311–1323 (2013). </w:t>
      </w:r>
      <w:hyperlink r:id="rId7">
        <w:r>
          <w:rPr>
            <w:color w:val="1155CC"/>
            <w:u w:val="single"/>
          </w:rPr>
          <w:t>https://doi.org/10.1007/s00227-013-2182-z</w:t>
        </w:r>
      </w:hyperlink>
    </w:p>
    <w:p w14:paraId="00000017" w14:textId="77777777" w:rsidR="00D4410D" w:rsidRDefault="00D4410D">
      <w:pPr>
        <w:widowControl w:val="0"/>
      </w:pPr>
    </w:p>
    <w:p w14:paraId="00000018" w14:textId="77777777" w:rsidR="00D4410D" w:rsidRDefault="00000000">
      <w:pPr>
        <w:widowControl w:val="0"/>
        <w:numPr>
          <w:ilvl w:val="0"/>
          <w:numId w:val="1"/>
        </w:numPr>
      </w:pPr>
      <w:r>
        <w:t>Polito, M.J., Lynch, H.J., Naveen, R., Emslie S.D, 2011. Stable isotopes reveal regional</w:t>
      </w:r>
    </w:p>
    <w:p w14:paraId="00000019" w14:textId="77777777" w:rsidR="00D4410D" w:rsidRDefault="00000000">
      <w:pPr>
        <w:widowControl w:val="0"/>
        <w:ind w:left="720"/>
      </w:pPr>
      <w:r>
        <w:t xml:space="preserve">heterogeneity in the pre-breeding distribution and diets of sympatrically breeding Pygoscelis spp. penguins. Mar Ecol Prog Ser 421: 265–277. </w:t>
      </w:r>
      <w:hyperlink r:id="rId8">
        <w:r>
          <w:rPr>
            <w:color w:val="1155CC"/>
            <w:u w:val="single"/>
          </w:rPr>
          <w:t>https://doi.org/10.3354/meps08863</w:t>
        </w:r>
      </w:hyperlink>
      <w:r>
        <w:t>.</w:t>
      </w:r>
    </w:p>
    <w:p w14:paraId="0000001A" w14:textId="77777777" w:rsidR="00D4410D" w:rsidRDefault="00D4410D">
      <w:pPr>
        <w:widowControl w:val="0"/>
      </w:pPr>
    </w:p>
    <w:p w14:paraId="0000001B" w14:textId="77777777" w:rsidR="00D4410D" w:rsidRDefault="00D4410D">
      <w:pPr>
        <w:widowControl w:val="0"/>
      </w:pPr>
    </w:p>
    <w:sectPr w:rsidR="00D4410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728CB" w14:textId="77777777" w:rsidR="0024658C" w:rsidRDefault="0024658C" w:rsidP="008358CC">
      <w:pPr>
        <w:spacing w:line="240" w:lineRule="auto"/>
      </w:pPr>
      <w:r>
        <w:separator/>
      </w:r>
    </w:p>
  </w:endnote>
  <w:endnote w:type="continuationSeparator" w:id="0">
    <w:p w14:paraId="2227FD34" w14:textId="77777777" w:rsidR="0024658C" w:rsidRDefault="0024658C" w:rsidP="008358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55DFA92-3F57-4296-B0CE-E90DFF862F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F3A5CA-11AD-4FDD-BB67-43CF5FC9D9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33B888-8938-4433-8991-D7FE0FB8C2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598FE" w14:textId="77777777" w:rsidR="0024658C" w:rsidRDefault="0024658C" w:rsidP="008358CC">
      <w:pPr>
        <w:spacing w:line="240" w:lineRule="auto"/>
      </w:pPr>
      <w:r>
        <w:separator/>
      </w:r>
    </w:p>
  </w:footnote>
  <w:footnote w:type="continuationSeparator" w:id="0">
    <w:p w14:paraId="4866BC60" w14:textId="77777777" w:rsidR="0024658C" w:rsidRDefault="0024658C" w:rsidP="008358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F8"/>
    <w:multiLevelType w:val="multilevel"/>
    <w:tmpl w:val="AD3676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F05073"/>
    <w:multiLevelType w:val="multilevel"/>
    <w:tmpl w:val="601C79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EE4784"/>
    <w:multiLevelType w:val="multilevel"/>
    <w:tmpl w:val="980204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20110242">
    <w:abstractNumId w:val="1"/>
  </w:num>
  <w:num w:numId="2" w16cid:durableId="2135445161">
    <w:abstractNumId w:val="0"/>
  </w:num>
  <w:num w:numId="3" w16cid:durableId="237249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10D"/>
    <w:rsid w:val="0023279E"/>
    <w:rsid w:val="0024658C"/>
    <w:rsid w:val="008358CC"/>
    <w:rsid w:val="00D4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U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8358C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58CC"/>
  </w:style>
  <w:style w:type="paragraph" w:styleId="Piedepgina">
    <w:name w:val="footer"/>
    <w:basedOn w:val="Normal"/>
    <w:link w:val="PiedepginaCar"/>
    <w:uiPriority w:val="99"/>
    <w:unhideWhenUsed/>
    <w:rsid w:val="008358C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5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54/meps0886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00227-013-2182-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2026-02-13T02:23:00Z</dcterms:created>
  <dcterms:modified xsi:type="dcterms:W3CDTF">2026-02-13T02:23:00Z</dcterms:modified>
</cp:coreProperties>
</file>