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5077B2" w14:textId="473319C4" w:rsidR="00F37115" w:rsidRPr="00651991" w:rsidRDefault="00D64D67" w:rsidP="00651991">
      <w:pPr>
        <w:pStyle w:val="NoSpacing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Lowell Area </w:t>
      </w:r>
      <w:r w:rsidR="003C598E">
        <w:rPr>
          <w:b/>
          <w:sz w:val="28"/>
          <w:szCs w:val="28"/>
        </w:rPr>
        <w:t xml:space="preserve">BSAS </w:t>
      </w:r>
      <w:r>
        <w:rPr>
          <w:b/>
          <w:sz w:val="28"/>
          <w:szCs w:val="28"/>
        </w:rPr>
        <w:t>Observations 1/4/16</w:t>
      </w:r>
    </w:p>
    <w:p w14:paraId="290C8F74" w14:textId="77777777" w:rsidR="00651991" w:rsidRDefault="00651991" w:rsidP="00651991"/>
    <w:p w14:paraId="61E819EC" w14:textId="608E4320" w:rsidR="00651991" w:rsidRDefault="00651991" w:rsidP="00651991">
      <w:r>
        <w:t>The population of t</w:t>
      </w:r>
      <w:r w:rsidR="003263B2">
        <w:t xml:space="preserve">he greater </w:t>
      </w:r>
      <w:r w:rsidR="00CA779D">
        <w:t>Lowell</w:t>
      </w:r>
      <w:bookmarkStart w:id="0" w:name="_GoBack"/>
      <w:bookmarkEnd w:id="0"/>
      <w:r w:rsidR="003263B2">
        <w:t xml:space="preserve"> area is 272,225</w:t>
      </w:r>
      <w:r>
        <w:t xml:space="preserve">, according to the 2010 census.  This includes the cities of </w:t>
      </w:r>
      <w:r w:rsidR="003263B2">
        <w:t>Lowell, Billerica, Chelmsford,</w:t>
      </w:r>
      <w:r w:rsidR="00747862">
        <w:t xml:space="preserve"> Dracut, Tewksbury, Tyngsboro</w:t>
      </w:r>
      <w:r w:rsidR="003263B2">
        <w:t>, and Westford</w:t>
      </w:r>
      <w:r>
        <w:t xml:space="preserve">.  The </w:t>
      </w:r>
      <w:r w:rsidR="00747862">
        <w:t>BSAS statistics</w:t>
      </w:r>
      <w:r>
        <w:t xml:space="preserve"> </w:t>
      </w:r>
      <w:r w:rsidR="00747862">
        <w:t xml:space="preserve">for </w:t>
      </w:r>
      <w:r>
        <w:t>each individual city</w:t>
      </w:r>
      <w:r w:rsidR="0047448D">
        <w:t xml:space="preserve"> are listed in the table below:</w:t>
      </w:r>
      <w:r>
        <w:br/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1638"/>
        <w:gridCol w:w="1502"/>
        <w:gridCol w:w="1493"/>
        <w:gridCol w:w="965"/>
        <w:gridCol w:w="1017"/>
        <w:gridCol w:w="1235"/>
        <w:gridCol w:w="1006"/>
      </w:tblGrid>
      <w:tr w:rsidR="00747862" w14:paraId="344BBA5C" w14:textId="0A97F3B0" w:rsidTr="00747862">
        <w:tc>
          <w:tcPr>
            <w:tcW w:w="925" w:type="pct"/>
          </w:tcPr>
          <w:p w14:paraId="20376933" w14:textId="77777777" w:rsidR="00747862" w:rsidRPr="00651991" w:rsidRDefault="00747862" w:rsidP="00651991">
            <w:pPr>
              <w:rPr>
                <w:b/>
              </w:rPr>
            </w:pPr>
            <w:r w:rsidRPr="00651991">
              <w:rPr>
                <w:b/>
              </w:rPr>
              <w:t>City</w:t>
            </w:r>
          </w:p>
        </w:tc>
        <w:tc>
          <w:tcPr>
            <w:tcW w:w="848" w:type="pct"/>
          </w:tcPr>
          <w:p w14:paraId="08CB83AD" w14:textId="77777777" w:rsidR="00747862" w:rsidRPr="00651991" w:rsidRDefault="00747862" w:rsidP="00651991">
            <w:pPr>
              <w:rPr>
                <w:b/>
              </w:rPr>
            </w:pPr>
            <w:r w:rsidRPr="00651991">
              <w:rPr>
                <w:b/>
              </w:rPr>
              <w:t>Population</w:t>
            </w:r>
          </w:p>
        </w:tc>
        <w:tc>
          <w:tcPr>
            <w:tcW w:w="843" w:type="pct"/>
          </w:tcPr>
          <w:p w14:paraId="02873587" w14:textId="227487BD" w:rsidR="00747862" w:rsidRPr="00651991" w:rsidRDefault="00747862" w:rsidP="00651991">
            <w:pPr>
              <w:rPr>
                <w:b/>
              </w:rPr>
            </w:pPr>
            <w:r>
              <w:rPr>
                <w:b/>
              </w:rPr>
              <w:t>BSAS Admissions</w:t>
            </w:r>
          </w:p>
        </w:tc>
        <w:tc>
          <w:tcPr>
            <w:tcW w:w="545" w:type="pct"/>
          </w:tcPr>
          <w:p w14:paraId="181D3FEE" w14:textId="1786A495" w:rsidR="00747862" w:rsidRPr="00651991" w:rsidRDefault="00747862" w:rsidP="00747862">
            <w:pPr>
              <w:rPr>
                <w:b/>
              </w:rPr>
            </w:pPr>
            <w:r>
              <w:rPr>
                <w:b/>
              </w:rPr>
              <w:t>Opioid %*</w:t>
            </w:r>
          </w:p>
        </w:tc>
        <w:tc>
          <w:tcPr>
            <w:tcW w:w="574" w:type="pct"/>
          </w:tcPr>
          <w:p w14:paraId="75A91716" w14:textId="5627F482" w:rsidR="00747862" w:rsidRDefault="00747862" w:rsidP="00651991">
            <w:pPr>
              <w:rPr>
                <w:b/>
              </w:rPr>
            </w:pPr>
            <w:r>
              <w:rPr>
                <w:b/>
              </w:rPr>
              <w:t>People Served</w:t>
            </w:r>
          </w:p>
        </w:tc>
        <w:tc>
          <w:tcPr>
            <w:tcW w:w="697" w:type="pct"/>
          </w:tcPr>
          <w:p w14:paraId="352A56AB" w14:textId="75F1302F" w:rsidR="00747862" w:rsidRDefault="00747862" w:rsidP="00651991">
            <w:pPr>
              <w:rPr>
                <w:b/>
              </w:rPr>
            </w:pPr>
            <w:r>
              <w:rPr>
                <w:b/>
              </w:rPr>
              <w:t>Opioid Patients*</w:t>
            </w:r>
          </w:p>
        </w:tc>
        <w:tc>
          <w:tcPr>
            <w:tcW w:w="568" w:type="pct"/>
          </w:tcPr>
          <w:p w14:paraId="026C5BB1" w14:textId="590C7ECF" w:rsidR="00747862" w:rsidRDefault="00747862" w:rsidP="00651991">
            <w:pPr>
              <w:rPr>
                <w:b/>
              </w:rPr>
            </w:pPr>
            <w:r>
              <w:rPr>
                <w:b/>
              </w:rPr>
              <w:t>% of Pop</w:t>
            </w:r>
          </w:p>
        </w:tc>
      </w:tr>
      <w:tr w:rsidR="00747862" w14:paraId="4A15E436" w14:textId="120643FC" w:rsidTr="00747862">
        <w:tc>
          <w:tcPr>
            <w:tcW w:w="925" w:type="pct"/>
          </w:tcPr>
          <w:p w14:paraId="583925E6" w14:textId="172D711C" w:rsidR="00747862" w:rsidRPr="003263B2" w:rsidRDefault="00747862" w:rsidP="00651991">
            <w:r w:rsidRPr="003263B2">
              <w:t>Lowell</w:t>
            </w:r>
          </w:p>
        </w:tc>
        <w:tc>
          <w:tcPr>
            <w:tcW w:w="848" w:type="pct"/>
          </w:tcPr>
          <w:p w14:paraId="236FD787" w14:textId="5C579292" w:rsidR="00747862" w:rsidRPr="003263B2" w:rsidRDefault="00747862" w:rsidP="00651991">
            <w:r>
              <w:t>106,519</w:t>
            </w:r>
          </w:p>
        </w:tc>
        <w:tc>
          <w:tcPr>
            <w:tcW w:w="843" w:type="pct"/>
          </w:tcPr>
          <w:p w14:paraId="14AC09E5" w14:textId="1E0D6598" w:rsidR="00747862" w:rsidRDefault="00747862" w:rsidP="00651991">
            <w:r>
              <w:t>2,911</w:t>
            </w:r>
          </w:p>
        </w:tc>
        <w:tc>
          <w:tcPr>
            <w:tcW w:w="545" w:type="pct"/>
          </w:tcPr>
          <w:p w14:paraId="27046458" w14:textId="09A52DBA" w:rsidR="00747862" w:rsidRDefault="00EE2EF8" w:rsidP="00651991">
            <w:r>
              <w:t>59.9%</w:t>
            </w:r>
          </w:p>
        </w:tc>
        <w:tc>
          <w:tcPr>
            <w:tcW w:w="574" w:type="pct"/>
          </w:tcPr>
          <w:p w14:paraId="3C8D14E8" w14:textId="20D7E8FA" w:rsidR="00747862" w:rsidRDefault="00EE2EF8" w:rsidP="00651991">
            <w:r>
              <w:t>2,490</w:t>
            </w:r>
          </w:p>
        </w:tc>
        <w:tc>
          <w:tcPr>
            <w:tcW w:w="697" w:type="pct"/>
          </w:tcPr>
          <w:p w14:paraId="6E8A48C0" w14:textId="16117F56" w:rsidR="00747862" w:rsidRDefault="00EE2EF8" w:rsidP="00651991">
            <w:r>
              <w:t>1,492</w:t>
            </w:r>
          </w:p>
        </w:tc>
        <w:tc>
          <w:tcPr>
            <w:tcW w:w="568" w:type="pct"/>
          </w:tcPr>
          <w:p w14:paraId="156AD43F" w14:textId="384EC8C8" w:rsidR="00747862" w:rsidRDefault="00EE2EF8" w:rsidP="00651991">
            <w:r>
              <w:t>1.40%</w:t>
            </w:r>
          </w:p>
        </w:tc>
      </w:tr>
      <w:tr w:rsidR="00747862" w14:paraId="7F349DCA" w14:textId="3E5D3A1F" w:rsidTr="00747862">
        <w:tc>
          <w:tcPr>
            <w:tcW w:w="925" w:type="pct"/>
          </w:tcPr>
          <w:p w14:paraId="44E0CC33" w14:textId="0416314E" w:rsidR="00747862" w:rsidRPr="003263B2" w:rsidRDefault="00747862" w:rsidP="00651991">
            <w:r w:rsidRPr="003263B2">
              <w:t>Billerica</w:t>
            </w:r>
          </w:p>
        </w:tc>
        <w:tc>
          <w:tcPr>
            <w:tcW w:w="848" w:type="pct"/>
          </w:tcPr>
          <w:p w14:paraId="7F069F88" w14:textId="14D7EA75" w:rsidR="00747862" w:rsidRPr="003263B2" w:rsidRDefault="00747862" w:rsidP="00651991">
            <w:r>
              <w:t>40,243</w:t>
            </w:r>
          </w:p>
        </w:tc>
        <w:tc>
          <w:tcPr>
            <w:tcW w:w="843" w:type="pct"/>
          </w:tcPr>
          <w:p w14:paraId="3C2330E6" w14:textId="41795F85" w:rsidR="00747862" w:rsidRDefault="00EE2EF8" w:rsidP="00651991">
            <w:r>
              <w:t>586</w:t>
            </w:r>
          </w:p>
        </w:tc>
        <w:tc>
          <w:tcPr>
            <w:tcW w:w="545" w:type="pct"/>
          </w:tcPr>
          <w:p w14:paraId="2D17B136" w14:textId="68525A5D" w:rsidR="00747862" w:rsidRDefault="00EE2EF8" w:rsidP="00651991">
            <w:r>
              <w:t>66.4%</w:t>
            </w:r>
          </w:p>
        </w:tc>
        <w:tc>
          <w:tcPr>
            <w:tcW w:w="574" w:type="pct"/>
          </w:tcPr>
          <w:p w14:paraId="2D1AFCC3" w14:textId="3A6194F3" w:rsidR="00747862" w:rsidRDefault="00EE2EF8" w:rsidP="00651991">
            <w:r>
              <w:t>445</w:t>
            </w:r>
          </w:p>
        </w:tc>
        <w:tc>
          <w:tcPr>
            <w:tcW w:w="697" w:type="pct"/>
          </w:tcPr>
          <w:p w14:paraId="00F62D4D" w14:textId="4C9C0F16" w:rsidR="00747862" w:rsidRDefault="00EE2EF8" w:rsidP="00651991">
            <w:r>
              <w:t>295</w:t>
            </w:r>
          </w:p>
        </w:tc>
        <w:tc>
          <w:tcPr>
            <w:tcW w:w="568" w:type="pct"/>
          </w:tcPr>
          <w:p w14:paraId="198B8ACF" w14:textId="19FB8C8C" w:rsidR="00747862" w:rsidRDefault="00EE2EF8" w:rsidP="00651991">
            <w:r>
              <w:t>0.73%</w:t>
            </w:r>
          </w:p>
        </w:tc>
      </w:tr>
      <w:tr w:rsidR="00747862" w14:paraId="3AA54770" w14:textId="1958EEFC" w:rsidTr="00747862">
        <w:tc>
          <w:tcPr>
            <w:tcW w:w="925" w:type="pct"/>
          </w:tcPr>
          <w:p w14:paraId="20963EC7" w14:textId="35AD0BC2" w:rsidR="00747862" w:rsidRPr="003263B2" w:rsidRDefault="00747862" w:rsidP="00651991">
            <w:r w:rsidRPr="003263B2">
              <w:t>Chelmsford</w:t>
            </w:r>
          </w:p>
        </w:tc>
        <w:tc>
          <w:tcPr>
            <w:tcW w:w="848" w:type="pct"/>
          </w:tcPr>
          <w:p w14:paraId="3EF328FE" w14:textId="01CFBE53" w:rsidR="00747862" w:rsidRPr="003263B2" w:rsidRDefault="00747862" w:rsidP="00651991">
            <w:r>
              <w:t>33,802</w:t>
            </w:r>
          </w:p>
        </w:tc>
        <w:tc>
          <w:tcPr>
            <w:tcW w:w="843" w:type="pct"/>
          </w:tcPr>
          <w:p w14:paraId="117863CE" w14:textId="0703F70C" w:rsidR="00747862" w:rsidRPr="00EE2EF8" w:rsidRDefault="00EE2EF8" w:rsidP="00651991">
            <w:r>
              <w:t>244</w:t>
            </w:r>
          </w:p>
        </w:tc>
        <w:tc>
          <w:tcPr>
            <w:tcW w:w="545" w:type="pct"/>
          </w:tcPr>
          <w:p w14:paraId="52998CE8" w14:textId="3E293E82" w:rsidR="00747862" w:rsidRPr="00EE2EF8" w:rsidRDefault="00EE2EF8" w:rsidP="00651991">
            <w:r>
              <w:t>50.8%</w:t>
            </w:r>
          </w:p>
        </w:tc>
        <w:tc>
          <w:tcPr>
            <w:tcW w:w="574" w:type="pct"/>
          </w:tcPr>
          <w:p w14:paraId="0DEABDD7" w14:textId="624B8A42" w:rsidR="00747862" w:rsidRPr="00EE2EF8" w:rsidRDefault="00EE2EF8" w:rsidP="00651991">
            <w:r w:rsidRPr="00EE2EF8">
              <w:t>239</w:t>
            </w:r>
          </w:p>
        </w:tc>
        <w:tc>
          <w:tcPr>
            <w:tcW w:w="697" w:type="pct"/>
          </w:tcPr>
          <w:p w14:paraId="67BF8D86" w14:textId="4F4FCF14" w:rsidR="00747862" w:rsidRPr="00EE2EF8" w:rsidRDefault="00EE2EF8" w:rsidP="00651991">
            <w:r>
              <w:t>121</w:t>
            </w:r>
          </w:p>
        </w:tc>
        <w:tc>
          <w:tcPr>
            <w:tcW w:w="568" w:type="pct"/>
          </w:tcPr>
          <w:p w14:paraId="03D4ED7A" w14:textId="65CE6EB6" w:rsidR="00747862" w:rsidRPr="00EE2EF8" w:rsidRDefault="00325FC2" w:rsidP="00651991">
            <w:r>
              <w:t>0.36%</w:t>
            </w:r>
          </w:p>
        </w:tc>
      </w:tr>
      <w:tr w:rsidR="00747862" w14:paraId="6DFD063C" w14:textId="1AA71014" w:rsidTr="00747862">
        <w:tc>
          <w:tcPr>
            <w:tcW w:w="925" w:type="pct"/>
          </w:tcPr>
          <w:p w14:paraId="71B273E5" w14:textId="498CBFCF" w:rsidR="00747862" w:rsidRPr="003263B2" w:rsidRDefault="00747862" w:rsidP="00651991">
            <w:r w:rsidRPr="003263B2">
              <w:t>Dracut</w:t>
            </w:r>
          </w:p>
        </w:tc>
        <w:tc>
          <w:tcPr>
            <w:tcW w:w="848" w:type="pct"/>
          </w:tcPr>
          <w:p w14:paraId="6614FAB8" w14:textId="1F891B6A" w:rsidR="00747862" w:rsidRPr="003263B2" w:rsidRDefault="00747862" w:rsidP="00651991">
            <w:r>
              <w:t>29,457</w:t>
            </w:r>
          </w:p>
        </w:tc>
        <w:tc>
          <w:tcPr>
            <w:tcW w:w="843" w:type="pct"/>
          </w:tcPr>
          <w:p w14:paraId="4DE35FA7" w14:textId="57CB511A" w:rsidR="00747862" w:rsidRPr="00EE2EF8" w:rsidRDefault="00325FC2" w:rsidP="00651991">
            <w:r>
              <w:t>451</w:t>
            </w:r>
          </w:p>
        </w:tc>
        <w:tc>
          <w:tcPr>
            <w:tcW w:w="545" w:type="pct"/>
          </w:tcPr>
          <w:p w14:paraId="26D95858" w14:textId="2DF34277" w:rsidR="00747862" w:rsidRPr="00EE2EF8" w:rsidRDefault="00325FC2" w:rsidP="00651991">
            <w:r>
              <w:t>60.5%</w:t>
            </w:r>
          </w:p>
        </w:tc>
        <w:tc>
          <w:tcPr>
            <w:tcW w:w="574" w:type="pct"/>
          </w:tcPr>
          <w:p w14:paraId="64F9D51B" w14:textId="3B7A2431" w:rsidR="00747862" w:rsidRPr="00EE2EF8" w:rsidRDefault="00325FC2" w:rsidP="00651991">
            <w:r>
              <w:t>370</w:t>
            </w:r>
          </w:p>
        </w:tc>
        <w:tc>
          <w:tcPr>
            <w:tcW w:w="697" w:type="pct"/>
          </w:tcPr>
          <w:p w14:paraId="7B1EF72A" w14:textId="684997E9" w:rsidR="00747862" w:rsidRPr="00EE2EF8" w:rsidRDefault="00325FC2" w:rsidP="00651991">
            <w:r>
              <w:t>224</w:t>
            </w:r>
          </w:p>
        </w:tc>
        <w:tc>
          <w:tcPr>
            <w:tcW w:w="568" w:type="pct"/>
          </w:tcPr>
          <w:p w14:paraId="16208FEE" w14:textId="6A55A6D3" w:rsidR="00747862" w:rsidRPr="00EE2EF8" w:rsidRDefault="00325FC2" w:rsidP="00651991">
            <w:r>
              <w:t>0.76%</w:t>
            </w:r>
          </w:p>
        </w:tc>
      </w:tr>
      <w:tr w:rsidR="00747862" w14:paraId="777C008B" w14:textId="7A3E6DEE" w:rsidTr="00747862">
        <w:tc>
          <w:tcPr>
            <w:tcW w:w="925" w:type="pct"/>
          </w:tcPr>
          <w:p w14:paraId="1EE50EEE" w14:textId="285237A6" w:rsidR="00747862" w:rsidRPr="003263B2" w:rsidRDefault="00747862" w:rsidP="00651991">
            <w:r w:rsidRPr="003263B2">
              <w:t>Tewksbury</w:t>
            </w:r>
          </w:p>
        </w:tc>
        <w:tc>
          <w:tcPr>
            <w:tcW w:w="848" w:type="pct"/>
          </w:tcPr>
          <w:p w14:paraId="547A7FED" w14:textId="58B73B10" w:rsidR="00747862" w:rsidRPr="003263B2" w:rsidRDefault="00747862" w:rsidP="00651991">
            <w:r>
              <w:t>28,961</w:t>
            </w:r>
          </w:p>
        </w:tc>
        <w:tc>
          <w:tcPr>
            <w:tcW w:w="843" w:type="pct"/>
          </w:tcPr>
          <w:p w14:paraId="7A8A7B2A" w14:textId="3773B186" w:rsidR="00747862" w:rsidRPr="00EE2EF8" w:rsidRDefault="00325FC2" w:rsidP="00651991">
            <w:r>
              <w:t>473</w:t>
            </w:r>
          </w:p>
        </w:tc>
        <w:tc>
          <w:tcPr>
            <w:tcW w:w="545" w:type="pct"/>
          </w:tcPr>
          <w:p w14:paraId="2DA3F2D2" w14:textId="6C6E3AB1" w:rsidR="00747862" w:rsidRPr="00EE2EF8" w:rsidRDefault="00325FC2" w:rsidP="00651991">
            <w:r>
              <w:t>60.1%</w:t>
            </w:r>
          </w:p>
        </w:tc>
        <w:tc>
          <w:tcPr>
            <w:tcW w:w="574" w:type="pct"/>
          </w:tcPr>
          <w:p w14:paraId="1C4AB66B" w14:textId="2A45DA85" w:rsidR="00747862" w:rsidRPr="00EE2EF8" w:rsidRDefault="00325FC2" w:rsidP="00651991">
            <w:r>
              <w:t>417</w:t>
            </w:r>
          </w:p>
        </w:tc>
        <w:tc>
          <w:tcPr>
            <w:tcW w:w="697" w:type="pct"/>
          </w:tcPr>
          <w:p w14:paraId="05A71FCF" w14:textId="536C2B5D" w:rsidR="00747862" w:rsidRPr="00EE2EF8" w:rsidRDefault="002E50C1" w:rsidP="00651991">
            <w:r>
              <w:t>251</w:t>
            </w:r>
          </w:p>
        </w:tc>
        <w:tc>
          <w:tcPr>
            <w:tcW w:w="568" w:type="pct"/>
          </w:tcPr>
          <w:p w14:paraId="480C46CF" w14:textId="77C87DE7" w:rsidR="00747862" w:rsidRPr="00EE2EF8" w:rsidRDefault="002E50C1" w:rsidP="00651991">
            <w:r>
              <w:t>0.87%</w:t>
            </w:r>
          </w:p>
        </w:tc>
      </w:tr>
      <w:tr w:rsidR="00747862" w14:paraId="7A7E1DC0" w14:textId="1A055D13" w:rsidTr="00747862">
        <w:tc>
          <w:tcPr>
            <w:tcW w:w="925" w:type="pct"/>
          </w:tcPr>
          <w:p w14:paraId="6B2DC51C" w14:textId="6D24D356" w:rsidR="00747862" w:rsidRPr="003263B2" w:rsidRDefault="00747862" w:rsidP="00651991">
            <w:r>
              <w:t>Tyngsboro</w:t>
            </w:r>
          </w:p>
        </w:tc>
        <w:tc>
          <w:tcPr>
            <w:tcW w:w="848" w:type="pct"/>
          </w:tcPr>
          <w:p w14:paraId="55EFC3AC" w14:textId="775F46C2" w:rsidR="00747862" w:rsidRPr="003263B2" w:rsidRDefault="00747862" w:rsidP="00651991">
            <w:r>
              <w:t>11,292</w:t>
            </w:r>
          </w:p>
        </w:tc>
        <w:tc>
          <w:tcPr>
            <w:tcW w:w="843" w:type="pct"/>
          </w:tcPr>
          <w:p w14:paraId="6A328B1A" w14:textId="4BDA7E81" w:rsidR="00747862" w:rsidRPr="00EE2EF8" w:rsidRDefault="002E50C1" w:rsidP="00651991">
            <w:r>
              <w:t>0-</w:t>
            </w:r>
            <w:r w:rsidR="00747862" w:rsidRPr="00EE2EF8">
              <w:t>100</w:t>
            </w:r>
          </w:p>
        </w:tc>
        <w:tc>
          <w:tcPr>
            <w:tcW w:w="545" w:type="pct"/>
          </w:tcPr>
          <w:p w14:paraId="300F5AAF" w14:textId="1C42ACE6" w:rsidR="00747862" w:rsidRPr="00EE2EF8" w:rsidRDefault="00747862" w:rsidP="00747862">
            <w:r w:rsidRPr="00EE2EF8">
              <w:t>50.0%</w:t>
            </w:r>
          </w:p>
        </w:tc>
        <w:tc>
          <w:tcPr>
            <w:tcW w:w="574" w:type="pct"/>
          </w:tcPr>
          <w:p w14:paraId="65B5093F" w14:textId="38CC7A8F" w:rsidR="00747862" w:rsidRPr="00EE2EF8" w:rsidRDefault="00747862" w:rsidP="00651991">
            <w:r w:rsidRPr="00EE2EF8">
              <w:t>129</w:t>
            </w:r>
          </w:p>
        </w:tc>
        <w:tc>
          <w:tcPr>
            <w:tcW w:w="697" w:type="pct"/>
          </w:tcPr>
          <w:p w14:paraId="5816B72D" w14:textId="7944F697" w:rsidR="00747862" w:rsidRPr="00EE2EF8" w:rsidRDefault="00747862" w:rsidP="00651991">
            <w:r w:rsidRPr="00EE2EF8">
              <w:t>65</w:t>
            </w:r>
          </w:p>
        </w:tc>
        <w:tc>
          <w:tcPr>
            <w:tcW w:w="568" w:type="pct"/>
          </w:tcPr>
          <w:p w14:paraId="5AD06EA1" w14:textId="575AE3A6" w:rsidR="00747862" w:rsidRPr="00EE2EF8" w:rsidRDefault="00747862" w:rsidP="00651991">
            <w:r w:rsidRPr="00EE2EF8">
              <w:t>0.58%</w:t>
            </w:r>
          </w:p>
        </w:tc>
      </w:tr>
      <w:tr w:rsidR="00747862" w14:paraId="150344E4" w14:textId="77777777" w:rsidTr="00747862">
        <w:tc>
          <w:tcPr>
            <w:tcW w:w="925" w:type="pct"/>
          </w:tcPr>
          <w:p w14:paraId="65AE2EFB" w14:textId="01331EF4" w:rsidR="00747862" w:rsidRPr="003263B2" w:rsidRDefault="00747862" w:rsidP="00651991">
            <w:r w:rsidRPr="003263B2">
              <w:t>Westford</w:t>
            </w:r>
          </w:p>
        </w:tc>
        <w:tc>
          <w:tcPr>
            <w:tcW w:w="848" w:type="pct"/>
          </w:tcPr>
          <w:p w14:paraId="664D417A" w14:textId="1D2A8314" w:rsidR="00747862" w:rsidRPr="003263B2" w:rsidRDefault="00747862" w:rsidP="00651991">
            <w:r>
              <w:t>21,951</w:t>
            </w:r>
          </w:p>
        </w:tc>
        <w:tc>
          <w:tcPr>
            <w:tcW w:w="843" w:type="pct"/>
          </w:tcPr>
          <w:p w14:paraId="3CD5CD8C" w14:textId="1DEE9BAA" w:rsidR="00747862" w:rsidRPr="00EE2EF8" w:rsidRDefault="002E50C1" w:rsidP="00651991">
            <w:r>
              <w:t>0-100</w:t>
            </w:r>
          </w:p>
        </w:tc>
        <w:tc>
          <w:tcPr>
            <w:tcW w:w="545" w:type="pct"/>
          </w:tcPr>
          <w:p w14:paraId="713B40BC" w14:textId="2363000E" w:rsidR="00747862" w:rsidRPr="00EE2EF8" w:rsidRDefault="002E50C1" w:rsidP="00651991">
            <w:r>
              <w:t>43.2%</w:t>
            </w:r>
          </w:p>
        </w:tc>
        <w:tc>
          <w:tcPr>
            <w:tcW w:w="574" w:type="pct"/>
          </w:tcPr>
          <w:p w14:paraId="7DDB03A6" w14:textId="5CEA4B98" w:rsidR="00747862" w:rsidRPr="00EE2EF8" w:rsidRDefault="002E50C1" w:rsidP="00651991">
            <w:r>
              <w:t>102</w:t>
            </w:r>
          </w:p>
        </w:tc>
        <w:tc>
          <w:tcPr>
            <w:tcW w:w="697" w:type="pct"/>
          </w:tcPr>
          <w:p w14:paraId="092F5414" w14:textId="2805D9E7" w:rsidR="00747862" w:rsidRPr="00EE2EF8" w:rsidRDefault="002E50C1" w:rsidP="00651991">
            <w:r>
              <w:t>44</w:t>
            </w:r>
          </w:p>
        </w:tc>
        <w:tc>
          <w:tcPr>
            <w:tcW w:w="568" w:type="pct"/>
          </w:tcPr>
          <w:p w14:paraId="77B92667" w14:textId="03852AF8" w:rsidR="00747862" w:rsidRPr="00EE2EF8" w:rsidRDefault="002E50C1" w:rsidP="00651991">
            <w:r>
              <w:t>0.20%</w:t>
            </w:r>
          </w:p>
        </w:tc>
      </w:tr>
    </w:tbl>
    <w:p w14:paraId="534837E0" w14:textId="77777777" w:rsidR="00651991" w:rsidRDefault="00651991" w:rsidP="00651991"/>
    <w:p w14:paraId="39CFA920" w14:textId="5A34C772" w:rsidR="00630D80" w:rsidRDefault="002E50C1" w:rsidP="00651991">
      <w:r>
        <w:t>The opioid percentages were the sum of percentages of people admitted for heroin and all other opioids.</w:t>
      </w:r>
      <w:r w:rsidR="00161C7A">
        <w:t xml:space="preserve">  The number of </w:t>
      </w:r>
      <w:r>
        <w:t>opioid patients</w:t>
      </w:r>
      <w:r w:rsidR="00161C7A">
        <w:t xml:space="preserve"> is an estimate, based on the number of total people served by BSAS for 2014.</w:t>
      </w:r>
      <w:r w:rsidR="0047448D">
        <w:t xml:space="preserve"> </w:t>
      </w:r>
      <w:r w:rsidR="00EE4B83">
        <w:t xml:space="preserve"> </w:t>
      </w:r>
      <w:r w:rsidR="0047448D">
        <w:t xml:space="preserve">Below are </w:t>
      </w:r>
      <w:r w:rsidR="00EE4B83">
        <w:t>percentages of those admitted</w:t>
      </w:r>
      <w:r w:rsidR="0047448D">
        <w:t xml:space="preserve"> in each city who reported past year needle use, heroin use, and other opioid use.</w:t>
      </w:r>
    </w:p>
    <w:p w14:paraId="450CEED2" w14:textId="77777777" w:rsidR="0047448D" w:rsidRDefault="0047448D" w:rsidP="00651991"/>
    <w:tbl>
      <w:tblPr>
        <w:tblStyle w:val="TableGrid"/>
        <w:tblW w:w="7578" w:type="dxa"/>
        <w:tblLook w:val="04A0" w:firstRow="1" w:lastRow="0" w:firstColumn="1" w:lastColumn="0" w:noHBand="0" w:noVBand="1"/>
      </w:tblPr>
      <w:tblGrid>
        <w:gridCol w:w="1771"/>
        <w:gridCol w:w="1771"/>
        <w:gridCol w:w="1771"/>
        <w:gridCol w:w="2265"/>
      </w:tblGrid>
      <w:tr w:rsidR="00EE4B83" w14:paraId="16FCD899" w14:textId="77777777" w:rsidTr="00EE4B83">
        <w:tc>
          <w:tcPr>
            <w:tcW w:w="1771" w:type="dxa"/>
          </w:tcPr>
          <w:p w14:paraId="718B6FD6" w14:textId="46C74B68" w:rsidR="00EE4B83" w:rsidRDefault="00EE4B83" w:rsidP="00651991">
            <w:r w:rsidRPr="00651991">
              <w:rPr>
                <w:b/>
              </w:rPr>
              <w:t>City</w:t>
            </w:r>
          </w:p>
        </w:tc>
        <w:tc>
          <w:tcPr>
            <w:tcW w:w="1771" w:type="dxa"/>
          </w:tcPr>
          <w:p w14:paraId="781F972E" w14:textId="2806D38E" w:rsidR="00EE4B83" w:rsidRPr="0047448D" w:rsidRDefault="00EE4B83" w:rsidP="00651991">
            <w:pPr>
              <w:rPr>
                <w:b/>
              </w:rPr>
            </w:pPr>
            <w:r w:rsidRPr="0047448D">
              <w:rPr>
                <w:b/>
              </w:rPr>
              <w:t>Needle Use</w:t>
            </w:r>
          </w:p>
        </w:tc>
        <w:tc>
          <w:tcPr>
            <w:tcW w:w="1771" w:type="dxa"/>
          </w:tcPr>
          <w:p w14:paraId="6EF7BC9D" w14:textId="28EEC248" w:rsidR="00EE4B83" w:rsidRPr="0047448D" w:rsidRDefault="00EE4B83" w:rsidP="00651991">
            <w:pPr>
              <w:rPr>
                <w:b/>
              </w:rPr>
            </w:pPr>
            <w:r w:rsidRPr="0047448D">
              <w:rPr>
                <w:b/>
              </w:rPr>
              <w:t>Heroin Use</w:t>
            </w:r>
          </w:p>
        </w:tc>
        <w:tc>
          <w:tcPr>
            <w:tcW w:w="2265" w:type="dxa"/>
          </w:tcPr>
          <w:p w14:paraId="310BCB72" w14:textId="08C29C1A" w:rsidR="00EE4B83" w:rsidRPr="0047448D" w:rsidRDefault="00EE4B83" w:rsidP="00651991">
            <w:pPr>
              <w:rPr>
                <w:b/>
              </w:rPr>
            </w:pPr>
            <w:r>
              <w:rPr>
                <w:b/>
              </w:rPr>
              <w:t xml:space="preserve">Other </w:t>
            </w:r>
            <w:r w:rsidRPr="0047448D">
              <w:rPr>
                <w:b/>
              </w:rPr>
              <w:t>Opioid Use</w:t>
            </w:r>
          </w:p>
        </w:tc>
      </w:tr>
      <w:tr w:rsidR="00EE4B83" w14:paraId="470DD605" w14:textId="77777777" w:rsidTr="00EE4B83">
        <w:tc>
          <w:tcPr>
            <w:tcW w:w="1771" w:type="dxa"/>
          </w:tcPr>
          <w:p w14:paraId="0AB1B789" w14:textId="3BC73377" w:rsidR="00EE4B83" w:rsidRDefault="00EE4B83" w:rsidP="00651991">
            <w:r w:rsidRPr="003263B2">
              <w:t>Lowell</w:t>
            </w:r>
          </w:p>
        </w:tc>
        <w:tc>
          <w:tcPr>
            <w:tcW w:w="1771" w:type="dxa"/>
          </w:tcPr>
          <w:p w14:paraId="7D0E2053" w14:textId="2DB945CB" w:rsidR="00EE4B83" w:rsidRDefault="00EE4B83" w:rsidP="00651991">
            <w:r>
              <w:t>53.1%</w:t>
            </w:r>
          </w:p>
        </w:tc>
        <w:tc>
          <w:tcPr>
            <w:tcW w:w="1771" w:type="dxa"/>
          </w:tcPr>
          <w:p w14:paraId="21FAF994" w14:textId="37B756E3" w:rsidR="00EE4B83" w:rsidRDefault="00EE4B83" w:rsidP="00651991">
            <w:r>
              <w:t>57.0%</w:t>
            </w:r>
          </w:p>
        </w:tc>
        <w:tc>
          <w:tcPr>
            <w:tcW w:w="2265" w:type="dxa"/>
          </w:tcPr>
          <w:p w14:paraId="34456C1F" w14:textId="0F8D09A6" w:rsidR="00EE4B83" w:rsidRDefault="00EE4B83" w:rsidP="00651991">
            <w:r>
              <w:t>16.8%</w:t>
            </w:r>
          </w:p>
        </w:tc>
      </w:tr>
      <w:tr w:rsidR="00EE4B83" w14:paraId="7DA61C2C" w14:textId="77777777" w:rsidTr="00EE4B83">
        <w:tc>
          <w:tcPr>
            <w:tcW w:w="1771" w:type="dxa"/>
          </w:tcPr>
          <w:p w14:paraId="3C9224F2" w14:textId="0B66DD3D" w:rsidR="00EE4B83" w:rsidRDefault="00EE4B83" w:rsidP="00651991">
            <w:r w:rsidRPr="003263B2">
              <w:t>Billerica</w:t>
            </w:r>
          </w:p>
        </w:tc>
        <w:tc>
          <w:tcPr>
            <w:tcW w:w="1771" w:type="dxa"/>
          </w:tcPr>
          <w:p w14:paraId="78D8510F" w14:textId="03555D84" w:rsidR="00EE4B83" w:rsidRDefault="001B273A" w:rsidP="00651991">
            <w:r>
              <w:t>58.7%</w:t>
            </w:r>
          </w:p>
        </w:tc>
        <w:tc>
          <w:tcPr>
            <w:tcW w:w="1771" w:type="dxa"/>
          </w:tcPr>
          <w:p w14:paraId="1DAAA516" w14:textId="5D315ABB" w:rsidR="00EE4B83" w:rsidRDefault="006D0156" w:rsidP="00651991">
            <w:r>
              <w:t>64.5%</w:t>
            </w:r>
          </w:p>
        </w:tc>
        <w:tc>
          <w:tcPr>
            <w:tcW w:w="2265" w:type="dxa"/>
          </w:tcPr>
          <w:p w14:paraId="368C018D" w14:textId="4972AAE0" w:rsidR="00EE4B83" w:rsidRDefault="006D0156" w:rsidP="00651991">
            <w:r>
              <w:t>20.8%</w:t>
            </w:r>
          </w:p>
        </w:tc>
      </w:tr>
      <w:tr w:rsidR="00EE4B83" w14:paraId="44C4F308" w14:textId="77777777" w:rsidTr="00EE4B83">
        <w:tc>
          <w:tcPr>
            <w:tcW w:w="1771" w:type="dxa"/>
          </w:tcPr>
          <w:p w14:paraId="488B9952" w14:textId="6171B393" w:rsidR="00EE4B83" w:rsidRDefault="00EE4B83" w:rsidP="00651991">
            <w:r w:rsidRPr="003263B2">
              <w:t>Chelmsford</w:t>
            </w:r>
          </w:p>
        </w:tc>
        <w:tc>
          <w:tcPr>
            <w:tcW w:w="1771" w:type="dxa"/>
          </w:tcPr>
          <w:p w14:paraId="6893B8CC" w14:textId="4F122ABE" w:rsidR="00EE4B83" w:rsidRDefault="006D0156" w:rsidP="00651991">
            <w:r>
              <w:t>43.2%</w:t>
            </w:r>
          </w:p>
        </w:tc>
        <w:tc>
          <w:tcPr>
            <w:tcW w:w="1771" w:type="dxa"/>
          </w:tcPr>
          <w:p w14:paraId="06254AD8" w14:textId="06FE8CED" w:rsidR="00EE4B83" w:rsidRDefault="006D0156" w:rsidP="00651991">
            <w:r>
              <w:t>47.4%</w:t>
            </w:r>
          </w:p>
        </w:tc>
        <w:tc>
          <w:tcPr>
            <w:tcW w:w="2265" w:type="dxa"/>
          </w:tcPr>
          <w:p w14:paraId="5FB5070D" w14:textId="6E7101AA" w:rsidR="00EE4B83" w:rsidRDefault="006D0156" w:rsidP="00651991">
            <w:r>
              <w:t>17.7%</w:t>
            </w:r>
          </w:p>
        </w:tc>
      </w:tr>
      <w:tr w:rsidR="00EE4B83" w14:paraId="6527CF11" w14:textId="77777777" w:rsidTr="00EE4B83">
        <w:tc>
          <w:tcPr>
            <w:tcW w:w="1771" w:type="dxa"/>
          </w:tcPr>
          <w:p w14:paraId="112515D8" w14:textId="09E87688" w:rsidR="00EE4B83" w:rsidRDefault="00EE4B83" w:rsidP="00651991">
            <w:r w:rsidRPr="003263B2">
              <w:t>Dracut</w:t>
            </w:r>
          </w:p>
        </w:tc>
        <w:tc>
          <w:tcPr>
            <w:tcW w:w="1771" w:type="dxa"/>
          </w:tcPr>
          <w:p w14:paraId="52AC5C5C" w14:textId="0059BEFD" w:rsidR="00EE4B83" w:rsidRDefault="006D0156" w:rsidP="00651991">
            <w:r>
              <w:t>53.7%</w:t>
            </w:r>
          </w:p>
        </w:tc>
        <w:tc>
          <w:tcPr>
            <w:tcW w:w="1771" w:type="dxa"/>
          </w:tcPr>
          <w:p w14:paraId="39602930" w14:textId="0E009680" w:rsidR="00EE4B83" w:rsidRDefault="006D0156" w:rsidP="00651991">
            <w:r>
              <w:t>55.8%</w:t>
            </w:r>
          </w:p>
        </w:tc>
        <w:tc>
          <w:tcPr>
            <w:tcW w:w="2265" w:type="dxa"/>
          </w:tcPr>
          <w:p w14:paraId="3918E244" w14:textId="479A74E2" w:rsidR="00EE4B83" w:rsidRDefault="006D0156" w:rsidP="00651991">
            <w:r>
              <w:t>20.0%</w:t>
            </w:r>
          </w:p>
        </w:tc>
      </w:tr>
      <w:tr w:rsidR="00EE4B83" w14:paraId="60415D3A" w14:textId="77777777" w:rsidTr="00EE4B83">
        <w:tc>
          <w:tcPr>
            <w:tcW w:w="1771" w:type="dxa"/>
          </w:tcPr>
          <w:p w14:paraId="6FA3B5A7" w14:textId="00859482" w:rsidR="00EE4B83" w:rsidRDefault="00EE4B83" w:rsidP="00651991">
            <w:r w:rsidRPr="003263B2">
              <w:t>Tewksbury</w:t>
            </w:r>
          </w:p>
        </w:tc>
        <w:tc>
          <w:tcPr>
            <w:tcW w:w="1771" w:type="dxa"/>
          </w:tcPr>
          <w:p w14:paraId="433FB7A9" w14:textId="0B82D5C8" w:rsidR="00EE4B83" w:rsidRDefault="006D0156" w:rsidP="00651991">
            <w:r>
              <w:t>49.6%</w:t>
            </w:r>
          </w:p>
        </w:tc>
        <w:tc>
          <w:tcPr>
            <w:tcW w:w="1771" w:type="dxa"/>
          </w:tcPr>
          <w:p w14:paraId="7E75AB3A" w14:textId="355010E1" w:rsidR="00EE4B83" w:rsidRDefault="006D0156" w:rsidP="00651991">
            <w:r>
              <w:t>57.3%</w:t>
            </w:r>
          </w:p>
        </w:tc>
        <w:tc>
          <w:tcPr>
            <w:tcW w:w="2265" w:type="dxa"/>
          </w:tcPr>
          <w:p w14:paraId="0336D24D" w14:textId="5BA45C8E" w:rsidR="00EE4B83" w:rsidRDefault="006D0156" w:rsidP="00651991">
            <w:r>
              <w:t>13.5%</w:t>
            </w:r>
          </w:p>
        </w:tc>
      </w:tr>
      <w:tr w:rsidR="00EE4B83" w14:paraId="1BD879B6" w14:textId="77777777" w:rsidTr="00EE4B83">
        <w:tc>
          <w:tcPr>
            <w:tcW w:w="1771" w:type="dxa"/>
          </w:tcPr>
          <w:p w14:paraId="65E84AB1" w14:textId="659C7BE5" w:rsidR="00EE4B83" w:rsidRDefault="00EE4B83" w:rsidP="00651991">
            <w:r w:rsidRPr="003263B2">
              <w:t>Tyngsboro</w:t>
            </w:r>
          </w:p>
        </w:tc>
        <w:tc>
          <w:tcPr>
            <w:tcW w:w="1771" w:type="dxa"/>
          </w:tcPr>
          <w:p w14:paraId="46A25183" w14:textId="600A5828" w:rsidR="00EE4B83" w:rsidRDefault="00A13531" w:rsidP="00651991">
            <w:r>
              <w:t>36.4%</w:t>
            </w:r>
          </w:p>
        </w:tc>
        <w:tc>
          <w:tcPr>
            <w:tcW w:w="1771" w:type="dxa"/>
          </w:tcPr>
          <w:p w14:paraId="5C1DE774" w14:textId="07E4EF3F" w:rsidR="00EE4B83" w:rsidRDefault="00A13531" w:rsidP="00651991">
            <w:r>
              <w:t>39.3%</w:t>
            </w:r>
          </w:p>
        </w:tc>
        <w:tc>
          <w:tcPr>
            <w:tcW w:w="2265" w:type="dxa"/>
          </w:tcPr>
          <w:p w14:paraId="02453751" w14:textId="74BAE8E6" w:rsidR="00EE4B83" w:rsidRDefault="00A13531" w:rsidP="00651991">
            <w:r>
              <w:t>16.7%</w:t>
            </w:r>
          </w:p>
        </w:tc>
      </w:tr>
      <w:tr w:rsidR="00EE4B83" w14:paraId="40D36B78" w14:textId="77777777" w:rsidTr="00EE4B83">
        <w:tc>
          <w:tcPr>
            <w:tcW w:w="1771" w:type="dxa"/>
          </w:tcPr>
          <w:p w14:paraId="232E46EA" w14:textId="74D86C22" w:rsidR="00EE4B83" w:rsidRPr="003263B2" w:rsidRDefault="00EE4B83" w:rsidP="00651991">
            <w:r>
              <w:t>Westford</w:t>
            </w:r>
          </w:p>
        </w:tc>
        <w:tc>
          <w:tcPr>
            <w:tcW w:w="1771" w:type="dxa"/>
          </w:tcPr>
          <w:p w14:paraId="416333C2" w14:textId="304434AB" w:rsidR="00EE4B83" w:rsidRDefault="00EE4B83" w:rsidP="00651991">
            <w:r>
              <w:t>31.6%</w:t>
            </w:r>
          </w:p>
        </w:tc>
        <w:tc>
          <w:tcPr>
            <w:tcW w:w="1771" w:type="dxa"/>
          </w:tcPr>
          <w:p w14:paraId="15C56E86" w14:textId="43A55DF6" w:rsidR="00EE4B83" w:rsidRDefault="00EE4B83" w:rsidP="00651991">
            <w:r>
              <w:t>31.1%</w:t>
            </w:r>
          </w:p>
        </w:tc>
        <w:tc>
          <w:tcPr>
            <w:tcW w:w="2265" w:type="dxa"/>
          </w:tcPr>
          <w:p w14:paraId="522DC460" w14:textId="3A12780A" w:rsidR="00EE4B83" w:rsidRDefault="00EE4B83" w:rsidP="00651991">
            <w:r>
              <w:t>20.0%</w:t>
            </w:r>
          </w:p>
        </w:tc>
      </w:tr>
    </w:tbl>
    <w:p w14:paraId="4E863F8E" w14:textId="77777777" w:rsidR="0047448D" w:rsidRDefault="0047448D" w:rsidP="00651991"/>
    <w:sectPr w:rsidR="0047448D" w:rsidSect="00F3711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1991"/>
    <w:rsid w:val="000D6ED0"/>
    <w:rsid w:val="000F21A2"/>
    <w:rsid w:val="00150847"/>
    <w:rsid w:val="00161C7A"/>
    <w:rsid w:val="001B273A"/>
    <w:rsid w:val="00233EF3"/>
    <w:rsid w:val="002E50C1"/>
    <w:rsid w:val="00325FC2"/>
    <w:rsid w:val="003263B2"/>
    <w:rsid w:val="00356D1A"/>
    <w:rsid w:val="003A06C4"/>
    <w:rsid w:val="003C598E"/>
    <w:rsid w:val="0047448D"/>
    <w:rsid w:val="00630D80"/>
    <w:rsid w:val="00651991"/>
    <w:rsid w:val="006D0156"/>
    <w:rsid w:val="00747862"/>
    <w:rsid w:val="008605DC"/>
    <w:rsid w:val="00A13531"/>
    <w:rsid w:val="00A20DDA"/>
    <w:rsid w:val="00C4043A"/>
    <w:rsid w:val="00CA779D"/>
    <w:rsid w:val="00D64D67"/>
    <w:rsid w:val="00E045E1"/>
    <w:rsid w:val="00E77466"/>
    <w:rsid w:val="00EE2EF8"/>
    <w:rsid w:val="00EE4B83"/>
    <w:rsid w:val="00EF1A15"/>
    <w:rsid w:val="00F37115"/>
    <w:rsid w:val="00FF0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D751C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51991"/>
  </w:style>
  <w:style w:type="table" w:styleId="TableGrid">
    <w:name w:val="Table Grid"/>
    <w:basedOn w:val="TableNormal"/>
    <w:uiPriority w:val="59"/>
    <w:rsid w:val="006519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8E5E850-4A05-5A41-95C0-36B8AAE57A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188</Words>
  <Characters>1076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MITRE</Company>
  <LinksUpToDate>false</LinksUpToDate>
  <CharactersWithSpaces>1262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Misra Anuj</dc:creator>
  <cp:keywords/>
  <dc:description/>
  <cp:lastModifiedBy>Misra, Anuj</cp:lastModifiedBy>
  <cp:revision>6</cp:revision>
  <dcterms:created xsi:type="dcterms:W3CDTF">2015-12-30T19:29:00Z</dcterms:created>
  <dcterms:modified xsi:type="dcterms:W3CDTF">2016-01-04T22:11:00Z</dcterms:modified>
</cp:coreProperties>
</file>