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077B2" w14:textId="77777777" w:rsidR="00F37115" w:rsidRPr="00651991" w:rsidRDefault="00651991" w:rsidP="00651991">
      <w:pPr>
        <w:pStyle w:val="NoSpacing"/>
        <w:jc w:val="center"/>
        <w:rPr>
          <w:b/>
          <w:sz w:val="28"/>
          <w:szCs w:val="28"/>
        </w:rPr>
      </w:pPr>
      <w:r w:rsidRPr="00651991">
        <w:rPr>
          <w:b/>
          <w:sz w:val="28"/>
          <w:szCs w:val="28"/>
        </w:rPr>
        <w:t>Worcester Area Observations 8/24/15</w:t>
      </w:r>
    </w:p>
    <w:p w14:paraId="290C8F74" w14:textId="77777777" w:rsidR="00651991" w:rsidRDefault="00651991" w:rsidP="00651991"/>
    <w:p w14:paraId="61E819EC" w14:textId="0FB5DA59" w:rsidR="00651991" w:rsidRDefault="00651991" w:rsidP="00651991">
      <w:r>
        <w:t>The population of the greater Worcester area is 265,719, according to the 2010 census.  This includes the cities of Worcester, Holden, Leicester, Millbury, Shrewsbury, and West Boylston.  The populations of each individual city</w:t>
      </w:r>
      <w:r w:rsidR="0047448D">
        <w:t xml:space="preserve"> are listed in the table below:</w:t>
      </w:r>
      <w:r>
        <w:br/>
      </w:r>
    </w:p>
    <w:tbl>
      <w:tblPr>
        <w:tblStyle w:val="TableGrid"/>
        <w:tblW w:w="10134" w:type="dxa"/>
        <w:tblLayout w:type="fixed"/>
        <w:tblLook w:val="04A0" w:firstRow="1" w:lastRow="0" w:firstColumn="1" w:lastColumn="0" w:noHBand="0" w:noVBand="1"/>
      </w:tblPr>
      <w:tblGrid>
        <w:gridCol w:w="1728"/>
        <w:gridCol w:w="1440"/>
        <w:gridCol w:w="2340"/>
        <w:gridCol w:w="1980"/>
        <w:gridCol w:w="1260"/>
        <w:gridCol w:w="1386"/>
      </w:tblGrid>
      <w:tr w:rsidR="00630D80" w14:paraId="344BBA5C" w14:textId="0A97F3B0" w:rsidTr="00630D80">
        <w:tc>
          <w:tcPr>
            <w:tcW w:w="1728" w:type="dxa"/>
          </w:tcPr>
          <w:p w14:paraId="20376933" w14:textId="77777777" w:rsidR="00630D80" w:rsidRPr="00651991" w:rsidRDefault="00630D80" w:rsidP="00651991">
            <w:pPr>
              <w:rPr>
                <w:b/>
              </w:rPr>
            </w:pPr>
            <w:r w:rsidRPr="00651991">
              <w:rPr>
                <w:b/>
              </w:rPr>
              <w:t>City</w:t>
            </w:r>
          </w:p>
        </w:tc>
        <w:tc>
          <w:tcPr>
            <w:tcW w:w="1440" w:type="dxa"/>
          </w:tcPr>
          <w:p w14:paraId="08CB83AD" w14:textId="77777777" w:rsidR="00630D80" w:rsidRPr="00651991" w:rsidRDefault="00630D80" w:rsidP="00651991">
            <w:pPr>
              <w:rPr>
                <w:b/>
              </w:rPr>
            </w:pPr>
            <w:r w:rsidRPr="00651991">
              <w:rPr>
                <w:b/>
              </w:rPr>
              <w:t>Population</w:t>
            </w:r>
          </w:p>
        </w:tc>
        <w:tc>
          <w:tcPr>
            <w:tcW w:w="2340" w:type="dxa"/>
          </w:tcPr>
          <w:p w14:paraId="02873587" w14:textId="77777777" w:rsidR="00630D80" w:rsidRPr="00651991" w:rsidRDefault="00630D80" w:rsidP="00651991">
            <w:pPr>
              <w:rPr>
                <w:b/>
              </w:rPr>
            </w:pPr>
            <w:r>
              <w:rPr>
                <w:b/>
              </w:rPr>
              <w:t>Opioid Admissions</w:t>
            </w:r>
          </w:p>
        </w:tc>
        <w:tc>
          <w:tcPr>
            <w:tcW w:w="1980" w:type="dxa"/>
          </w:tcPr>
          <w:p w14:paraId="181D3FEE" w14:textId="77777777" w:rsidR="00630D80" w:rsidRPr="00651991" w:rsidRDefault="00630D80" w:rsidP="00651991">
            <w:pPr>
              <w:rPr>
                <w:b/>
              </w:rPr>
            </w:pPr>
            <w:r>
              <w:rPr>
                <w:b/>
              </w:rPr>
              <w:t>People Served*</w:t>
            </w:r>
          </w:p>
        </w:tc>
        <w:tc>
          <w:tcPr>
            <w:tcW w:w="1260" w:type="dxa"/>
          </w:tcPr>
          <w:p w14:paraId="352A56AB" w14:textId="77777777" w:rsidR="00630D80" w:rsidRDefault="00630D80" w:rsidP="00651991">
            <w:pPr>
              <w:rPr>
                <w:b/>
              </w:rPr>
            </w:pPr>
            <w:r>
              <w:rPr>
                <w:b/>
              </w:rPr>
              <w:t xml:space="preserve">% </w:t>
            </w:r>
            <w:proofErr w:type="gramStart"/>
            <w:r>
              <w:rPr>
                <w:b/>
              </w:rPr>
              <w:t>of</w:t>
            </w:r>
            <w:proofErr w:type="gramEnd"/>
            <w:r>
              <w:rPr>
                <w:b/>
              </w:rPr>
              <w:t xml:space="preserve"> Pop</w:t>
            </w:r>
          </w:p>
        </w:tc>
        <w:tc>
          <w:tcPr>
            <w:tcW w:w="1386" w:type="dxa"/>
          </w:tcPr>
          <w:p w14:paraId="026C5BB1" w14:textId="0930F055" w:rsidR="00630D80" w:rsidRDefault="00630D80" w:rsidP="00651991">
            <w:pPr>
              <w:rPr>
                <w:b/>
              </w:rPr>
            </w:pPr>
            <w:r>
              <w:rPr>
                <w:b/>
              </w:rPr>
              <w:t>OD Deaths</w:t>
            </w:r>
          </w:p>
        </w:tc>
      </w:tr>
      <w:tr w:rsidR="00630D80" w14:paraId="4A15E436" w14:textId="120643FC" w:rsidTr="00630D80">
        <w:tc>
          <w:tcPr>
            <w:tcW w:w="1728" w:type="dxa"/>
          </w:tcPr>
          <w:p w14:paraId="583925E6" w14:textId="77777777" w:rsidR="00630D80" w:rsidRDefault="00630D80" w:rsidP="00651991">
            <w:r>
              <w:t>Worcester</w:t>
            </w:r>
          </w:p>
        </w:tc>
        <w:tc>
          <w:tcPr>
            <w:tcW w:w="1440" w:type="dxa"/>
          </w:tcPr>
          <w:p w14:paraId="236FD787" w14:textId="77777777" w:rsidR="00630D80" w:rsidRDefault="00630D80" w:rsidP="00651991">
            <w:r>
              <w:t>181,045</w:t>
            </w:r>
          </w:p>
        </w:tc>
        <w:tc>
          <w:tcPr>
            <w:tcW w:w="2340" w:type="dxa"/>
          </w:tcPr>
          <w:p w14:paraId="14AC09E5" w14:textId="77777777" w:rsidR="00630D80" w:rsidRDefault="00630D80" w:rsidP="00651991">
            <w:r>
              <w:t>3,308</w:t>
            </w:r>
          </w:p>
        </w:tc>
        <w:tc>
          <w:tcPr>
            <w:tcW w:w="1980" w:type="dxa"/>
          </w:tcPr>
          <w:p w14:paraId="27046458" w14:textId="77777777" w:rsidR="00630D80" w:rsidRDefault="00630D80" w:rsidP="00651991">
            <w:r>
              <w:t>2,741</w:t>
            </w:r>
          </w:p>
        </w:tc>
        <w:tc>
          <w:tcPr>
            <w:tcW w:w="1260" w:type="dxa"/>
          </w:tcPr>
          <w:p w14:paraId="6E8A48C0" w14:textId="77777777" w:rsidR="00630D80" w:rsidRDefault="00630D80" w:rsidP="00651991">
            <w:r>
              <w:t>1.51%</w:t>
            </w:r>
          </w:p>
        </w:tc>
        <w:tc>
          <w:tcPr>
            <w:tcW w:w="1386" w:type="dxa"/>
          </w:tcPr>
          <w:p w14:paraId="156AD43F" w14:textId="35809830" w:rsidR="00630D80" w:rsidRDefault="00630D80" w:rsidP="00651991">
            <w:r>
              <w:t>41</w:t>
            </w:r>
          </w:p>
        </w:tc>
      </w:tr>
      <w:tr w:rsidR="00630D80" w14:paraId="7F349DCA" w14:textId="3E5D3A1F" w:rsidTr="00630D80">
        <w:tc>
          <w:tcPr>
            <w:tcW w:w="1728" w:type="dxa"/>
          </w:tcPr>
          <w:p w14:paraId="44E0CC33" w14:textId="77777777" w:rsidR="00630D80" w:rsidRDefault="00630D80" w:rsidP="00651991">
            <w:r>
              <w:t>Holden</w:t>
            </w:r>
          </w:p>
        </w:tc>
        <w:tc>
          <w:tcPr>
            <w:tcW w:w="1440" w:type="dxa"/>
          </w:tcPr>
          <w:p w14:paraId="7F069F88" w14:textId="77777777" w:rsidR="00630D80" w:rsidRDefault="00630D80" w:rsidP="00651991">
            <w:r>
              <w:t>17,346</w:t>
            </w:r>
          </w:p>
        </w:tc>
        <w:tc>
          <w:tcPr>
            <w:tcW w:w="2340" w:type="dxa"/>
          </w:tcPr>
          <w:p w14:paraId="3C2330E6" w14:textId="77777777" w:rsidR="00630D80" w:rsidRDefault="00630D80" w:rsidP="00651991">
            <w:r>
              <w:t>66</w:t>
            </w:r>
          </w:p>
        </w:tc>
        <w:tc>
          <w:tcPr>
            <w:tcW w:w="1980" w:type="dxa"/>
          </w:tcPr>
          <w:p w14:paraId="2D17B136" w14:textId="77777777" w:rsidR="00630D80" w:rsidRDefault="00630D80" w:rsidP="00651991">
            <w:proofErr w:type="gramStart"/>
            <w:r>
              <w:t>n</w:t>
            </w:r>
            <w:proofErr w:type="gramEnd"/>
            <w:r>
              <w:t>/a</w:t>
            </w:r>
          </w:p>
        </w:tc>
        <w:tc>
          <w:tcPr>
            <w:tcW w:w="1260" w:type="dxa"/>
          </w:tcPr>
          <w:p w14:paraId="00F62D4D" w14:textId="77777777" w:rsidR="00630D80" w:rsidRDefault="00630D80" w:rsidP="00651991">
            <w:proofErr w:type="gramStart"/>
            <w:r>
              <w:t>n</w:t>
            </w:r>
            <w:proofErr w:type="gramEnd"/>
            <w:r>
              <w:t>/a</w:t>
            </w:r>
          </w:p>
        </w:tc>
        <w:tc>
          <w:tcPr>
            <w:tcW w:w="1386" w:type="dxa"/>
          </w:tcPr>
          <w:p w14:paraId="198B8ACF" w14:textId="215B42D4" w:rsidR="00630D80" w:rsidRDefault="00630D80" w:rsidP="00651991">
            <w:r>
              <w:t>3</w:t>
            </w:r>
          </w:p>
        </w:tc>
      </w:tr>
      <w:tr w:rsidR="00630D80" w14:paraId="3AA54770" w14:textId="1958EEFC" w:rsidTr="00630D80">
        <w:tc>
          <w:tcPr>
            <w:tcW w:w="1728" w:type="dxa"/>
          </w:tcPr>
          <w:p w14:paraId="20963EC7" w14:textId="77777777" w:rsidR="00630D80" w:rsidRPr="00EF1A15" w:rsidRDefault="00630D80" w:rsidP="00651991">
            <w:pPr>
              <w:rPr>
                <w:highlight w:val="yellow"/>
              </w:rPr>
            </w:pPr>
            <w:r w:rsidRPr="00EF1A15">
              <w:rPr>
                <w:highlight w:val="yellow"/>
              </w:rPr>
              <w:t>Leicester</w:t>
            </w:r>
          </w:p>
        </w:tc>
        <w:tc>
          <w:tcPr>
            <w:tcW w:w="1440" w:type="dxa"/>
          </w:tcPr>
          <w:p w14:paraId="3EF328FE" w14:textId="77777777" w:rsidR="00630D80" w:rsidRPr="00EF1A15" w:rsidRDefault="00630D80" w:rsidP="00651991">
            <w:pPr>
              <w:rPr>
                <w:highlight w:val="yellow"/>
              </w:rPr>
            </w:pPr>
            <w:r w:rsidRPr="00EF1A15">
              <w:rPr>
                <w:highlight w:val="yellow"/>
              </w:rPr>
              <w:t>10,790</w:t>
            </w:r>
          </w:p>
        </w:tc>
        <w:tc>
          <w:tcPr>
            <w:tcW w:w="2340" w:type="dxa"/>
          </w:tcPr>
          <w:p w14:paraId="117863CE" w14:textId="77777777" w:rsidR="00630D80" w:rsidRPr="00EF1A15" w:rsidRDefault="00630D80" w:rsidP="00651991">
            <w:pPr>
              <w:rPr>
                <w:highlight w:val="yellow"/>
              </w:rPr>
            </w:pPr>
            <w:r w:rsidRPr="00EF1A15">
              <w:rPr>
                <w:highlight w:val="yellow"/>
              </w:rPr>
              <w:t>71</w:t>
            </w:r>
          </w:p>
        </w:tc>
        <w:tc>
          <w:tcPr>
            <w:tcW w:w="1980" w:type="dxa"/>
          </w:tcPr>
          <w:p w14:paraId="52998CE8" w14:textId="77777777" w:rsidR="00630D80" w:rsidRPr="00EF1A15" w:rsidRDefault="00630D80" w:rsidP="00651991">
            <w:pPr>
              <w:rPr>
                <w:highlight w:val="yellow"/>
              </w:rPr>
            </w:pPr>
            <w:r w:rsidRPr="00EF1A15">
              <w:rPr>
                <w:highlight w:val="yellow"/>
              </w:rPr>
              <w:t>59</w:t>
            </w:r>
          </w:p>
        </w:tc>
        <w:tc>
          <w:tcPr>
            <w:tcW w:w="1260" w:type="dxa"/>
          </w:tcPr>
          <w:p w14:paraId="67BF8D86" w14:textId="77777777" w:rsidR="00630D80" w:rsidRPr="00EF1A15" w:rsidRDefault="00630D80" w:rsidP="00651991">
            <w:pPr>
              <w:rPr>
                <w:highlight w:val="yellow"/>
              </w:rPr>
            </w:pPr>
            <w:r w:rsidRPr="00EF1A15">
              <w:rPr>
                <w:highlight w:val="yellow"/>
              </w:rPr>
              <w:t>0.55%</w:t>
            </w:r>
          </w:p>
        </w:tc>
        <w:tc>
          <w:tcPr>
            <w:tcW w:w="1386" w:type="dxa"/>
          </w:tcPr>
          <w:p w14:paraId="03D4ED7A" w14:textId="451F8D3E" w:rsidR="00630D80" w:rsidRPr="00EF1A15" w:rsidRDefault="00630D80" w:rsidP="00651991">
            <w:pPr>
              <w:rPr>
                <w:highlight w:val="yellow"/>
              </w:rPr>
            </w:pPr>
            <w:r>
              <w:rPr>
                <w:highlight w:val="yellow"/>
              </w:rPr>
              <w:t>0</w:t>
            </w:r>
          </w:p>
        </w:tc>
      </w:tr>
      <w:tr w:rsidR="00630D80" w14:paraId="6DFD063C" w14:textId="1AA71014" w:rsidTr="00630D80">
        <w:tc>
          <w:tcPr>
            <w:tcW w:w="1728" w:type="dxa"/>
          </w:tcPr>
          <w:p w14:paraId="71B273E5" w14:textId="77777777" w:rsidR="00630D80" w:rsidRPr="00EF1A15" w:rsidRDefault="00630D80" w:rsidP="00651991">
            <w:pPr>
              <w:rPr>
                <w:highlight w:val="yellow"/>
              </w:rPr>
            </w:pPr>
            <w:r w:rsidRPr="00EF1A15">
              <w:rPr>
                <w:highlight w:val="yellow"/>
              </w:rPr>
              <w:t>Millbury</w:t>
            </w:r>
          </w:p>
        </w:tc>
        <w:tc>
          <w:tcPr>
            <w:tcW w:w="1440" w:type="dxa"/>
          </w:tcPr>
          <w:p w14:paraId="6614FAB8" w14:textId="77777777" w:rsidR="00630D80" w:rsidRPr="00EF1A15" w:rsidRDefault="00630D80" w:rsidP="00651991">
            <w:pPr>
              <w:rPr>
                <w:highlight w:val="yellow"/>
              </w:rPr>
            </w:pPr>
            <w:r w:rsidRPr="00EF1A15">
              <w:rPr>
                <w:highlight w:val="yellow"/>
              </w:rPr>
              <w:t>13,261</w:t>
            </w:r>
          </w:p>
        </w:tc>
        <w:tc>
          <w:tcPr>
            <w:tcW w:w="2340" w:type="dxa"/>
          </w:tcPr>
          <w:p w14:paraId="4DE35FA7" w14:textId="77777777" w:rsidR="00630D80" w:rsidRPr="00EF1A15" w:rsidRDefault="00630D80" w:rsidP="00651991">
            <w:pPr>
              <w:rPr>
                <w:highlight w:val="yellow"/>
              </w:rPr>
            </w:pPr>
            <w:r w:rsidRPr="00EF1A15">
              <w:rPr>
                <w:highlight w:val="yellow"/>
              </w:rPr>
              <w:t>150</w:t>
            </w:r>
          </w:p>
        </w:tc>
        <w:tc>
          <w:tcPr>
            <w:tcW w:w="1980" w:type="dxa"/>
          </w:tcPr>
          <w:p w14:paraId="26D95858" w14:textId="77777777" w:rsidR="00630D80" w:rsidRPr="00EF1A15" w:rsidRDefault="00630D80" w:rsidP="00651991">
            <w:pPr>
              <w:rPr>
                <w:highlight w:val="yellow"/>
              </w:rPr>
            </w:pPr>
            <w:r w:rsidRPr="00EF1A15">
              <w:rPr>
                <w:highlight w:val="yellow"/>
              </w:rPr>
              <w:t>129</w:t>
            </w:r>
          </w:p>
        </w:tc>
        <w:tc>
          <w:tcPr>
            <w:tcW w:w="1260" w:type="dxa"/>
          </w:tcPr>
          <w:p w14:paraId="7B1EF72A" w14:textId="77777777" w:rsidR="00630D80" w:rsidRPr="00EF1A15" w:rsidRDefault="00630D80" w:rsidP="00651991">
            <w:pPr>
              <w:rPr>
                <w:highlight w:val="yellow"/>
              </w:rPr>
            </w:pPr>
            <w:r w:rsidRPr="00EF1A15">
              <w:rPr>
                <w:highlight w:val="yellow"/>
              </w:rPr>
              <w:t>0.97%</w:t>
            </w:r>
          </w:p>
        </w:tc>
        <w:tc>
          <w:tcPr>
            <w:tcW w:w="1386" w:type="dxa"/>
          </w:tcPr>
          <w:p w14:paraId="16208FEE" w14:textId="667A4F46" w:rsidR="00630D80" w:rsidRPr="00EF1A15" w:rsidRDefault="00630D80" w:rsidP="00651991">
            <w:pPr>
              <w:rPr>
                <w:highlight w:val="yellow"/>
              </w:rPr>
            </w:pPr>
            <w:r>
              <w:rPr>
                <w:highlight w:val="yellow"/>
              </w:rPr>
              <w:t>3</w:t>
            </w:r>
          </w:p>
        </w:tc>
      </w:tr>
      <w:tr w:rsidR="00630D80" w14:paraId="777C008B" w14:textId="7A3E6DEE" w:rsidTr="00630D80">
        <w:tc>
          <w:tcPr>
            <w:tcW w:w="1728" w:type="dxa"/>
          </w:tcPr>
          <w:p w14:paraId="1EE50EEE" w14:textId="77777777" w:rsidR="00630D80" w:rsidRPr="00EF1A15" w:rsidRDefault="00630D80" w:rsidP="00651991">
            <w:pPr>
              <w:rPr>
                <w:highlight w:val="yellow"/>
              </w:rPr>
            </w:pPr>
            <w:r w:rsidRPr="00EF1A15">
              <w:rPr>
                <w:highlight w:val="yellow"/>
              </w:rPr>
              <w:t>Shrewsbury</w:t>
            </w:r>
          </w:p>
        </w:tc>
        <w:tc>
          <w:tcPr>
            <w:tcW w:w="1440" w:type="dxa"/>
          </w:tcPr>
          <w:p w14:paraId="547A7FED" w14:textId="77777777" w:rsidR="00630D80" w:rsidRPr="00EF1A15" w:rsidRDefault="00630D80" w:rsidP="00651991">
            <w:pPr>
              <w:rPr>
                <w:highlight w:val="yellow"/>
              </w:rPr>
            </w:pPr>
            <w:r w:rsidRPr="00EF1A15">
              <w:rPr>
                <w:highlight w:val="yellow"/>
              </w:rPr>
              <w:t>35,608</w:t>
            </w:r>
          </w:p>
        </w:tc>
        <w:tc>
          <w:tcPr>
            <w:tcW w:w="2340" w:type="dxa"/>
          </w:tcPr>
          <w:p w14:paraId="7A8A7B2A" w14:textId="77777777" w:rsidR="00630D80" w:rsidRPr="00EF1A15" w:rsidRDefault="00630D80" w:rsidP="00651991">
            <w:pPr>
              <w:rPr>
                <w:highlight w:val="yellow"/>
              </w:rPr>
            </w:pPr>
            <w:r w:rsidRPr="00EF1A15">
              <w:rPr>
                <w:highlight w:val="yellow"/>
              </w:rPr>
              <w:t>148</w:t>
            </w:r>
          </w:p>
        </w:tc>
        <w:tc>
          <w:tcPr>
            <w:tcW w:w="1980" w:type="dxa"/>
          </w:tcPr>
          <w:p w14:paraId="2DA3F2D2" w14:textId="77777777" w:rsidR="00630D80" w:rsidRPr="00EF1A15" w:rsidRDefault="00630D80" w:rsidP="00651991">
            <w:pPr>
              <w:rPr>
                <w:highlight w:val="yellow"/>
              </w:rPr>
            </w:pPr>
            <w:r w:rsidRPr="00EF1A15">
              <w:rPr>
                <w:highlight w:val="yellow"/>
              </w:rPr>
              <w:t>134</w:t>
            </w:r>
          </w:p>
        </w:tc>
        <w:tc>
          <w:tcPr>
            <w:tcW w:w="1260" w:type="dxa"/>
          </w:tcPr>
          <w:p w14:paraId="05A71FCF" w14:textId="77777777" w:rsidR="00630D80" w:rsidRPr="00EF1A15" w:rsidRDefault="00630D80" w:rsidP="00651991">
            <w:pPr>
              <w:rPr>
                <w:highlight w:val="yellow"/>
              </w:rPr>
            </w:pPr>
            <w:r w:rsidRPr="00EF1A15">
              <w:rPr>
                <w:highlight w:val="yellow"/>
              </w:rPr>
              <w:t>0.38%</w:t>
            </w:r>
          </w:p>
        </w:tc>
        <w:tc>
          <w:tcPr>
            <w:tcW w:w="1386" w:type="dxa"/>
          </w:tcPr>
          <w:p w14:paraId="480C46CF" w14:textId="7D4022C4" w:rsidR="00630D80" w:rsidRPr="00EF1A15" w:rsidRDefault="00630D80" w:rsidP="00651991">
            <w:pPr>
              <w:rPr>
                <w:highlight w:val="yellow"/>
              </w:rPr>
            </w:pPr>
            <w:r>
              <w:rPr>
                <w:highlight w:val="yellow"/>
              </w:rPr>
              <w:t>1</w:t>
            </w:r>
          </w:p>
        </w:tc>
      </w:tr>
      <w:tr w:rsidR="00630D80" w14:paraId="7A7E1DC0" w14:textId="1A055D13" w:rsidTr="00630D80">
        <w:tc>
          <w:tcPr>
            <w:tcW w:w="1728" w:type="dxa"/>
          </w:tcPr>
          <w:p w14:paraId="6B2DC51C" w14:textId="77777777" w:rsidR="00630D80" w:rsidRDefault="00630D80" w:rsidP="00651991">
            <w:r>
              <w:t>West Boylston</w:t>
            </w:r>
          </w:p>
        </w:tc>
        <w:tc>
          <w:tcPr>
            <w:tcW w:w="1440" w:type="dxa"/>
          </w:tcPr>
          <w:p w14:paraId="55EFC3AC" w14:textId="77777777" w:rsidR="00630D80" w:rsidRDefault="00630D80" w:rsidP="00651991">
            <w:r>
              <w:t>7,669</w:t>
            </w:r>
          </w:p>
        </w:tc>
        <w:tc>
          <w:tcPr>
            <w:tcW w:w="2340" w:type="dxa"/>
          </w:tcPr>
          <w:p w14:paraId="6A328B1A" w14:textId="77777777" w:rsidR="00630D80" w:rsidRDefault="00630D80" w:rsidP="00651991">
            <w:proofErr w:type="gramStart"/>
            <w:r>
              <w:t>n</w:t>
            </w:r>
            <w:proofErr w:type="gramEnd"/>
            <w:r>
              <w:t>/a</w:t>
            </w:r>
          </w:p>
        </w:tc>
        <w:tc>
          <w:tcPr>
            <w:tcW w:w="1980" w:type="dxa"/>
          </w:tcPr>
          <w:p w14:paraId="300F5AAF" w14:textId="77777777" w:rsidR="00630D80" w:rsidRDefault="00630D80" w:rsidP="00651991">
            <w:proofErr w:type="gramStart"/>
            <w:r>
              <w:t>n</w:t>
            </w:r>
            <w:proofErr w:type="gramEnd"/>
            <w:r>
              <w:t>/a</w:t>
            </w:r>
          </w:p>
        </w:tc>
        <w:tc>
          <w:tcPr>
            <w:tcW w:w="1260" w:type="dxa"/>
          </w:tcPr>
          <w:p w14:paraId="5816B72D" w14:textId="77777777" w:rsidR="00630D80" w:rsidRDefault="00630D80" w:rsidP="00651991">
            <w:proofErr w:type="gramStart"/>
            <w:r>
              <w:t>n</w:t>
            </w:r>
            <w:proofErr w:type="gramEnd"/>
            <w:r>
              <w:t>/a</w:t>
            </w:r>
          </w:p>
        </w:tc>
        <w:tc>
          <w:tcPr>
            <w:tcW w:w="1386" w:type="dxa"/>
          </w:tcPr>
          <w:p w14:paraId="5AD06EA1" w14:textId="2082C073" w:rsidR="00630D80" w:rsidRDefault="00630D80" w:rsidP="00651991">
            <w:r>
              <w:t>1</w:t>
            </w:r>
          </w:p>
        </w:tc>
      </w:tr>
    </w:tbl>
    <w:p w14:paraId="534837E0" w14:textId="77777777" w:rsidR="00651991" w:rsidRDefault="00651991" w:rsidP="00651991"/>
    <w:p w14:paraId="14946039" w14:textId="77777777" w:rsidR="00651991" w:rsidRDefault="00651991" w:rsidP="00651991">
      <w:r>
        <w:t xml:space="preserve">Worcester, Holden, Leicester, Millbury, and Shrewsbury each saw their highest number of opioid admissions in 2014, compared with the previous 9 years.  The exact number of opioid admissions </w:t>
      </w:r>
      <w:r w:rsidR="00A20DDA">
        <w:t xml:space="preserve">in West Boylston </w:t>
      </w:r>
      <w:r>
        <w:t xml:space="preserve">was </w:t>
      </w:r>
      <w:r w:rsidR="00A20DDA">
        <w:t xml:space="preserve">unknown for 2014 but less than 100.  However, </w:t>
      </w:r>
      <w:r>
        <w:t xml:space="preserve">56.8% of </w:t>
      </w:r>
      <w:r w:rsidR="00A20DDA">
        <w:t>the</w:t>
      </w:r>
      <w:r>
        <w:t xml:space="preserve"> BSAS admissions were </w:t>
      </w:r>
      <w:r w:rsidR="00A20DDA">
        <w:t>primarily due to heroin</w:t>
      </w:r>
      <w:r>
        <w:t>.</w:t>
      </w:r>
      <w:r w:rsidR="00161C7A">
        <w:t xml:space="preserve">  The number of people served is an estimate, based on the number of total people served by BSAS for 2014.</w:t>
      </w:r>
    </w:p>
    <w:p w14:paraId="531DD05F" w14:textId="77777777" w:rsidR="00630D80" w:rsidRDefault="00630D80" w:rsidP="00651991"/>
    <w:p w14:paraId="39CFA920" w14:textId="3CD08566" w:rsidR="00630D80" w:rsidRDefault="00630D80" w:rsidP="00651991">
      <w:r>
        <w:t>There were a total of 49 overdose related deaths in the greater Worcester area in 2014, representing 0.018% of the total population.</w:t>
      </w:r>
      <w:r w:rsidR="008605DC">
        <w:t xml:space="preserve">  Based on 2009 data, it can be assumed that there were a total of </w:t>
      </w:r>
      <w:r w:rsidR="0047448D">
        <w:t>3,466 overdoses in 2014.  Below are estimates on the number of people in each city who reported past year needle use, heroin use, and other opioid use.</w:t>
      </w:r>
    </w:p>
    <w:p w14:paraId="39CFA920" w14:textId="3CD08566" w:rsidR="0047448D" w:rsidRDefault="0047448D" w:rsidP="00651991"/>
    <w:tbl>
      <w:tblPr>
        <w:tblStyle w:val="TableGrid"/>
        <w:tblW w:w="8855" w:type="dxa"/>
        <w:tblLook w:val="04A0" w:firstRow="1" w:lastRow="0" w:firstColumn="1" w:lastColumn="0" w:noHBand="0" w:noVBand="1"/>
      </w:tblPr>
      <w:tblGrid>
        <w:gridCol w:w="1771"/>
        <w:gridCol w:w="1771"/>
        <w:gridCol w:w="1771"/>
        <w:gridCol w:w="1771"/>
        <w:gridCol w:w="1771"/>
      </w:tblGrid>
      <w:tr w:rsidR="0047448D" w14:paraId="16FCD899" w14:textId="77777777" w:rsidTr="0047448D">
        <w:tc>
          <w:tcPr>
            <w:tcW w:w="1771" w:type="dxa"/>
          </w:tcPr>
          <w:p w14:paraId="718B6FD6" w14:textId="46C74B68" w:rsidR="0047448D" w:rsidRDefault="0047448D" w:rsidP="00651991">
            <w:r w:rsidRPr="00651991">
              <w:rPr>
                <w:b/>
              </w:rPr>
              <w:t>City</w:t>
            </w:r>
          </w:p>
        </w:tc>
        <w:tc>
          <w:tcPr>
            <w:tcW w:w="1771" w:type="dxa"/>
          </w:tcPr>
          <w:p w14:paraId="0D4E4E65" w14:textId="66A49EA9" w:rsidR="0047448D" w:rsidRDefault="0047448D" w:rsidP="00651991">
            <w:r w:rsidRPr="00651991">
              <w:rPr>
                <w:b/>
              </w:rPr>
              <w:t>Population</w:t>
            </w:r>
          </w:p>
        </w:tc>
        <w:tc>
          <w:tcPr>
            <w:tcW w:w="1771" w:type="dxa"/>
          </w:tcPr>
          <w:p w14:paraId="781F972E" w14:textId="2806D38E" w:rsidR="0047448D" w:rsidRPr="0047448D" w:rsidRDefault="0047448D" w:rsidP="00651991">
            <w:pPr>
              <w:rPr>
                <w:b/>
              </w:rPr>
            </w:pPr>
            <w:r w:rsidRPr="0047448D">
              <w:rPr>
                <w:b/>
              </w:rPr>
              <w:t>Needle Use</w:t>
            </w:r>
          </w:p>
        </w:tc>
        <w:tc>
          <w:tcPr>
            <w:tcW w:w="1771" w:type="dxa"/>
          </w:tcPr>
          <w:p w14:paraId="6EF7BC9D" w14:textId="28EEC248" w:rsidR="0047448D" w:rsidRPr="0047448D" w:rsidRDefault="0047448D" w:rsidP="00651991">
            <w:pPr>
              <w:rPr>
                <w:b/>
              </w:rPr>
            </w:pPr>
            <w:r w:rsidRPr="0047448D">
              <w:rPr>
                <w:b/>
              </w:rPr>
              <w:t>Heroin Use</w:t>
            </w:r>
          </w:p>
        </w:tc>
        <w:tc>
          <w:tcPr>
            <w:tcW w:w="1771" w:type="dxa"/>
          </w:tcPr>
          <w:p w14:paraId="310BCB72" w14:textId="6AA019DF" w:rsidR="0047448D" w:rsidRPr="0047448D" w:rsidRDefault="0047448D" w:rsidP="00651991">
            <w:pPr>
              <w:rPr>
                <w:b/>
              </w:rPr>
            </w:pPr>
            <w:r w:rsidRPr="0047448D">
              <w:rPr>
                <w:b/>
              </w:rPr>
              <w:t>Opioid Use</w:t>
            </w:r>
          </w:p>
        </w:tc>
      </w:tr>
      <w:tr w:rsidR="0047448D" w14:paraId="470DD605" w14:textId="77777777" w:rsidTr="0047448D">
        <w:tc>
          <w:tcPr>
            <w:tcW w:w="1771" w:type="dxa"/>
          </w:tcPr>
          <w:p w14:paraId="0AB1B789" w14:textId="546796FB" w:rsidR="0047448D" w:rsidRDefault="0047448D" w:rsidP="00651991">
            <w:r>
              <w:t>Worcester</w:t>
            </w:r>
          </w:p>
        </w:tc>
        <w:tc>
          <w:tcPr>
            <w:tcW w:w="1771" w:type="dxa"/>
          </w:tcPr>
          <w:p w14:paraId="5EDACB13" w14:textId="2517F001" w:rsidR="0047448D" w:rsidRDefault="0047448D" w:rsidP="00651991">
            <w:r>
              <w:t>181,045</w:t>
            </w:r>
          </w:p>
        </w:tc>
        <w:tc>
          <w:tcPr>
            <w:tcW w:w="1771" w:type="dxa"/>
          </w:tcPr>
          <w:p w14:paraId="7D0E2053" w14:textId="102230AB" w:rsidR="0047448D" w:rsidRDefault="0047448D" w:rsidP="00651991"/>
        </w:tc>
        <w:tc>
          <w:tcPr>
            <w:tcW w:w="1771" w:type="dxa"/>
          </w:tcPr>
          <w:p w14:paraId="21FAF994" w14:textId="77777777" w:rsidR="0047448D" w:rsidRDefault="0047448D" w:rsidP="00651991"/>
        </w:tc>
        <w:tc>
          <w:tcPr>
            <w:tcW w:w="1771" w:type="dxa"/>
          </w:tcPr>
          <w:p w14:paraId="34456C1F" w14:textId="77777777" w:rsidR="0047448D" w:rsidRDefault="0047448D" w:rsidP="00651991"/>
        </w:tc>
      </w:tr>
      <w:tr w:rsidR="0047448D" w14:paraId="7DA61C2C" w14:textId="77777777" w:rsidTr="0047448D">
        <w:tc>
          <w:tcPr>
            <w:tcW w:w="1771" w:type="dxa"/>
          </w:tcPr>
          <w:p w14:paraId="3C9224F2" w14:textId="225F2185" w:rsidR="0047448D" w:rsidRDefault="0047448D" w:rsidP="00651991">
            <w:r>
              <w:t>Holden</w:t>
            </w:r>
          </w:p>
        </w:tc>
        <w:tc>
          <w:tcPr>
            <w:tcW w:w="1771" w:type="dxa"/>
          </w:tcPr>
          <w:p w14:paraId="4DA01B33" w14:textId="3695A5E9" w:rsidR="0047448D" w:rsidRDefault="0047448D" w:rsidP="00651991">
            <w:r>
              <w:t>17,346</w:t>
            </w:r>
          </w:p>
        </w:tc>
        <w:tc>
          <w:tcPr>
            <w:tcW w:w="1771" w:type="dxa"/>
          </w:tcPr>
          <w:p w14:paraId="78D8510F" w14:textId="0AAD7C9C" w:rsidR="0047448D" w:rsidRDefault="0047448D" w:rsidP="00651991"/>
        </w:tc>
        <w:tc>
          <w:tcPr>
            <w:tcW w:w="1771" w:type="dxa"/>
          </w:tcPr>
          <w:p w14:paraId="1DAAA516" w14:textId="77777777" w:rsidR="0047448D" w:rsidRDefault="0047448D" w:rsidP="00651991"/>
        </w:tc>
        <w:tc>
          <w:tcPr>
            <w:tcW w:w="1771" w:type="dxa"/>
          </w:tcPr>
          <w:p w14:paraId="368C018D" w14:textId="77777777" w:rsidR="0047448D" w:rsidRDefault="0047448D" w:rsidP="00651991"/>
        </w:tc>
      </w:tr>
      <w:tr w:rsidR="0047448D" w14:paraId="44C4F308" w14:textId="77777777" w:rsidTr="0047448D">
        <w:tc>
          <w:tcPr>
            <w:tcW w:w="1771" w:type="dxa"/>
          </w:tcPr>
          <w:p w14:paraId="488B9952" w14:textId="260AB722" w:rsidR="0047448D" w:rsidRDefault="0047448D" w:rsidP="00651991">
            <w:r w:rsidRPr="00EF1A15">
              <w:rPr>
                <w:highlight w:val="yellow"/>
              </w:rPr>
              <w:t>Leicester</w:t>
            </w:r>
          </w:p>
        </w:tc>
        <w:tc>
          <w:tcPr>
            <w:tcW w:w="1771" w:type="dxa"/>
          </w:tcPr>
          <w:p w14:paraId="2E85AF57" w14:textId="042064E1" w:rsidR="0047448D" w:rsidRDefault="0047448D" w:rsidP="00651991">
            <w:r w:rsidRPr="00EF1A15">
              <w:rPr>
                <w:highlight w:val="yellow"/>
              </w:rPr>
              <w:t>10,790</w:t>
            </w:r>
          </w:p>
        </w:tc>
        <w:tc>
          <w:tcPr>
            <w:tcW w:w="1771" w:type="dxa"/>
          </w:tcPr>
          <w:p w14:paraId="6893B8CC" w14:textId="124051B7" w:rsidR="0047448D" w:rsidRDefault="0047448D" w:rsidP="00651991"/>
        </w:tc>
        <w:tc>
          <w:tcPr>
            <w:tcW w:w="1771" w:type="dxa"/>
          </w:tcPr>
          <w:p w14:paraId="06254AD8" w14:textId="77777777" w:rsidR="0047448D" w:rsidRDefault="0047448D" w:rsidP="00651991"/>
        </w:tc>
        <w:tc>
          <w:tcPr>
            <w:tcW w:w="1771" w:type="dxa"/>
          </w:tcPr>
          <w:p w14:paraId="5FB5070D" w14:textId="77777777" w:rsidR="0047448D" w:rsidRDefault="0047448D" w:rsidP="00651991"/>
        </w:tc>
      </w:tr>
      <w:tr w:rsidR="0047448D" w14:paraId="6527CF11" w14:textId="77777777" w:rsidTr="0047448D">
        <w:tc>
          <w:tcPr>
            <w:tcW w:w="1771" w:type="dxa"/>
          </w:tcPr>
          <w:p w14:paraId="112515D8" w14:textId="69CAB0D3" w:rsidR="0047448D" w:rsidRDefault="0047448D" w:rsidP="00651991">
            <w:r w:rsidRPr="00EF1A15">
              <w:rPr>
                <w:highlight w:val="yellow"/>
              </w:rPr>
              <w:t>Millbury</w:t>
            </w:r>
          </w:p>
        </w:tc>
        <w:tc>
          <w:tcPr>
            <w:tcW w:w="1771" w:type="dxa"/>
          </w:tcPr>
          <w:p w14:paraId="56C3C59A" w14:textId="1FEE8B7C" w:rsidR="0047448D" w:rsidRDefault="0047448D" w:rsidP="00651991">
            <w:r w:rsidRPr="00EF1A15">
              <w:rPr>
                <w:highlight w:val="yellow"/>
              </w:rPr>
              <w:t>13,261</w:t>
            </w:r>
          </w:p>
        </w:tc>
        <w:tc>
          <w:tcPr>
            <w:tcW w:w="1771" w:type="dxa"/>
          </w:tcPr>
          <w:p w14:paraId="52AC5C5C" w14:textId="59A45A32" w:rsidR="0047448D" w:rsidRDefault="0047448D" w:rsidP="00651991"/>
        </w:tc>
        <w:tc>
          <w:tcPr>
            <w:tcW w:w="1771" w:type="dxa"/>
          </w:tcPr>
          <w:p w14:paraId="39602930" w14:textId="77777777" w:rsidR="0047448D" w:rsidRDefault="0047448D" w:rsidP="00651991"/>
        </w:tc>
        <w:tc>
          <w:tcPr>
            <w:tcW w:w="1771" w:type="dxa"/>
          </w:tcPr>
          <w:p w14:paraId="3918E244" w14:textId="77777777" w:rsidR="0047448D" w:rsidRDefault="0047448D" w:rsidP="00651991"/>
        </w:tc>
      </w:tr>
      <w:tr w:rsidR="0047448D" w14:paraId="60415D3A" w14:textId="77777777" w:rsidTr="0047448D">
        <w:tc>
          <w:tcPr>
            <w:tcW w:w="1771" w:type="dxa"/>
          </w:tcPr>
          <w:p w14:paraId="6FA3B5A7" w14:textId="1D69DF0D" w:rsidR="0047448D" w:rsidRDefault="0047448D" w:rsidP="00651991">
            <w:r w:rsidRPr="00EF1A15">
              <w:rPr>
                <w:highlight w:val="yellow"/>
              </w:rPr>
              <w:t>Shrewsbury</w:t>
            </w:r>
          </w:p>
        </w:tc>
        <w:tc>
          <w:tcPr>
            <w:tcW w:w="1771" w:type="dxa"/>
          </w:tcPr>
          <w:p w14:paraId="767CCCD0" w14:textId="019EC8BF" w:rsidR="0047448D" w:rsidRDefault="0047448D" w:rsidP="00651991">
            <w:r w:rsidRPr="00EF1A15">
              <w:rPr>
                <w:highlight w:val="yellow"/>
              </w:rPr>
              <w:t>35,608</w:t>
            </w:r>
          </w:p>
        </w:tc>
        <w:tc>
          <w:tcPr>
            <w:tcW w:w="1771" w:type="dxa"/>
          </w:tcPr>
          <w:p w14:paraId="433FB7A9" w14:textId="2F807F63" w:rsidR="0047448D" w:rsidRDefault="0047448D" w:rsidP="00651991"/>
        </w:tc>
        <w:tc>
          <w:tcPr>
            <w:tcW w:w="1771" w:type="dxa"/>
          </w:tcPr>
          <w:p w14:paraId="7E75AB3A" w14:textId="77777777" w:rsidR="0047448D" w:rsidRDefault="0047448D" w:rsidP="00651991"/>
        </w:tc>
        <w:tc>
          <w:tcPr>
            <w:tcW w:w="1771" w:type="dxa"/>
          </w:tcPr>
          <w:p w14:paraId="0336D24D" w14:textId="77777777" w:rsidR="0047448D" w:rsidRDefault="0047448D" w:rsidP="00651991"/>
        </w:tc>
      </w:tr>
      <w:tr w:rsidR="0047448D" w14:paraId="1BD879B6" w14:textId="77777777" w:rsidTr="0047448D">
        <w:tc>
          <w:tcPr>
            <w:tcW w:w="1771" w:type="dxa"/>
          </w:tcPr>
          <w:p w14:paraId="65E84AB1" w14:textId="438804C1" w:rsidR="0047448D" w:rsidRDefault="0047448D" w:rsidP="00651991">
            <w:r>
              <w:t>West Boylston</w:t>
            </w:r>
          </w:p>
        </w:tc>
        <w:tc>
          <w:tcPr>
            <w:tcW w:w="1771" w:type="dxa"/>
          </w:tcPr>
          <w:p w14:paraId="1B86521A" w14:textId="542B30E3" w:rsidR="0047448D" w:rsidRDefault="0047448D" w:rsidP="00651991">
            <w:r>
              <w:t>7,669</w:t>
            </w:r>
          </w:p>
        </w:tc>
        <w:tc>
          <w:tcPr>
            <w:tcW w:w="1771" w:type="dxa"/>
          </w:tcPr>
          <w:p w14:paraId="46A25183" w14:textId="2CCA3F39" w:rsidR="0047448D" w:rsidRDefault="0047448D" w:rsidP="00651991"/>
        </w:tc>
        <w:tc>
          <w:tcPr>
            <w:tcW w:w="1771" w:type="dxa"/>
          </w:tcPr>
          <w:p w14:paraId="5C1DE774" w14:textId="77777777" w:rsidR="0047448D" w:rsidRDefault="0047448D" w:rsidP="00651991"/>
        </w:tc>
        <w:tc>
          <w:tcPr>
            <w:tcW w:w="1771" w:type="dxa"/>
          </w:tcPr>
          <w:p w14:paraId="02453751" w14:textId="77777777" w:rsidR="0047448D" w:rsidRDefault="0047448D" w:rsidP="00651991"/>
        </w:tc>
      </w:tr>
    </w:tbl>
    <w:p w14:paraId="4E863F8E" w14:textId="77777777" w:rsidR="0047448D" w:rsidRDefault="0047448D" w:rsidP="00651991">
      <w:bookmarkStart w:id="0" w:name="_GoBack"/>
      <w:bookmarkEnd w:id="0"/>
    </w:p>
    <w:sectPr w:rsidR="0047448D" w:rsidSect="00F371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991"/>
    <w:rsid w:val="000D6ED0"/>
    <w:rsid w:val="00150847"/>
    <w:rsid w:val="00161C7A"/>
    <w:rsid w:val="00233EF3"/>
    <w:rsid w:val="00356D1A"/>
    <w:rsid w:val="003A06C4"/>
    <w:rsid w:val="0047448D"/>
    <w:rsid w:val="00630D80"/>
    <w:rsid w:val="00651991"/>
    <w:rsid w:val="008605DC"/>
    <w:rsid w:val="00A20DDA"/>
    <w:rsid w:val="00E045E1"/>
    <w:rsid w:val="00EF1A15"/>
    <w:rsid w:val="00F37115"/>
    <w:rsid w:val="00FF0F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DD751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1991"/>
  </w:style>
  <w:style w:type="table" w:styleId="TableGrid">
    <w:name w:val="Table Grid"/>
    <w:basedOn w:val="TableNormal"/>
    <w:uiPriority w:val="59"/>
    <w:rsid w:val="006519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1991"/>
  </w:style>
  <w:style w:type="table" w:styleId="TableGrid">
    <w:name w:val="Table Grid"/>
    <w:basedOn w:val="TableNormal"/>
    <w:uiPriority w:val="59"/>
    <w:rsid w:val="006519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E4124-6C71-9C4D-B648-5AB741E25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227</Words>
  <Characters>1296</Characters>
  <Application>Microsoft Macintosh Word</Application>
  <DocSecurity>0</DocSecurity>
  <Lines>10</Lines>
  <Paragraphs>3</Paragraphs>
  <ScaleCrop>false</ScaleCrop>
  <Company>MITRE</Company>
  <LinksUpToDate>false</LinksUpToDate>
  <CharactersWithSpaces>1520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Misra Anuj</dc:creator>
  <cp:keywords/>
  <dc:description/>
  <cp:lastModifiedBy>Misra Anuj</cp:lastModifiedBy>
  <cp:revision>1</cp:revision>
  <dcterms:created xsi:type="dcterms:W3CDTF">2015-08-24T14:05:00Z</dcterms:created>
  <dcterms:modified xsi:type="dcterms:W3CDTF">2015-09-09T14:59:00Z</dcterms:modified>
</cp:coreProperties>
</file>