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ub69b9nz2h4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"backpack_0": 0, - Item the player has in an extra storage but cannot actively use, until it is moved to an accessible storage slot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"backpack_1": 0, - Item the player has in an extra storage but cannot actively use, until it is moved to an accessible storage slot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"backpack_2": 0, - Item the player has in an extra storage but cannot actively use, until it is moved to an accessible storage slot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"backpack_3": 0, - Item the player has in an extra storage but cannot actively use, until it is moved to an accessible storage slot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"damage_inflictor": {}, - Player damage type to know what needs to be enhanced with items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"damage_inflictor_received": {}, - Received damage source to know against what the player needs to protect themselves with items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"gold_t": [], - Current gold at various points of the game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"item_0": 178, - Item the player has and can actively use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"item_1": 116, - Item the player has and can actively use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"item_2": 79, - Item the player has and can actively use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"item_3": 40,  - Item the player has and can actively use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"item_4": 48, - Item the player has and can actively use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"item_5": 1,  - Item the player has and can actively use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"item_neutral": 0, - Item the player cannot buy, but it’s randomly found in the game and can actively use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"lane_pos": {}, - This is the role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"game_mode": 2, - HAS TO BE 1, which is All Pick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"hero_id": 73, - What hero the player is playing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Here is a list of hero IDs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https://liquipedia.net/dota2/MediaWiki:Dota2webapi-heroes.json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quipedia.net/dota2/MediaWiki:Dota2webapi-heroes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