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510" w:rsidRPr="003255C7" w:rsidRDefault="00045510" w:rsidP="003255C7">
      <w:pPr>
        <w:pStyle w:val="Titolo1"/>
        <w:rPr>
          <w:sz w:val="32"/>
        </w:rPr>
      </w:pPr>
      <w:r w:rsidRPr="003255C7">
        <w:rPr>
          <w:sz w:val="32"/>
        </w:rPr>
        <w:t xml:space="preserve">ALL </w:t>
      </w:r>
      <w:r w:rsidR="0034199C">
        <w:rPr>
          <w:sz w:val="32"/>
        </w:rPr>
        <w:t>4</w:t>
      </w:r>
      <w:bookmarkStart w:id="0" w:name="_GoBack"/>
      <w:bookmarkEnd w:id="0"/>
      <w:r w:rsidRPr="003255C7">
        <w:rPr>
          <w:sz w:val="32"/>
        </w:rPr>
        <w:t xml:space="preserve"> - </w:t>
      </w:r>
      <w:commentRangeStart w:id="1"/>
      <w:r w:rsidRPr="003255C7">
        <w:rPr>
          <w:sz w:val="32"/>
        </w:rPr>
        <w:t>Service Level Agreement</w:t>
      </w:r>
      <w:commentRangeEnd w:id="1"/>
      <w:r w:rsidRPr="003255C7">
        <w:rPr>
          <w:rStyle w:val="Rimandocommento"/>
          <w:sz w:val="32"/>
          <w:szCs w:val="28"/>
        </w:rPr>
        <w:commentReference w:id="1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00138748"/>
        <w:docPartObj>
          <w:docPartGallery w:val="Table of Contents"/>
          <w:docPartUnique/>
        </w:docPartObj>
      </w:sdtPr>
      <w:sdtEndPr/>
      <w:sdtContent>
        <w:p w:rsidR="00045510" w:rsidRDefault="00045510">
          <w:pPr>
            <w:pStyle w:val="Titolosommario"/>
          </w:pPr>
          <w:r w:rsidRPr="00045510">
            <w:t>Sommario</w:t>
          </w:r>
        </w:p>
        <w:p w:rsidR="00744C12" w:rsidRPr="00B00469" w:rsidRDefault="00744C12" w:rsidP="00744C12">
          <w:pPr>
            <w:rPr>
              <w:rFonts w:asciiTheme="minorHAnsi" w:hAnsiTheme="minorHAnsi"/>
            </w:rPr>
          </w:pPr>
        </w:p>
        <w:p w:rsidR="00B00469" w:rsidRPr="00B00469" w:rsidRDefault="0004551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00469">
            <w:rPr>
              <w:rFonts w:asciiTheme="minorHAnsi" w:hAnsiTheme="minorHAnsi"/>
            </w:rPr>
            <w:fldChar w:fldCharType="begin"/>
          </w:r>
          <w:r w:rsidRPr="00B00469">
            <w:rPr>
              <w:rFonts w:asciiTheme="minorHAnsi" w:hAnsiTheme="minorHAnsi"/>
            </w:rPr>
            <w:instrText xml:space="preserve"> TOC \o "1-3" \h \z \u </w:instrText>
          </w:r>
          <w:r w:rsidRPr="00B00469">
            <w:rPr>
              <w:rFonts w:asciiTheme="minorHAnsi" w:hAnsiTheme="minorHAnsi"/>
            </w:rPr>
            <w:fldChar w:fldCharType="separate"/>
          </w:r>
          <w:hyperlink w:anchor="_Toc504712533" w:history="1"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INTRODUZIONE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ab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instrText xml:space="preserve"> PAGEREF _Toc504712533 \h </w:instrText>
            </w:r>
            <w:r w:rsidR="00B00469" w:rsidRPr="00B00469">
              <w:rPr>
                <w:rFonts w:asciiTheme="minorHAnsi" w:hAnsiTheme="minorHAnsi"/>
                <w:noProof/>
                <w:webHidden/>
              </w:rPr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>2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B00469" w:rsidRPr="00B00469" w:rsidRDefault="0034199C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4712534" w:history="1"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2 – Manutenzione Programmata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ab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instrText xml:space="preserve"> PAGEREF _Toc504712534 \h </w:instrText>
            </w:r>
            <w:r w:rsidR="00B00469" w:rsidRPr="00B00469">
              <w:rPr>
                <w:rFonts w:asciiTheme="minorHAnsi" w:hAnsiTheme="minorHAnsi"/>
                <w:noProof/>
                <w:webHidden/>
              </w:rPr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>2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B00469" w:rsidRPr="00B00469" w:rsidRDefault="0034199C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4712535" w:history="1"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3 – Indennizzi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ab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instrText xml:space="preserve"> PAGEREF _Toc504712535 \h </w:instrText>
            </w:r>
            <w:r w:rsidR="00B00469" w:rsidRPr="00B00469">
              <w:rPr>
                <w:rFonts w:asciiTheme="minorHAnsi" w:hAnsiTheme="minorHAnsi"/>
                <w:noProof/>
                <w:webHidden/>
              </w:rPr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>3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B00469" w:rsidRPr="00B00469" w:rsidRDefault="0034199C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4712536" w:history="1"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3 – Limiti di applicabilità SLA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ab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instrText xml:space="preserve"> PAGEREF _Toc504712536 \h </w:instrText>
            </w:r>
            <w:r w:rsidR="00B00469" w:rsidRPr="00B00469">
              <w:rPr>
                <w:rFonts w:asciiTheme="minorHAnsi" w:hAnsiTheme="minorHAnsi"/>
                <w:noProof/>
                <w:webHidden/>
              </w:rPr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>3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B00469" w:rsidRPr="00B00469" w:rsidRDefault="0034199C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4712537" w:history="1"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4 -</w:t>
            </w:r>
            <w:r w:rsidR="00B00469">
              <w:rPr>
                <w:rStyle w:val="Collegamentoipertestuale"/>
                <w:rFonts w:asciiTheme="minorHAnsi" w:hAnsiTheme="minorHAnsi"/>
                <w:noProof/>
              </w:rPr>
              <w:t xml:space="preserve">- </w:t>
            </w:r>
            <w:r w:rsidR="00B00469" w:rsidRPr="00B00469">
              <w:rPr>
                <w:rStyle w:val="Collegamentoipertestuale"/>
                <w:rFonts w:asciiTheme="minorHAnsi" w:hAnsiTheme="minorHAnsi"/>
                <w:noProof/>
              </w:rPr>
              <w:t>Fornitura del software e del servizio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ab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instrText xml:space="preserve"> PAGEREF _Toc504712537 \h </w:instrText>
            </w:r>
            <w:r w:rsidR="00B00469" w:rsidRPr="00B00469">
              <w:rPr>
                <w:rFonts w:asciiTheme="minorHAnsi" w:hAnsiTheme="minorHAnsi"/>
                <w:noProof/>
                <w:webHidden/>
              </w:rPr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t>5</w:t>
            </w:r>
            <w:r w:rsidR="00B00469" w:rsidRPr="00B00469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:rsidR="00045510" w:rsidRPr="00045510" w:rsidRDefault="00045510">
          <w:pPr>
            <w:rPr>
              <w:rFonts w:asciiTheme="minorHAnsi" w:hAnsiTheme="minorHAnsi"/>
            </w:rPr>
          </w:pPr>
          <w:r w:rsidRPr="00B00469">
            <w:rPr>
              <w:rFonts w:asciiTheme="minorHAnsi" w:hAnsiTheme="minorHAnsi"/>
              <w:b/>
              <w:bCs/>
            </w:rPr>
            <w:fldChar w:fldCharType="end"/>
          </w:r>
        </w:p>
      </w:sdtContent>
    </w:sdt>
    <w:p w:rsidR="00744C12" w:rsidRDefault="00744C12">
      <w:p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:rsidR="00045510" w:rsidRPr="00744C12" w:rsidRDefault="00744C12" w:rsidP="00744C12">
      <w:pPr>
        <w:pStyle w:val="Titolo1"/>
      </w:pPr>
      <w:bookmarkStart w:id="2" w:name="_Toc504712533"/>
      <w:r w:rsidRPr="00744C12">
        <w:lastRenderedPageBreak/>
        <w:t>INTRODUZIONE</w:t>
      </w:r>
      <w:bookmarkEnd w:id="2"/>
    </w:p>
    <w:p w:rsidR="00744C12" w:rsidRPr="00744C12" w:rsidRDefault="00744C12" w:rsidP="00744C12"/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ind w:firstLine="360"/>
        <w:jc w:val="both"/>
        <w:rPr>
          <w:rFonts w:ascii="Calibri" w:hAnsi="Calibri"/>
        </w:rPr>
      </w:pPr>
      <w:r>
        <w:rPr>
          <w:rFonts w:ascii="Calibri" w:hAnsi="Calibri"/>
        </w:rPr>
        <w:t>Project</w:t>
      </w:r>
      <w:r w:rsidRPr="00ED4A38">
        <w:rPr>
          <w:rFonts w:ascii="Calibri" w:hAnsi="Calibri"/>
        </w:rPr>
        <w:t xml:space="preserve"> farà ogni ragionevole sforzo per garantire la massima disponibilità dell'Infrastruttura e,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>contestualmente, d</w:t>
      </w:r>
      <w:r>
        <w:rPr>
          <w:rFonts w:ascii="Calibri" w:hAnsi="Calibri"/>
        </w:rPr>
        <w:t>ella</w:t>
      </w:r>
      <w:r w:rsidRPr="00ED4A38">
        <w:rPr>
          <w:rFonts w:ascii="Calibri" w:hAnsi="Calibri"/>
        </w:rPr>
        <w:t xml:space="preserve"> funzionalità operativa del Data Center attraverso il </w:t>
      </w:r>
      <w:r>
        <w:rPr>
          <w:rFonts w:ascii="Calibri" w:hAnsi="Calibri"/>
        </w:rPr>
        <w:t xml:space="preserve">quale viene erogato il Servizio </w:t>
      </w:r>
      <w:r w:rsidRPr="00ED4A38">
        <w:rPr>
          <w:rFonts w:ascii="Calibri" w:hAnsi="Calibri"/>
        </w:rPr>
        <w:t xml:space="preserve">: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- </w:t>
      </w:r>
      <w:proofErr w:type="spellStart"/>
      <w:r w:rsidRPr="00ED4A38">
        <w:rPr>
          <w:rFonts w:ascii="Calibri" w:hAnsi="Calibri"/>
        </w:rPr>
        <w:t>Uptime</w:t>
      </w:r>
      <w:proofErr w:type="spellEnd"/>
      <w:r w:rsidRPr="00ED4A38">
        <w:rPr>
          <w:rFonts w:ascii="Calibri" w:hAnsi="Calibri"/>
        </w:rPr>
        <w:t xml:space="preserve"> del 100% su base annuale per alimentazione elettrica e/o climatizzazione ambientale ;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>- lo spegnimento della Infrastruttura creata ed allocata</w:t>
      </w:r>
      <w:r>
        <w:rPr>
          <w:rFonts w:ascii="Calibri" w:hAnsi="Calibri"/>
        </w:rPr>
        <w:t xml:space="preserve"> </w:t>
      </w:r>
      <w:r w:rsidRPr="00ED4A38">
        <w:rPr>
          <w:rFonts w:ascii="Calibri" w:hAnsi="Calibri"/>
        </w:rPr>
        <w:t>dal Cliente causato dalla mancanza generalizzata dell'alimentazione elettrica e/o della climatizzaz</w:t>
      </w:r>
      <w:r>
        <w:rPr>
          <w:rFonts w:ascii="Calibri" w:hAnsi="Calibri"/>
        </w:rPr>
        <w:t xml:space="preserve">ione </w:t>
      </w:r>
      <w:r w:rsidRPr="00ED4A38">
        <w:rPr>
          <w:rFonts w:ascii="Calibri" w:hAnsi="Calibri"/>
        </w:rPr>
        <w:t xml:space="preserve">ambientale costituisce disservizio per il quale, in base alla sua durata, è dovuto al Cliente, a titolo di </w:t>
      </w:r>
      <w:r>
        <w:rPr>
          <w:rFonts w:ascii="Calibri" w:hAnsi="Calibri"/>
        </w:rPr>
        <w:t xml:space="preserve">indennizzo </w:t>
      </w:r>
      <w:r w:rsidRPr="00143C8E">
        <w:rPr>
          <w:rFonts w:ascii="Calibri" w:hAnsi="Calibri"/>
        </w:rPr>
        <w:t xml:space="preserve">il credito determinato ai sensi del </w:t>
      </w:r>
      <w:commentRangeStart w:id="3"/>
      <w:r w:rsidRPr="00143C8E">
        <w:rPr>
          <w:rFonts w:ascii="Calibri" w:hAnsi="Calibri"/>
        </w:rPr>
        <w:t xml:space="preserve">successivo </w:t>
      </w:r>
      <w:r>
        <w:rPr>
          <w:rFonts w:ascii="Calibri" w:hAnsi="Calibri"/>
        </w:rPr>
        <w:t>§2</w:t>
      </w:r>
      <w:r w:rsidRPr="00143C8E">
        <w:rPr>
          <w:rFonts w:ascii="Calibri" w:hAnsi="Calibri"/>
        </w:rPr>
        <w:t xml:space="preserve"> del presente SLA.</w:t>
      </w:r>
      <w:commentRangeEnd w:id="3"/>
      <w:r>
        <w:rPr>
          <w:rStyle w:val="Rimandocommento"/>
        </w:rPr>
        <w:commentReference w:id="3"/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- </w:t>
      </w:r>
      <w:proofErr w:type="spellStart"/>
      <w:r w:rsidRPr="00ED4A38">
        <w:rPr>
          <w:rFonts w:ascii="Calibri" w:hAnsi="Calibri"/>
        </w:rPr>
        <w:t>Uptime</w:t>
      </w:r>
      <w:proofErr w:type="spellEnd"/>
      <w:r w:rsidRPr="00ED4A38">
        <w:rPr>
          <w:rFonts w:ascii="Calibri" w:hAnsi="Calibri"/>
        </w:rPr>
        <w:t xml:space="preserve"> del 99,95% su base annuale, di accessibilità tramite rete internet alla Infrastruttura.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- la completa inaccessibilità tramite rete internet alla Infrastruttura per un tempo complessivo superiore a quello determinato dal parametro di </w:t>
      </w:r>
      <w:proofErr w:type="spellStart"/>
      <w:r w:rsidRPr="00ED4A38">
        <w:rPr>
          <w:rFonts w:ascii="Calibri" w:hAnsi="Calibri"/>
        </w:rPr>
        <w:t>Uptime</w:t>
      </w:r>
      <w:proofErr w:type="spellEnd"/>
      <w:r w:rsidRPr="00ED4A38">
        <w:rPr>
          <w:rFonts w:ascii="Calibri" w:hAnsi="Calibri"/>
        </w:rPr>
        <w:t xml:space="preserve"> garantito da </w:t>
      </w:r>
      <w:r>
        <w:rPr>
          <w:rFonts w:ascii="Calibri" w:hAnsi="Calibri"/>
        </w:rPr>
        <w:t>Project</w:t>
      </w:r>
      <w:r w:rsidRPr="00ED4A38">
        <w:rPr>
          <w:rFonts w:ascii="Calibri" w:hAnsi="Calibri"/>
        </w:rPr>
        <w:t xml:space="preserve"> costituisce disservizio per il quale, in base alla sua durata, è dovuto al Cliente, a titolo di </w:t>
      </w:r>
      <w:r>
        <w:rPr>
          <w:rFonts w:ascii="Calibri" w:hAnsi="Calibri"/>
        </w:rPr>
        <w:t xml:space="preserve">indennizzo </w:t>
      </w:r>
      <w:r w:rsidRPr="00143C8E">
        <w:rPr>
          <w:rFonts w:ascii="Calibri" w:hAnsi="Calibri"/>
        </w:rPr>
        <w:t xml:space="preserve">il credito determinato ai sensi </w:t>
      </w:r>
      <w:commentRangeStart w:id="4"/>
      <w:r w:rsidRPr="00143C8E">
        <w:rPr>
          <w:rFonts w:ascii="Calibri" w:hAnsi="Calibri"/>
        </w:rPr>
        <w:t xml:space="preserve">del successivo </w:t>
      </w:r>
      <w:r>
        <w:rPr>
          <w:rFonts w:ascii="Calibri" w:hAnsi="Calibri"/>
        </w:rPr>
        <w:t>§2</w:t>
      </w:r>
      <w:r w:rsidRPr="00143C8E">
        <w:rPr>
          <w:rFonts w:ascii="Calibri" w:hAnsi="Calibri"/>
        </w:rPr>
        <w:t xml:space="preserve"> del presente SLA.</w:t>
      </w:r>
    </w:p>
    <w:commentRangeEnd w:id="4"/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>
        <w:rPr>
          <w:rStyle w:val="Rimandocommento"/>
        </w:rPr>
        <w:commentReference w:id="4"/>
      </w:r>
    </w:p>
    <w:p w:rsidR="00045510" w:rsidRPr="00744C12" w:rsidRDefault="00045510" w:rsidP="00744C12">
      <w:pPr>
        <w:pStyle w:val="Titolo1"/>
      </w:pPr>
      <w:bookmarkStart w:id="5" w:name="_Toc504712534"/>
      <w:r w:rsidRPr="00744C12">
        <w:t>2 – Manutenzione Programmata</w:t>
      </w:r>
      <w:bookmarkEnd w:id="5"/>
    </w:p>
    <w:p w:rsidR="00045510" w:rsidRPr="00045510" w:rsidRDefault="00045510" w:rsidP="00045510"/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Il tempo di manutenzione programmata non viene conteggiato ai fini del calcolo degli </w:t>
      </w:r>
      <w:proofErr w:type="spellStart"/>
      <w:r w:rsidRPr="00ED4A38">
        <w:rPr>
          <w:rFonts w:ascii="Calibri" w:hAnsi="Calibri"/>
        </w:rPr>
        <w:t>Uptime</w:t>
      </w:r>
      <w:proofErr w:type="spellEnd"/>
      <w:r w:rsidRPr="00ED4A38">
        <w:rPr>
          <w:rFonts w:ascii="Calibri" w:hAnsi="Calibri"/>
        </w:rPr>
        <w:t xml:space="preserve">. La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manutenzione programmata riguarda le attività svolte regolarmente da </w:t>
      </w:r>
      <w:r>
        <w:rPr>
          <w:rFonts w:ascii="Calibri" w:hAnsi="Calibri"/>
        </w:rPr>
        <w:t>Project</w:t>
      </w:r>
      <w:r w:rsidRPr="00ED4A38">
        <w:rPr>
          <w:rFonts w:ascii="Calibri" w:hAnsi="Calibri"/>
        </w:rPr>
        <w:t xml:space="preserve"> per mantenere la funzionalità delle risorse del Data Center attraverso il quale viene erogato il Servizio; essa è ordinaria e straordinaria.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ED4A38">
        <w:rPr>
          <w:rFonts w:ascii="Calibri" w:hAnsi="Calibri"/>
        </w:rPr>
        <w:t xml:space="preserve">L’esecuzione degli interventi di manutenzione sarà comunicata da </w:t>
      </w:r>
      <w:r>
        <w:rPr>
          <w:rFonts w:ascii="Calibri" w:hAnsi="Calibri"/>
        </w:rPr>
        <w:t>Project</w:t>
      </w:r>
      <w:r w:rsidRPr="00ED4A38">
        <w:rPr>
          <w:rFonts w:ascii="Calibri" w:hAnsi="Calibri"/>
        </w:rPr>
        <w:t xml:space="preserve"> al Cliente con un preavviso minimo di 48 ore via e-mail all’indirizzo indicato in fase di ordine e/o altro mezzo idoneo. </w:t>
      </w: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lastRenderedPageBreak/>
        <w:t>Project</w:t>
      </w:r>
      <w:r w:rsidRPr="00ED4A38">
        <w:rPr>
          <w:rFonts w:ascii="Calibri" w:hAnsi="Calibri"/>
        </w:rPr>
        <w:t xml:space="preserve"> si impegna a compiere ogni ragionevole sforzo per eseguire le attività di manutenzione programmata in orari di minimo impatto per l'Infrastruttura del Cliente.</w:t>
      </w: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rPr>
          <w:rFonts w:ascii="Calibri" w:hAnsi="Calibri"/>
        </w:rPr>
      </w:pPr>
    </w:p>
    <w:p w:rsidR="00045510" w:rsidRDefault="00744C12" w:rsidP="00744C12">
      <w:pPr>
        <w:pStyle w:val="Titolo1"/>
      </w:pPr>
      <w:bookmarkStart w:id="6" w:name="_Toc504712535"/>
      <w:r>
        <w:t>3</w:t>
      </w:r>
      <w:r w:rsidR="00045510" w:rsidRPr="00744C12">
        <w:t xml:space="preserve"> – Indennizzi</w:t>
      </w:r>
      <w:bookmarkEnd w:id="6"/>
    </w:p>
    <w:p w:rsidR="00744C12" w:rsidRPr="00744C12" w:rsidRDefault="00744C12" w:rsidP="00744C12"/>
    <w:p w:rsidR="00045510" w:rsidRPr="00202E35" w:rsidRDefault="00045510" w:rsidP="00045510">
      <w:pPr>
        <w:autoSpaceDE w:val="0"/>
        <w:autoSpaceDN w:val="0"/>
        <w:adjustRightInd w:val="0"/>
        <w:snapToGrid w:val="0"/>
        <w:spacing w:line="360" w:lineRule="auto"/>
        <w:ind w:firstLine="360"/>
        <w:jc w:val="both"/>
        <w:rPr>
          <w:rFonts w:ascii="Calibri" w:hAnsi="Calibri"/>
        </w:rPr>
      </w:pPr>
      <w:r w:rsidRPr="00202E35">
        <w:rPr>
          <w:rFonts w:ascii="Calibri" w:hAnsi="Calibri"/>
        </w:rPr>
        <w:t xml:space="preserve">Ai sensi del presente SLA </w:t>
      </w:r>
      <w:r>
        <w:rPr>
          <w:rFonts w:ascii="Calibri" w:hAnsi="Calibri"/>
        </w:rPr>
        <w:t>Project</w:t>
      </w:r>
      <w:r w:rsidRPr="00202E35">
        <w:rPr>
          <w:rFonts w:ascii="Calibri" w:hAnsi="Calibri"/>
        </w:rPr>
        <w:t xml:space="preserve"> riconosce al cliente, a titolo di indennizzo, la proroga della durata del Contratto di 1 (uno) giorno per ogni </w:t>
      </w:r>
      <w:r>
        <w:rPr>
          <w:rFonts w:ascii="Calibri" w:hAnsi="Calibri"/>
        </w:rPr>
        <w:t>giorno</w:t>
      </w:r>
      <w:r w:rsidRPr="00202E35">
        <w:rPr>
          <w:rFonts w:ascii="Calibri" w:hAnsi="Calibri"/>
        </w:rPr>
        <w:t xml:space="preserve"> di disservizio oltre i limiti previsti dal presente SLA, fino ad un massimo di trenta giorni. </w:t>
      </w:r>
    </w:p>
    <w:p w:rsidR="00045510" w:rsidRPr="00202E3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202E3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202E35">
        <w:rPr>
          <w:rFonts w:ascii="Calibri" w:hAnsi="Calibri"/>
        </w:rPr>
        <w:t xml:space="preserve">Per farsi riconoscere il/i indennizzo/i il Cliente deve rivolgere richiesta al Servizio di Assistenza </w:t>
      </w: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>
        <w:rPr>
          <w:rFonts w:ascii="Calibri" w:hAnsi="Calibri"/>
        </w:rPr>
        <w:t>Project</w:t>
      </w:r>
      <w:r w:rsidRPr="00202E35">
        <w:rPr>
          <w:rFonts w:ascii="Calibri" w:hAnsi="Calibri"/>
        </w:rPr>
        <w:t xml:space="preserve"> entro 10 (dieci) giorni dalla fine del Disservizio. Gli indennizzi riconosciuti da </w:t>
      </w:r>
      <w:r>
        <w:rPr>
          <w:rFonts w:ascii="Calibri" w:hAnsi="Calibri"/>
        </w:rPr>
        <w:t>Project s</w:t>
      </w:r>
      <w:r w:rsidRPr="00202E35">
        <w:rPr>
          <w:rFonts w:ascii="Calibri" w:hAnsi="Calibri"/>
        </w:rPr>
        <w:t xml:space="preserve">aranno gestiti prorogando la durata del Contratto di tanti giorni quanti ne sono maturati a titolo di indennizzo. </w:t>
      </w: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rPr>
          <w:rFonts w:ascii="Calibri" w:hAnsi="Calibri"/>
        </w:rPr>
      </w:pPr>
    </w:p>
    <w:p w:rsidR="00045510" w:rsidRPr="00744C12" w:rsidRDefault="00744C12" w:rsidP="00744C12">
      <w:pPr>
        <w:pStyle w:val="Titolo1"/>
      </w:pPr>
      <w:bookmarkStart w:id="7" w:name="_Toc504712536"/>
      <w:r>
        <w:t>3</w:t>
      </w:r>
      <w:r w:rsidR="00045510" w:rsidRPr="00744C12">
        <w:t xml:space="preserve"> – </w:t>
      </w:r>
      <w:r w:rsidRPr="00744C12">
        <w:t xml:space="preserve">Limiti di applicabilità </w:t>
      </w:r>
      <w:r w:rsidR="00045510" w:rsidRPr="00744C12">
        <w:rPr>
          <w:rStyle w:val="Rimandocommento"/>
          <w:sz w:val="28"/>
          <w:szCs w:val="28"/>
        </w:rPr>
        <w:commentReference w:id="8"/>
      </w:r>
      <w:r w:rsidR="00045510" w:rsidRPr="00744C12">
        <w:t>SLA</w:t>
      </w:r>
      <w:bookmarkEnd w:id="7"/>
    </w:p>
    <w:p w:rsidR="00744C12" w:rsidRPr="00744C12" w:rsidRDefault="00744C12" w:rsidP="00744C12"/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ind w:firstLine="360"/>
        <w:jc w:val="both"/>
        <w:rPr>
          <w:rFonts w:ascii="Calibri" w:hAnsi="Calibri"/>
        </w:rPr>
      </w:pPr>
      <w:r w:rsidRPr="005A4245">
        <w:rPr>
          <w:rFonts w:ascii="Calibri" w:hAnsi="Calibri"/>
        </w:rPr>
        <w:t xml:space="preserve">Qui di seguito sono riportate le condizioni in presenza delle quali, nonostante il verificarsi di eventuali disservizi, al Cliente non è dovuto l'indennizzo previsto dallo SLA: </w:t>
      </w: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5A4245">
        <w:rPr>
          <w:rFonts w:ascii="Calibri" w:hAnsi="Calibri"/>
        </w:rPr>
        <w:t xml:space="preserve">- cause di Forza Maggiore e cioè eventi che, oggettivamente, impediscano al personale di </w:t>
      </w:r>
      <w:r>
        <w:rPr>
          <w:rFonts w:ascii="Calibri" w:hAnsi="Calibri"/>
        </w:rPr>
        <w:t>Project</w:t>
      </w:r>
      <w:r w:rsidRPr="005A4245">
        <w:rPr>
          <w:rFonts w:ascii="Calibri" w:hAnsi="Calibri"/>
        </w:rPr>
        <w:t xml:space="preserve"> di intervenire per eseguire le attività poste dal Contratto a carico della stessa </w:t>
      </w:r>
      <w:r>
        <w:rPr>
          <w:rFonts w:ascii="Calibri" w:hAnsi="Calibri"/>
        </w:rPr>
        <w:t>Project</w:t>
      </w:r>
      <w:r w:rsidRPr="005A4245">
        <w:rPr>
          <w:rFonts w:ascii="Calibri" w:hAnsi="Calibri"/>
        </w:rPr>
        <w:t xml:space="preserve"> (in via </w:t>
      </w:r>
      <w:r>
        <w:rPr>
          <w:rFonts w:ascii="Calibri" w:hAnsi="Calibri"/>
        </w:rPr>
        <w:t>m</w:t>
      </w:r>
      <w:r w:rsidRPr="005A4245">
        <w:rPr>
          <w:rFonts w:ascii="Calibri" w:hAnsi="Calibri"/>
        </w:rPr>
        <w:t xml:space="preserve">eramente esemplificativa e non esaustiva: scioperi e manifestazioni con blocco delle vie di comunicazione; incidenti stradali; guerre e atti di terrorismo; catastrofi naturali quali alluvioni, </w:t>
      </w: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5A4245">
        <w:rPr>
          <w:rFonts w:ascii="Calibri" w:hAnsi="Calibri"/>
        </w:rPr>
        <w:t xml:space="preserve">tempeste, uragani </w:t>
      </w:r>
      <w:proofErr w:type="spellStart"/>
      <w:r w:rsidRPr="005A4245">
        <w:rPr>
          <w:rFonts w:ascii="Calibri" w:hAnsi="Calibri"/>
        </w:rPr>
        <w:t>etc</w:t>
      </w:r>
      <w:proofErr w:type="spellEnd"/>
      <w:r w:rsidRPr="005A4245">
        <w:rPr>
          <w:rFonts w:ascii="Calibri" w:hAnsi="Calibri"/>
        </w:rPr>
        <w:t xml:space="preserve">); </w:t>
      </w: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5A4245">
        <w:rPr>
          <w:rFonts w:ascii="Calibri" w:hAnsi="Calibri"/>
        </w:rPr>
        <w:t xml:space="preserve">- interventi straordinari da effettuarsi con urgenza ad insindacabile giudizio di </w:t>
      </w:r>
      <w:r>
        <w:rPr>
          <w:rFonts w:ascii="Calibri" w:hAnsi="Calibri"/>
        </w:rPr>
        <w:t>Project</w:t>
      </w:r>
      <w:r w:rsidRPr="005A4245">
        <w:rPr>
          <w:rFonts w:ascii="Calibri" w:hAnsi="Calibri"/>
        </w:rPr>
        <w:t xml:space="preserve"> per evitare pericoli alla sicurezza e/o stabilità e/o riservatezza e/o integrità della struttura e/o dei server e dei dati e/o informazioni in essi contenuti. L'eventuale esecuzione di tali interventi sarà comunque comunicata al Cliente a mezzo e mail inviata all'indirizzo di posta elettronica indicato in fase d'ordine con preavviso anche inferiore alle 48 ore oppure contestualmente all'avvio delle operazioni in questione o comunque non appena possibile; </w:t>
      </w:r>
    </w:p>
    <w:p w:rsidR="00045510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5A4245">
        <w:rPr>
          <w:rFonts w:ascii="Calibri" w:hAnsi="Calibri"/>
        </w:rPr>
        <w:t>- mancato collegamento</w:t>
      </w:r>
      <w:r>
        <w:rPr>
          <w:rFonts w:ascii="Calibri" w:hAnsi="Calibri"/>
        </w:rPr>
        <w:t xml:space="preserve"> </w:t>
      </w:r>
      <w:r w:rsidRPr="005A4245">
        <w:rPr>
          <w:rFonts w:ascii="Calibri" w:hAnsi="Calibri"/>
        </w:rPr>
        <w:t xml:space="preserve">del Cliente alla rete pubblica per volontà o per fatto del medesimo; </w:t>
      </w:r>
    </w:p>
    <w:p w:rsidR="00045510" w:rsidRPr="005A4245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</w:p>
    <w:p w:rsidR="00045510" w:rsidRPr="00ED4A38" w:rsidRDefault="00045510" w:rsidP="00045510">
      <w:pPr>
        <w:autoSpaceDE w:val="0"/>
        <w:autoSpaceDN w:val="0"/>
        <w:adjustRightInd w:val="0"/>
        <w:snapToGrid w:val="0"/>
        <w:spacing w:line="360" w:lineRule="auto"/>
        <w:jc w:val="both"/>
        <w:rPr>
          <w:rFonts w:ascii="Calibri" w:hAnsi="Calibri"/>
        </w:rPr>
      </w:pPr>
      <w:r w:rsidRPr="005A4245">
        <w:rPr>
          <w:rFonts w:ascii="Calibri" w:hAnsi="Calibri"/>
        </w:rPr>
        <w:t xml:space="preserve">- cause che determinano l'inaccessibilità, totale o parziale, </w:t>
      </w:r>
      <w:r>
        <w:rPr>
          <w:rFonts w:ascii="Calibri" w:hAnsi="Calibri"/>
        </w:rPr>
        <w:t>da parte del</w:t>
      </w:r>
      <w:r w:rsidRPr="005A4245">
        <w:rPr>
          <w:rFonts w:ascii="Calibri" w:hAnsi="Calibri"/>
        </w:rPr>
        <w:t xml:space="preserve"> Cliente imputabili a guasti nella rete internet esterna al perimetro di </w:t>
      </w:r>
      <w:r>
        <w:rPr>
          <w:rFonts w:ascii="Calibri" w:hAnsi="Calibri"/>
        </w:rPr>
        <w:t>Project</w:t>
      </w:r>
      <w:r w:rsidRPr="005A4245">
        <w:rPr>
          <w:rFonts w:ascii="Calibri" w:hAnsi="Calibri"/>
        </w:rPr>
        <w:t xml:space="preserve"> e comunque fuori dal suo controllo (in via meramente esemplificativa guasti o problemi).</w:t>
      </w:r>
    </w:p>
    <w:p w:rsidR="00B00469" w:rsidRDefault="00B00469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00469" w:rsidRDefault="00B00469" w:rsidP="00B00469">
      <w:pPr>
        <w:pStyle w:val="Titolo1"/>
      </w:pPr>
      <w:bookmarkStart w:id="9" w:name="_Toc504712537"/>
      <w:r>
        <w:lastRenderedPageBreak/>
        <w:t xml:space="preserve">4 - </w:t>
      </w:r>
      <w:r w:rsidRPr="00B00469">
        <w:t xml:space="preserve">Fornitura del </w:t>
      </w:r>
      <w:commentRangeStart w:id="10"/>
      <w:r w:rsidRPr="00B00469">
        <w:t xml:space="preserve">software e </w:t>
      </w:r>
      <w:commentRangeEnd w:id="10"/>
      <w:r w:rsidRPr="00B00469">
        <w:rPr>
          <w:rStyle w:val="Rimandocommento"/>
          <w:sz w:val="28"/>
          <w:szCs w:val="28"/>
        </w:rPr>
        <w:commentReference w:id="10"/>
      </w:r>
      <w:r w:rsidRPr="00B00469">
        <w:t>del servizio</w:t>
      </w:r>
      <w:bookmarkEnd w:id="9"/>
    </w:p>
    <w:p w:rsidR="00B00469" w:rsidRPr="00B00469" w:rsidRDefault="00B00469" w:rsidP="00B00469"/>
    <w:p w:rsidR="00B00469" w:rsidRPr="0012047A" w:rsidRDefault="00B00469" w:rsidP="00B00469">
      <w:pPr>
        <w:spacing w:line="360" w:lineRule="auto"/>
        <w:ind w:firstLine="360"/>
        <w:jc w:val="both"/>
        <w:rPr>
          <w:rFonts w:ascii="Calibri" w:hAnsi="Calibri"/>
        </w:rPr>
      </w:pPr>
      <w:commentRangeStart w:id="11"/>
      <w:r w:rsidRPr="0012047A">
        <w:rPr>
          <w:rFonts w:ascii="Calibri" w:hAnsi="Calibri"/>
        </w:rPr>
        <w:t xml:space="preserve">Sono stati stipulati, accettati e firmati accordi formali </w:t>
      </w:r>
      <w:commentRangeEnd w:id="11"/>
      <w:r>
        <w:rPr>
          <w:rStyle w:val="Rimandocommento"/>
        </w:rPr>
        <w:commentReference w:id="11"/>
      </w:r>
      <w:r w:rsidRPr="0012047A">
        <w:rPr>
          <w:rFonts w:ascii="Calibri" w:hAnsi="Calibri"/>
        </w:rPr>
        <w:t xml:space="preserve">che definiscono le responsabilità del </w:t>
      </w:r>
      <w:proofErr w:type="spellStart"/>
      <w:r w:rsidRPr="0012047A">
        <w:rPr>
          <w:rFonts w:ascii="Calibri" w:hAnsi="Calibri"/>
        </w:rPr>
        <w:t>Process</w:t>
      </w:r>
      <w:proofErr w:type="spellEnd"/>
      <w:r w:rsidRPr="0012047A">
        <w:rPr>
          <w:rFonts w:ascii="Calibri" w:hAnsi="Calibri"/>
        </w:rPr>
        <w:t xml:space="preserve"> </w:t>
      </w:r>
      <w:proofErr w:type="spellStart"/>
      <w:r w:rsidRPr="0012047A">
        <w:rPr>
          <w:rFonts w:ascii="Calibri" w:hAnsi="Calibri"/>
        </w:rPr>
        <w:t>Owner</w:t>
      </w:r>
      <w:proofErr w:type="spellEnd"/>
      <w:r w:rsidRPr="0012047A">
        <w:rPr>
          <w:rFonts w:ascii="Calibri" w:hAnsi="Calibri"/>
        </w:rPr>
        <w:t xml:space="preserve"> così come le responsabilità dei fornitori di software.</w:t>
      </w:r>
    </w:p>
    <w:p w:rsidR="00B00469" w:rsidRPr="0012047A" w:rsidRDefault="00B00469" w:rsidP="00B00469">
      <w:pPr>
        <w:spacing w:line="360" w:lineRule="auto"/>
        <w:ind w:left="1416"/>
        <w:jc w:val="both"/>
        <w:rPr>
          <w:rFonts w:ascii="Calibri" w:hAnsi="Calibri"/>
        </w:rPr>
      </w:pPr>
      <w:r w:rsidRPr="0012047A">
        <w:rPr>
          <w:rFonts w:ascii="Calibri" w:hAnsi="Calibri"/>
        </w:rPr>
        <w:t>In dettaglio, a carico dell’Azienda fornitore del software ci saranno:</w:t>
      </w:r>
    </w:p>
    <w:p w:rsidR="00B00469" w:rsidRPr="0012047A" w:rsidRDefault="00B00469" w:rsidP="00B00469">
      <w:pPr>
        <w:pStyle w:val="Paragrafoelenco"/>
        <w:numPr>
          <w:ilvl w:val="1"/>
          <w:numId w:val="1"/>
        </w:numPr>
        <w:spacing w:after="160" w:line="360" w:lineRule="auto"/>
        <w:contextualSpacing/>
        <w:jc w:val="both"/>
        <w:rPr>
          <w:rFonts w:ascii="Calibri" w:hAnsi="Calibri"/>
        </w:rPr>
      </w:pPr>
      <w:r w:rsidRPr="0012047A">
        <w:rPr>
          <w:rFonts w:ascii="Calibri" w:hAnsi="Calibri"/>
        </w:rPr>
        <w:t>Installazione</w:t>
      </w:r>
    </w:p>
    <w:p w:rsidR="00B00469" w:rsidRPr="0012047A" w:rsidRDefault="00B00469" w:rsidP="00B00469">
      <w:pPr>
        <w:pStyle w:val="Paragrafoelenco"/>
        <w:numPr>
          <w:ilvl w:val="1"/>
          <w:numId w:val="1"/>
        </w:numPr>
        <w:spacing w:after="160" w:line="360" w:lineRule="auto"/>
        <w:contextualSpacing/>
        <w:jc w:val="both"/>
        <w:rPr>
          <w:rFonts w:ascii="Calibri" w:hAnsi="Calibri"/>
        </w:rPr>
      </w:pPr>
      <w:r w:rsidRPr="0012047A">
        <w:rPr>
          <w:rFonts w:ascii="Calibri" w:hAnsi="Calibri"/>
        </w:rPr>
        <w:t>Configurazione del software in tutte le sue parti</w:t>
      </w:r>
    </w:p>
    <w:p w:rsidR="00B00469" w:rsidRPr="0012047A" w:rsidRDefault="00B00469" w:rsidP="00B00469">
      <w:pPr>
        <w:pStyle w:val="Paragrafoelenco"/>
        <w:numPr>
          <w:ilvl w:val="1"/>
          <w:numId w:val="1"/>
        </w:numPr>
        <w:spacing w:after="160" w:line="360" w:lineRule="auto"/>
        <w:contextualSpacing/>
        <w:jc w:val="both"/>
        <w:rPr>
          <w:rFonts w:ascii="Calibri" w:hAnsi="Calibri"/>
        </w:rPr>
      </w:pPr>
      <w:r w:rsidRPr="0012047A">
        <w:rPr>
          <w:rFonts w:ascii="Calibri" w:hAnsi="Calibri"/>
        </w:rPr>
        <w:t>Integrazione</w:t>
      </w:r>
    </w:p>
    <w:p w:rsidR="00B00469" w:rsidRPr="0012047A" w:rsidRDefault="00B00469" w:rsidP="00B00469">
      <w:pPr>
        <w:pStyle w:val="Paragrafoelenco"/>
        <w:numPr>
          <w:ilvl w:val="1"/>
          <w:numId w:val="1"/>
        </w:numPr>
        <w:spacing w:after="160" w:line="360" w:lineRule="auto"/>
        <w:contextualSpacing/>
        <w:jc w:val="both"/>
        <w:rPr>
          <w:rFonts w:ascii="Calibri" w:hAnsi="Calibri"/>
        </w:rPr>
      </w:pPr>
      <w:r w:rsidRPr="0012047A">
        <w:rPr>
          <w:rFonts w:ascii="Calibri" w:hAnsi="Calibri"/>
        </w:rPr>
        <w:t>Convalida</w:t>
      </w:r>
    </w:p>
    <w:p w:rsidR="00B00469" w:rsidRPr="0012047A" w:rsidRDefault="00B00469" w:rsidP="00B00469">
      <w:pPr>
        <w:pStyle w:val="Paragrafoelenco"/>
        <w:numPr>
          <w:ilvl w:val="1"/>
          <w:numId w:val="1"/>
        </w:numPr>
        <w:spacing w:after="160" w:line="360" w:lineRule="auto"/>
        <w:contextualSpacing/>
        <w:jc w:val="both"/>
        <w:rPr>
          <w:rFonts w:ascii="Calibri" w:hAnsi="Calibri"/>
        </w:rPr>
      </w:pPr>
      <w:r w:rsidRPr="0012047A">
        <w:rPr>
          <w:rFonts w:ascii="Calibri" w:hAnsi="Calibri"/>
        </w:rPr>
        <w:t>Manutenzione</w:t>
      </w:r>
    </w:p>
    <w:p w:rsidR="00B00469" w:rsidRPr="0012047A" w:rsidRDefault="00B00469" w:rsidP="00B00469">
      <w:pPr>
        <w:spacing w:line="360" w:lineRule="auto"/>
        <w:ind w:firstLine="708"/>
        <w:jc w:val="both"/>
        <w:rPr>
          <w:rFonts w:ascii="Calibri" w:hAnsi="Calibri"/>
        </w:rPr>
      </w:pPr>
      <w:r w:rsidRPr="0012047A">
        <w:rPr>
          <w:rFonts w:ascii="Calibri" w:hAnsi="Calibri"/>
        </w:rPr>
        <w:t xml:space="preserve">Verranno stabiliti calendari di audit, in relazione alla disponibilità del </w:t>
      </w:r>
      <w:proofErr w:type="spellStart"/>
      <w:r w:rsidRPr="0012047A">
        <w:rPr>
          <w:rFonts w:ascii="Calibri" w:hAnsi="Calibri"/>
        </w:rPr>
        <w:t>Process</w:t>
      </w:r>
      <w:proofErr w:type="spellEnd"/>
      <w:r w:rsidRPr="0012047A">
        <w:rPr>
          <w:rFonts w:ascii="Calibri" w:hAnsi="Calibri"/>
        </w:rPr>
        <w:t xml:space="preserve"> </w:t>
      </w:r>
      <w:proofErr w:type="spellStart"/>
      <w:r w:rsidRPr="0012047A">
        <w:rPr>
          <w:rFonts w:ascii="Calibri" w:hAnsi="Calibri"/>
        </w:rPr>
        <w:t>Owner</w:t>
      </w:r>
      <w:proofErr w:type="spellEnd"/>
      <w:r w:rsidRPr="0012047A">
        <w:rPr>
          <w:rFonts w:ascii="Calibri" w:hAnsi="Calibri"/>
        </w:rPr>
        <w:t xml:space="preserve"> per mantenere costantemente monitorate le entità oggetto di analisi del rischio.</w:t>
      </w:r>
    </w:p>
    <w:p w:rsidR="00B00469" w:rsidRDefault="00B00469" w:rsidP="00B00469">
      <w:pPr>
        <w:spacing w:line="360" w:lineRule="auto"/>
        <w:ind w:left="1416"/>
        <w:jc w:val="both"/>
        <w:rPr>
          <w:rFonts w:ascii="Calibri" w:hAnsi="Calibri"/>
        </w:rPr>
      </w:pPr>
    </w:p>
    <w:p w:rsidR="00B00469" w:rsidRPr="008623DD" w:rsidRDefault="00B00469" w:rsidP="00B00469">
      <w:pPr>
        <w:spacing w:line="360" w:lineRule="auto"/>
        <w:ind w:firstLine="708"/>
        <w:jc w:val="both"/>
        <w:rPr>
          <w:rFonts w:ascii="Calibri" w:hAnsi="Calibri"/>
        </w:rPr>
      </w:pPr>
      <w:r w:rsidRPr="0012047A">
        <w:rPr>
          <w:rFonts w:ascii="Calibri" w:hAnsi="Calibri"/>
        </w:rPr>
        <w:t xml:space="preserve">Dopo una accurata raccolta e analisi dei requisiti, sono </w:t>
      </w:r>
      <w:r>
        <w:rPr>
          <w:rFonts w:ascii="Calibri" w:hAnsi="Calibri"/>
        </w:rPr>
        <w:t xml:space="preserve">stai </w:t>
      </w:r>
      <w:r w:rsidRPr="0012047A">
        <w:rPr>
          <w:rFonts w:ascii="Calibri" w:hAnsi="Calibri"/>
        </w:rPr>
        <w:t>redatti alcuni documenti esplicativi delle attività e manuali di utilizzo del software. Questo tipo di documentazione è oggetto di revisione, ogni qualvolta se ne dovesse verificare la necessità.</w:t>
      </w:r>
      <w:r>
        <w:rPr>
          <w:rFonts w:ascii="Calibri" w:hAnsi="Calibri"/>
        </w:rPr>
        <w:t xml:space="preserve"> </w:t>
      </w:r>
      <w:r w:rsidRPr="008623DD">
        <w:rPr>
          <w:rFonts w:ascii="Calibri" w:hAnsi="Calibri"/>
          <w:b/>
        </w:rPr>
        <w:t xml:space="preserve">Project si impegna ad aggiornare la documentazione del progetto condividendola e rendendola sempre disponibile ad Air Liquide Italia </w:t>
      </w:r>
      <w:r w:rsidRPr="008623DD">
        <w:rPr>
          <w:rFonts w:ascii="Calibri" w:hAnsi="Calibri"/>
        </w:rPr>
        <w:t>nella modalità descritta nel prossimo paragrafo</w:t>
      </w:r>
      <w:r w:rsidRPr="008623DD">
        <w:rPr>
          <w:rFonts w:ascii="Calibri" w:hAnsi="Calibri"/>
          <w:b/>
        </w:rPr>
        <w:t>.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Allo stesso modo saranno a disposizione </w:t>
      </w:r>
      <w:commentRangeStart w:id="12"/>
      <w:r>
        <w:rPr>
          <w:rFonts w:ascii="Calibri" w:hAnsi="Calibri"/>
        </w:rPr>
        <w:t>i programmi sorgenti del software</w:t>
      </w:r>
      <w:commentRangeEnd w:id="12"/>
      <w:r>
        <w:rPr>
          <w:rFonts w:ascii="Calibri" w:hAnsi="Calibri"/>
        </w:rPr>
        <w:t>, sviluppati da Project in linguaggio JAVA/HTML/JAVASCRIPT/JQUERY/XML/CSS,</w:t>
      </w:r>
      <w:r>
        <w:rPr>
          <w:rStyle w:val="Rimandocommento"/>
        </w:rPr>
        <w:commentReference w:id="12"/>
      </w:r>
      <w:r>
        <w:rPr>
          <w:rFonts w:ascii="Calibri" w:hAnsi="Calibri"/>
        </w:rPr>
        <w:t xml:space="preserve"> nella versione ultima rilasciata in ambiente di produzione.</w:t>
      </w:r>
    </w:p>
    <w:p w:rsidR="00B00469" w:rsidRDefault="00B00469" w:rsidP="00B00469">
      <w:pPr>
        <w:spacing w:line="360" w:lineRule="auto"/>
        <w:ind w:left="1416"/>
        <w:jc w:val="both"/>
        <w:rPr>
          <w:rFonts w:ascii="Calibri" w:hAnsi="Calibri"/>
        </w:rPr>
      </w:pPr>
    </w:p>
    <w:p w:rsidR="00B00469" w:rsidRPr="0012047A" w:rsidRDefault="00B00469" w:rsidP="00B00469">
      <w:pPr>
        <w:spacing w:line="360" w:lineRule="auto"/>
        <w:ind w:firstLine="708"/>
        <w:jc w:val="both"/>
        <w:rPr>
          <w:rFonts w:ascii="Calibri" w:hAnsi="Calibri"/>
        </w:rPr>
      </w:pPr>
      <w:r w:rsidRPr="0012047A">
        <w:rPr>
          <w:rFonts w:ascii="Calibri" w:hAnsi="Calibri"/>
        </w:rPr>
        <w:t xml:space="preserve">I sistemi di controllo qualità del software saranno sempre disponibili, facendone richiesta ai </w:t>
      </w:r>
      <w:proofErr w:type="spellStart"/>
      <w:r w:rsidRPr="0012047A">
        <w:rPr>
          <w:rFonts w:ascii="Calibri" w:hAnsi="Calibri"/>
        </w:rPr>
        <w:t>focal</w:t>
      </w:r>
      <w:proofErr w:type="spellEnd"/>
      <w:r w:rsidRPr="0012047A">
        <w:rPr>
          <w:rFonts w:ascii="Calibri" w:hAnsi="Calibri"/>
        </w:rPr>
        <w:t xml:space="preserve"> </w:t>
      </w:r>
      <w:proofErr w:type="spellStart"/>
      <w:r w:rsidRPr="0012047A">
        <w:rPr>
          <w:rFonts w:ascii="Calibri" w:hAnsi="Calibri"/>
        </w:rPr>
        <w:t>point</w:t>
      </w:r>
      <w:proofErr w:type="spellEnd"/>
      <w:r w:rsidRPr="0012047A">
        <w:rPr>
          <w:rFonts w:ascii="Calibri" w:hAnsi="Calibri"/>
        </w:rPr>
        <w:t xml:space="preserve"> </w:t>
      </w:r>
      <w:r>
        <w:rPr>
          <w:rFonts w:ascii="Calibri" w:hAnsi="Calibri"/>
        </w:rPr>
        <w:t>di Project per lo specifico progetto</w:t>
      </w:r>
      <w:r w:rsidRPr="0012047A">
        <w:rPr>
          <w:rFonts w:ascii="Calibri" w:hAnsi="Calibri"/>
        </w:rPr>
        <w:t>. Tali sistemi sono in continuo aggiornamento e in costante evoluzione.</w:t>
      </w:r>
    </w:p>
    <w:sectPr w:rsidR="00B00469" w:rsidRPr="001204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Gabriella.Vicidomini" w:date="2018-01-26T06:28:00Z" w:initials="G">
    <w:p w:rsidR="00045510" w:rsidRDefault="00045510" w:rsidP="00045510">
      <w:pPr>
        <w:pStyle w:val="Testocommento"/>
      </w:pPr>
      <w:r>
        <w:rPr>
          <w:rStyle w:val="Rimandocommento"/>
        </w:rPr>
        <w:annotationRef/>
      </w:r>
      <w:r>
        <w:t>a mio avviso è un paragrafo da gestire come allegato.</w:t>
      </w:r>
    </w:p>
    <w:p w:rsidR="00045510" w:rsidRDefault="00045510" w:rsidP="00045510">
      <w:pPr>
        <w:pStyle w:val="Testocommento"/>
      </w:pPr>
    </w:p>
    <w:p w:rsidR="00045510" w:rsidRDefault="00045510" w:rsidP="00045510">
      <w:pPr>
        <w:pStyle w:val="Testocommento"/>
      </w:pPr>
      <w:r>
        <w:t>FM: commento non recepito</w:t>
      </w:r>
    </w:p>
  </w:comment>
  <w:comment w:id="3" w:author="Gabriella.Vicidomini" w:date="2018-01-26T06:28:00Z" w:initials="G">
    <w:p w:rsidR="00045510" w:rsidRDefault="00045510" w:rsidP="00045510">
      <w:pPr>
        <w:pStyle w:val="Testocommento"/>
      </w:pPr>
      <w:r>
        <w:rPr>
          <w:rStyle w:val="Rimandocommento"/>
        </w:rPr>
        <w:annotationRef/>
      </w:r>
      <w:proofErr w:type="spellStart"/>
      <w:r>
        <w:t>nn</w:t>
      </w:r>
      <w:proofErr w:type="spellEnd"/>
      <w:r>
        <w:t xml:space="preserve"> trovo l’art.3.5</w:t>
      </w:r>
    </w:p>
    <w:p w:rsidR="00045510" w:rsidRDefault="00045510" w:rsidP="00045510">
      <w:pPr>
        <w:pStyle w:val="Testocommento"/>
      </w:pPr>
    </w:p>
    <w:p w:rsidR="00045510" w:rsidRDefault="00045510" w:rsidP="00045510">
      <w:pPr>
        <w:pStyle w:val="Testocommento"/>
      </w:pPr>
      <w:r>
        <w:t>FM CORRETTO</w:t>
      </w:r>
    </w:p>
  </w:comment>
  <w:comment w:id="4" w:author="Gabriella.Vicidomini" w:date="2018-01-26T06:28:00Z" w:initials="G">
    <w:p w:rsidR="00045510" w:rsidRDefault="00045510" w:rsidP="00045510">
      <w:pPr>
        <w:pStyle w:val="Testocommento"/>
      </w:pPr>
      <w:r>
        <w:rPr>
          <w:rStyle w:val="Rimandocommento"/>
        </w:rPr>
        <w:annotationRef/>
      </w:r>
      <w:proofErr w:type="spellStart"/>
      <w:r>
        <w:t>nn</w:t>
      </w:r>
      <w:proofErr w:type="spellEnd"/>
      <w:r>
        <w:t xml:space="preserve"> trovo l’art.3.5</w:t>
      </w:r>
    </w:p>
    <w:p w:rsidR="00045510" w:rsidRDefault="00045510" w:rsidP="00045510">
      <w:pPr>
        <w:pStyle w:val="Testocommento"/>
      </w:pPr>
    </w:p>
    <w:p w:rsidR="00045510" w:rsidRDefault="00045510" w:rsidP="00045510">
      <w:pPr>
        <w:pStyle w:val="Testocommento"/>
      </w:pPr>
      <w:r>
        <w:t>FM CORRETTO</w:t>
      </w:r>
    </w:p>
  </w:comment>
  <w:comment w:id="8" w:author="Gabriella.Vicidomini" w:date="2018-01-26T06:36:00Z" w:initials="G">
    <w:p w:rsidR="00045510" w:rsidRDefault="00045510" w:rsidP="00045510">
      <w:pPr>
        <w:pStyle w:val="Testocommento"/>
      </w:pPr>
      <w:r>
        <w:rPr>
          <w:rStyle w:val="Rimandocommento"/>
        </w:rPr>
        <w:annotationRef/>
      </w:r>
      <w:r>
        <w:t>Refuso</w:t>
      </w:r>
    </w:p>
    <w:p w:rsidR="00045510" w:rsidRDefault="00045510" w:rsidP="00045510">
      <w:pPr>
        <w:pStyle w:val="Testocommento"/>
      </w:pPr>
    </w:p>
    <w:p w:rsidR="00045510" w:rsidRDefault="00045510" w:rsidP="00045510">
      <w:pPr>
        <w:pStyle w:val="Testocommento"/>
      </w:pPr>
      <w:r>
        <w:t>FM non capisco perché re</w:t>
      </w:r>
      <w:r w:rsidR="00744C12">
        <w:t>fuso</w:t>
      </w:r>
    </w:p>
  </w:comment>
  <w:comment w:id="10" w:author="Gabriella.Vicidomini" w:date="2018-01-26T06:40:00Z" w:initials="G">
    <w:p w:rsidR="00B00469" w:rsidRDefault="00B00469" w:rsidP="00B00469">
      <w:pPr>
        <w:pStyle w:val="Testocommento"/>
      </w:pPr>
      <w:r>
        <w:rPr>
          <w:rStyle w:val="Rimandocommento"/>
        </w:rPr>
        <w:annotationRef/>
      </w:r>
      <w:r>
        <w:t>refuso</w:t>
      </w:r>
    </w:p>
  </w:comment>
  <w:comment w:id="11" w:author="Gabriella.Vicidomini" w:date="2018-01-26T06:40:00Z" w:initials="G">
    <w:p w:rsidR="00B00469" w:rsidRDefault="00B00469" w:rsidP="00B00469">
      <w:pPr>
        <w:pStyle w:val="Testocommento"/>
      </w:pPr>
      <w:r>
        <w:rPr>
          <w:rStyle w:val="Rimandocommento"/>
        </w:rPr>
        <w:annotationRef/>
      </w:r>
      <w:r>
        <w:t>Dove sono??</w:t>
      </w:r>
    </w:p>
    <w:p w:rsidR="00B00469" w:rsidRDefault="00B00469" w:rsidP="00B00469">
      <w:pPr>
        <w:pStyle w:val="Testocommento"/>
      </w:pPr>
    </w:p>
    <w:p w:rsidR="00B00469" w:rsidRDefault="00B00469" w:rsidP="00B00469">
      <w:pPr>
        <w:pStyle w:val="Testocommento"/>
      </w:pPr>
      <w:r>
        <w:t>FM: il contenuto è riportato negli SLA, i contratti di erogazione non sono ancora stati firmati ma saranno (come sempre) consegnati al referente/</w:t>
      </w:r>
      <w:proofErr w:type="spellStart"/>
      <w:r>
        <w:t>owner</w:t>
      </w:r>
      <w:proofErr w:type="spellEnd"/>
      <w:r>
        <w:t xml:space="preserve"> del progetto</w:t>
      </w:r>
    </w:p>
  </w:comment>
  <w:comment w:id="12" w:author="Gabriella.Vicidomini" w:date="2018-01-26T06:40:00Z" w:initials="G">
    <w:p w:rsidR="00B00469" w:rsidRDefault="00B00469" w:rsidP="00B00469">
      <w:pPr>
        <w:pStyle w:val="Testocommento"/>
      </w:pPr>
      <w:r>
        <w:rPr>
          <w:rStyle w:val="Rimandocommento"/>
        </w:rPr>
        <w:annotationRef/>
      </w:r>
      <w:r>
        <w:t>cosa sono?</w:t>
      </w:r>
    </w:p>
    <w:p w:rsidR="00B00469" w:rsidRDefault="00B00469" w:rsidP="00B00469">
      <w:pPr>
        <w:pStyle w:val="Testocommento"/>
      </w:pPr>
    </w:p>
    <w:p w:rsidR="00B00469" w:rsidRDefault="00B00469" w:rsidP="00B00469">
      <w:pPr>
        <w:pStyle w:val="Testocommento"/>
      </w:pPr>
      <w:r>
        <w:t>Fm: è il codice sviluppato da Project per realizzare l’applicazione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2533B"/>
    <w:multiLevelType w:val="hybridMultilevel"/>
    <w:tmpl w:val="0D3CFBE2"/>
    <w:lvl w:ilvl="0" w:tplc="BC34AD98"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510"/>
    <w:rsid w:val="00045510"/>
    <w:rsid w:val="003255C7"/>
    <w:rsid w:val="0034199C"/>
    <w:rsid w:val="00744C12"/>
    <w:rsid w:val="00B00469"/>
    <w:rsid w:val="00D8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455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45510"/>
    <w:pPr>
      <w:keepNext/>
      <w:keepLines/>
      <w:spacing w:before="480"/>
      <w:outlineLvl w:val="0"/>
    </w:pPr>
    <w:rPr>
      <w:rFonts w:asciiTheme="minorHAnsi" w:eastAsiaTheme="majorEastAsia" w:hAnsiTheme="min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itazioneintensa">
    <w:name w:val="Intense Quote"/>
    <w:basedOn w:val="Normale"/>
    <w:next w:val="Normale"/>
    <w:link w:val="CitazioneintensaCarattere"/>
    <w:qFormat/>
    <w:rsid w:val="0004551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zioneintensaCarattere">
    <w:name w:val="Citazione intensa Carattere"/>
    <w:basedOn w:val="Carpredefinitoparagrafo"/>
    <w:link w:val="Citazioneintensa"/>
    <w:rsid w:val="00045510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it-IT"/>
    </w:rPr>
  </w:style>
  <w:style w:type="character" w:styleId="Rimandocommento">
    <w:name w:val="annotation reference"/>
    <w:rsid w:val="00045510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04551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045510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4551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45510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45510"/>
    <w:rPr>
      <w:rFonts w:eastAsiaTheme="majorEastAsia" w:cstheme="majorBidi"/>
      <w:b/>
      <w:bCs/>
      <w:color w:val="365F91" w:themeColor="accent1" w:themeShade="BF"/>
      <w:sz w:val="28"/>
      <w:szCs w:val="28"/>
      <w:lang w:eastAsia="it-IT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045510"/>
    <w:pPr>
      <w:spacing w:line="276" w:lineRule="auto"/>
      <w:outlineLvl w:val="9"/>
    </w:pPr>
  </w:style>
  <w:style w:type="paragraph" w:styleId="Sommario1">
    <w:name w:val="toc 1"/>
    <w:basedOn w:val="Normale"/>
    <w:next w:val="Normale"/>
    <w:autoRedefine/>
    <w:uiPriority w:val="39"/>
    <w:unhideWhenUsed/>
    <w:rsid w:val="00045510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045510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B00469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455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45510"/>
    <w:pPr>
      <w:keepNext/>
      <w:keepLines/>
      <w:spacing w:before="480"/>
      <w:outlineLvl w:val="0"/>
    </w:pPr>
    <w:rPr>
      <w:rFonts w:asciiTheme="minorHAnsi" w:eastAsiaTheme="majorEastAsia" w:hAnsiTheme="min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itazioneintensa">
    <w:name w:val="Intense Quote"/>
    <w:basedOn w:val="Normale"/>
    <w:next w:val="Normale"/>
    <w:link w:val="CitazioneintensaCarattere"/>
    <w:qFormat/>
    <w:rsid w:val="0004551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zioneintensaCarattere">
    <w:name w:val="Citazione intensa Carattere"/>
    <w:basedOn w:val="Carpredefinitoparagrafo"/>
    <w:link w:val="Citazioneintensa"/>
    <w:rsid w:val="00045510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it-IT"/>
    </w:rPr>
  </w:style>
  <w:style w:type="character" w:styleId="Rimandocommento">
    <w:name w:val="annotation reference"/>
    <w:rsid w:val="00045510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04551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045510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4551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45510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45510"/>
    <w:rPr>
      <w:rFonts w:eastAsiaTheme="majorEastAsia" w:cstheme="majorBidi"/>
      <w:b/>
      <w:bCs/>
      <w:color w:val="365F91" w:themeColor="accent1" w:themeShade="BF"/>
      <w:sz w:val="28"/>
      <w:szCs w:val="28"/>
      <w:lang w:eastAsia="it-IT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045510"/>
    <w:pPr>
      <w:spacing w:line="276" w:lineRule="auto"/>
      <w:outlineLvl w:val="9"/>
    </w:pPr>
  </w:style>
  <w:style w:type="paragraph" w:styleId="Sommario1">
    <w:name w:val="toc 1"/>
    <w:basedOn w:val="Normale"/>
    <w:next w:val="Normale"/>
    <w:autoRedefine/>
    <w:uiPriority w:val="39"/>
    <w:unhideWhenUsed/>
    <w:rsid w:val="00045510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045510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B0046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1D524-CBBB-4A40-BD52-86BA40955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2018-01-26T05:28:00Z</dcterms:created>
  <dcterms:modified xsi:type="dcterms:W3CDTF">2018-01-26T05:52:00Z</dcterms:modified>
</cp:coreProperties>
</file>