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886C" w14:textId="77777777" w:rsidR="00F221DF" w:rsidRPr="00F221DF" w:rsidRDefault="00F221DF" w:rsidP="00F221DF">
      <w:pPr>
        <w:rPr>
          <w:b/>
          <w:bCs/>
        </w:rPr>
      </w:pPr>
      <w:r w:rsidRPr="00F221DF">
        <w:rPr>
          <w:b/>
          <w:bCs/>
        </w:rPr>
        <w:t>PAT-063</w:t>
      </w:r>
    </w:p>
    <w:p w14:paraId="379A76FE" w14:textId="77777777" w:rsidR="00F221DF" w:rsidRPr="00F221DF" w:rsidRDefault="00F221DF" w:rsidP="00F221DF">
      <w:r w:rsidRPr="00F221DF">
        <w:rPr>
          <w:b/>
          <w:bCs/>
        </w:rPr>
        <w:t>Pattern Identifier</w:t>
      </w:r>
    </w:p>
    <w:p w14:paraId="3BD3CD82" w14:textId="77777777" w:rsidR="00F221DF" w:rsidRPr="00F221DF" w:rsidRDefault="00F221DF" w:rsidP="00F221DF">
      <w:r w:rsidRPr="00F221DF">
        <w:t>PTID: PAT-063</w:t>
      </w:r>
    </w:p>
    <w:p w14:paraId="477FC8E5" w14:textId="77777777" w:rsidR="00F221DF" w:rsidRPr="00F221DF" w:rsidRDefault="00F221DF" w:rsidP="00F221DF">
      <w:r w:rsidRPr="00F221DF">
        <w:rPr>
          <w:b/>
          <w:bCs/>
        </w:rPr>
        <w:t>Pattern Title</w:t>
      </w:r>
    </w:p>
    <w:p w14:paraId="0C4ADCC6" w14:textId="77777777" w:rsidR="00F221DF" w:rsidRPr="00F221DF" w:rsidRDefault="00F221DF" w:rsidP="00F221DF">
      <w:r w:rsidRPr="00F221DF">
        <w:t>Title: Learning Strategy Evolution</w:t>
      </w:r>
    </w:p>
    <w:p w14:paraId="2F045AC4" w14:textId="77777777" w:rsidR="00F221DF" w:rsidRPr="00F221DF" w:rsidRDefault="00F221DF" w:rsidP="00F221DF">
      <w:r w:rsidRPr="00F221DF">
        <w:rPr>
          <w:b/>
          <w:bCs/>
        </w:rPr>
        <w:t>Primary Research Category</w:t>
      </w:r>
    </w:p>
    <w:p w14:paraId="551AEBF1" w14:textId="77777777" w:rsidR="00F221DF" w:rsidRPr="00F221DF" w:rsidRDefault="00F221DF" w:rsidP="00F221DF">
      <w:r w:rsidRPr="00F221DF">
        <w:t>Category: Cognitive Behaviour</w:t>
      </w:r>
    </w:p>
    <w:p w14:paraId="04DA551F" w14:textId="77777777" w:rsidR="00F221DF" w:rsidRPr="00F221DF" w:rsidRDefault="00F221DF" w:rsidP="00F221DF">
      <w:r w:rsidRPr="00F221DF">
        <w:rPr>
          <w:b/>
          <w:bCs/>
        </w:rPr>
        <w:t>Current Research Status</w:t>
      </w:r>
    </w:p>
    <w:p w14:paraId="47002E33" w14:textId="77777777" w:rsidR="00F221DF" w:rsidRPr="00F221DF" w:rsidRDefault="00F221DF" w:rsidP="00F221DF">
      <w:r w:rsidRPr="00F221DF">
        <w:t>Status: Candidate (Upgrade to Accepted after further validation.)</w:t>
      </w:r>
    </w:p>
    <w:p w14:paraId="6CF92D3F" w14:textId="77777777" w:rsidR="00F221DF" w:rsidRPr="00F221DF" w:rsidRDefault="00F221DF" w:rsidP="00F221DF">
      <w:r w:rsidRPr="00F221DF">
        <w:rPr>
          <w:b/>
          <w:bCs/>
        </w:rPr>
        <w:t>Validation Confidence</w:t>
      </w:r>
    </w:p>
    <w:p w14:paraId="2E49B81C" w14:textId="77777777" w:rsidR="00F221DF" w:rsidRPr="00F221DF" w:rsidRDefault="00F221DF" w:rsidP="00F221DF">
      <w:r w:rsidRPr="00F221DF">
        <w:t>Confidence Level: Level 4 – Strong Evidence</w:t>
      </w:r>
    </w:p>
    <w:p w14:paraId="5D28C524" w14:textId="77777777" w:rsidR="00F221DF" w:rsidRPr="00F221DF" w:rsidRDefault="00F221DF" w:rsidP="00F221DF">
      <w:r w:rsidRPr="00F221DF">
        <w:rPr>
          <w:b/>
          <w:bCs/>
        </w:rPr>
        <w:t>Document Version</w:t>
      </w:r>
    </w:p>
    <w:p w14:paraId="001FCE0C" w14:textId="77777777" w:rsidR="00F221DF" w:rsidRPr="00F221DF" w:rsidRDefault="00F221DF" w:rsidP="00F221DF">
      <w:r w:rsidRPr="00F221DF">
        <w:t>Version: 1.0</w:t>
      </w:r>
    </w:p>
    <w:p w14:paraId="5F305F46" w14:textId="77777777" w:rsidR="00F221DF" w:rsidRPr="00F221DF" w:rsidRDefault="00F221DF" w:rsidP="00F221DF">
      <w:r w:rsidRPr="00F221DF">
        <w:rPr>
          <w:b/>
          <w:bCs/>
        </w:rPr>
        <w:t>Creation Date</w:t>
      </w:r>
    </w:p>
    <w:p w14:paraId="5DC3F41E" w14:textId="77777777" w:rsidR="00F221DF" w:rsidRPr="00F221DF" w:rsidRDefault="00F221DF" w:rsidP="00F221DF">
      <w:r w:rsidRPr="00F221DF">
        <w:t>Created: 2026-08-13</w:t>
      </w:r>
    </w:p>
    <w:p w14:paraId="41791C82" w14:textId="77777777" w:rsidR="00F221DF" w:rsidRPr="00F221DF" w:rsidRDefault="00F221DF" w:rsidP="00F221DF">
      <w:r w:rsidRPr="00F221DF">
        <w:rPr>
          <w:b/>
          <w:bCs/>
        </w:rPr>
        <w:t>Last Modification Date</w:t>
      </w:r>
    </w:p>
    <w:p w14:paraId="5E47797F" w14:textId="77777777" w:rsidR="00F221DF" w:rsidRPr="00F221DF" w:rsidRDefault="00F221DF" w:rsidP="00F221DF">
      <w:r w:rsidRPr="00F221DF">
        <w:t>Last Updated: 2026-08-13</w:t>
      </w:r>
    </w:p>
    <w:p w14:paraId="770CE7E8" w14:textId="77777777" w:rsidR="00F221DF" w:rsidRPr="00F221DF" w:rsidRDefault="00F221DF" w:rsidP="00F221DF">
      <w:r w:rsidRPr="00F221DF">
        <w:rPr>
          <w:b/>
          <w:bCs/>
        </w:rPr>
        <w:t>Standardized Search Keywords</w:t>
      </w:r>
    </w:p>
    <w:p w14:paraId="4529A944" w14:textId="77777777" w:rsidR="00F221DF" w:rsidRPr="00F221DF" w:rsidRDefault="00F221DF" w:rsidP="00F221DF">
      <w:r w:rsidRPr="00F221DF">
        <w:t>Tags: Learning Strategy Evolution, Study Methods, Adaptation, Accumulated Experience, Expertise Reversal Effect, Meta-learning, Cognitive Flexibility, Unlearning, Habit Transformation</w:t>
      </w:r>
    </w:p>
    <w:p w14:paraId="6A4F6473" w14:textId="77777777" w:rsidR="00F221DF" w:rsidRPr="00F221DF" w:rsidRDefault="00F221DF" w:rsidP="00F221DF">
      <w:r w:rsidRPr="00F221DF">
        <w:rPr>
          <w:b/>
          <w:bCs/>
        </w:rPr>
        <w:t>Supporting Atlas Problem Identifiers</w:t>
      </w:r>
    </w:p>
    <w:p w14:paraId="02CD8C50" w14:textId="77777777" w:rsidR="00F221DF" w:rsidRPr="00F221DF" w:rsidRDefault="00F221DF" w:rsidP="00F221DF">
      <w:r w:rsidRPr="00F221DF">
        <w:t>Supporting APIDs:</w:t>
      </w:r>
    </w:p>
    <w:p w14:paraId="228C8832" w14:textId="77777777" w:rsidR="00F221DF" w:rsidRPr="00F221DF" w:rsidRDefault="00F221DF" w:rsidP="00F221DF">
      <w:pPr>
        <w:numPr>
          <w:ilvl w:val="0"/>
          <w:numId w:val="1"/>
        </w:numPr>
      </w:pPr>
      <w:r w:rsidRPr="00F221DF">
        <w:t>LE-004</w:t>
      </w:r>
    </w:p>
    <w:p w14:paraId="0451A350" w14:textId="77777777" w:rsidR="00F221DF" w:rsidRPr="00F221DF" w:rsidRDefault="00F221DF" w:rsidP="00F221DF">
      <w:pPr>
        <w:numPr>
          <w:ilvl w:val="0"/>
          <w:numId w:val="1"/>
        </w:numPr>
      </w:pPr>
      <w:r w:rsidRPr="00F221DF">
        <w:t>LE-023</w:t>
      </w:r>
    </w:p>
    <w:p w14:paraId="4AF2E092" w14:textId="77777777" w:rsidR="00F221DF" w:rsidRPr="00F221DF" w:rsidRDefault="00F221DF" w:rsidP="00F221DF">
      <w:pPr>
        <w:numPr>
          <w:ilvl w:val="0"/>
          <w:numId w:val="1"/>
        </w:numPr>
      </w:pPr>
      <w:r w:rsidRPr="00F221DF">
        <w:t>LE-024</w:t>
      </w:r>
    </w:p>
    <w:p w14:paraId="629E16D5" w14:textId="77777777" w:rsidR="00F221DF" w:rsidRPr="00F221DF" w:rsidRDefault="00F221DF" w:rsidP="00F221DF">
      <w:pPr>
        <w:numPr>
          <w:ilvl w:val="0"/>
          <w:numId w:val="1"/>
        </w:numPr>
      </w:pPr>
      <w:r w:rsidRPr="00F221DF">
        <w:t>LE-035</w:t>
      </w:r>
    </w:p>
    <w:p w14:paraId="65DEC264" w14:textId="77777777" w:rsidR="00F221DF" w:rsidRPr="00F221DF" w:rsidRDefault="00F221DF" w:rsidP="00F221DF">
      <w:pPr>
        <w:numPr>
          <w:ilvl w:val="0"/>
          <w:numId w:val="1"/>
        </w:numPr>
      </w:pPr>
      <w:r w:rsidRPr="00F221DF">
        <w:t>LE-047</w:t>
      </w:r>
    </w:p>
    <w:p w14:paraId="2DD46E71" w14:textId="77777777" w:rsidR="00F221DF" w:rsidRPr="00F221DF" w:rsidRDefault="00F221DF" w:rsidP="00F221DF">
      <w:pPr>
        <w:numPr>
          <w:ilvl w:val="0"/>
          <w:numId w:val="1"/>
        </w:numPr>
      </w:pPr>
      <w:r w:rsidRPr="00F221DF">
        <w:t>LE-048</w:t>
      </w:r>
    </w:p>
    <w:p w14:paraId="499D9F0C" w14:textId="77777777" w:rsidR="00F221DF" w:rsidRPr="00F221DF" w:rsidRDefault="00F221DF" w:rsidP="00F221DF">
      <w:pPr>
        <w:numPr>
          <w:ilvl w:val="0"/>
          <w:numId w:val="1"/>
        </w:numPr>
      </w:pPr>
      <w:r w:rsidRPr="00F221DF">
        <w:lastRenderedPageBreak/>
        <w:t>LE-050</w:t>
      </w:r>
    </w:p>
    <w:p w14:paraId="3EEB5977" w14:textId="77777777" w:rsidR="00F221DF" w:rsidRPr="00F221DF" w:rsidRDefault="00F221DF" w:rsidP="00F221DF">
      <w:r w:rsidRPr="00F221DF">
        <w:rPr>
          <w:b/>
          <w:bCs/>
        </w:rPr>
        <w:t>Pattern</w:t>
      </w:r>
    </w:p>
    <w:p w14:paraId="65D3F65B" w14:textId="77777777" w:rsidR="00F221DF" w:rsidRPr="00F221DF" w:rsidRDefault="00F221DF" w:rsidP="00F221DF">
      <w:r w:rsidRPr="00F221DF">
        <w:t>Learning strategies must continually evolve over time; a static approach guarantees stagnation. As individuals progress from novices to intermediate practitioners and eventually to experts, the fundamental architecture of their cognition changes. Consequently, the study methods that generated massive success in the early stages eventually become the exact bottlenecks preventing further mastery—a phenomenon closely related to the Expertise Reversal Effect.</w:t>
      </w:r>
    </w:p>
    <w:p w14:paraId="0F9EEFE1" w14:textId="77777777" w:rsidR="00F221DF" w:rsidRPr="00F221DF" w:rsidRDefault="00F221DF" w:rsidP="00F221DF">
      <w:r w:rsidRPr="00F221DF">
        <w:t>Novices require high structure, explicit rules, rote memorization of syntax, and immediate feedback to build basic schemas. However, as they accumulate experience, these rigid structures become cognitive constraints. Advanced learning requires pattern recognition, heuristic adaptation, abstract synthesis, and comfort with ambiguity. The friction arises because learners form intense emotional and habitual attachments to their early learning strategies.</w:t>
      </w:r>
    </w:p>
    <w:p w14:paraId="5F655704" w14:textId="77777777" w:rsidR="00F221DF" w:rsidRPr="00F221DF" w:rsidRDefault="00F221DF" w:rsidP="00F221DF">
      <w:r w:rsidRPr="00F221DF">
        <w:t xml:space="preserve">When a learner hits an advanced plateau, their default reaction is to apply their beginner strategy </w:t>
      </w:r>
      <w:r w:rsidRPr="00F221DF">
        <w:rPr>
          <w:i/>
          <w:iCs/>
        </w:rPr>
        <w:t>harder</w:t>
      </w:r>
      <w:r w:rsidRPr="00F221DF">
        <w:t xml:space="preserve"> (e.g., watching more beginner tutorials, writing more flashcards) rather than fundamentally altering their approach (e.g., building real-world projects, reading source code, debating architectural theory). This pattern highlights the profound difficulty humans face in "unlearning" successful habits to make room for superior, contextually appropriate cognitive strategies.</w:t>
      </w:r>
    </w:p>
    <w:p w14:paraId="4DC80AD8" w14:textId="77777777" w:rsidR="00F221DF" w:rsidRPr="00F221DF" w:rsidRDefault="00F221DF" w:rsidP="00F221DF">
      <w:r w:rsidRPr="00F221DF">
        <w:rPr>
          <w:b/>
          <w:bCs/>
        </w:rPr>
        <w:t>Human Impact</w:t>
      </w:r>
    </w:p>
    <w:p w14:paraId="0E54EADF" w14:textId="77777777" w:rsidR="00F221DF" w:rsidRPr="00F221DF" w:rsidRDefault="00F221DF" w:rsidP="00F221DF">
      <w:r w:rsidRPr="00F221DF">
        <w:t>This pattern contributes to severe developmental plateaus and existential frustration for the learner:</w:t>
      </w:r>
    </w:p>
    <w:p w14:paraId="6AC31DCA" w14:textId="77777777" w:rsidR="00F221DF" w:rsidRPr="00F221DF" w:rsidRDefault="00F221DF" w:rsidP="00F221DF">
      <w:pPr>
        <w:numPr>
          <w:ilvl w:val="0"/>
          <w:numId w:val="2"/>
        </w:numPr>
      </w:pPr>
      <w:r w:rsidRPr="00F221DF">
        <w:rPr>
          <w:b/>
          <w:bCs/>
        </w:rPr>
        <w:t>The "What Got You Here Won't Get You There" Crisis:</w:t>
      </w:r>
      <w:r w:rsidRPr="00F221DF">
        <w:t xml:space="preserve"> Learners experience intense cognitive dissonance when their trusted, time-tested study methods suddenly yield zero results. They often misinterpret this strategic failure as reaching the biological limit of their own intelligence, leading to tragic abandonment of their goals.</w:t>
      </w:r>
    </w:p>
    <w:p w14:paraId="5A5AB1BD" w14:textId="77777777" w:rsidR="00F221DF" w:rsidRPr="00F221DF" w:rsidRDefault="00F221DF" w:rsidP="00F221DF">
      <w:pPr>
        <w:numPr>
          <w:ilvl w:val="0"/>
          <w:numId w:val="2"/>
        </w:numPr>
      </w:pPr>
      <w:r w:rsidRPr="00F221DF">
        <w:rPr>
          <w:b/>
          <w:bCs/>
        </w:rPr>
        <w:t>Friction of Adaptation:</w:t>
      </w:r>
      <w:r w:rsidRPr="00F221DF">
        <w:t xml:space="preserve"> Evolving a learning strategy requires immense meta-cognitive effort. The learner must stop focusing on the subject matter and temporarily focus entirely on </w:t>
      </w:r>
      <w:r w:rsidRPr="00F221DF">
        <w:rPr>
          <w:i/>
          <w:iCs/>
        </w:rPr>
        <w:t>how</w:t>
      </w:r>
      <w:r w:rsidRPr="00F221DF">
        <w:t xml:space="preserve"> they are studying. This meta-work is exhausting and feels unproductive, causing many to regress to comfortable, ineffective habits.</w:t>
      </w:r>
    </w:p>
    <w:p w14:paraId="646173F4" w14:textId="77777777" w:rsidR="00F221DF" w:rsidRPr="00F221DF" w:rsidRDefault="00F221DF" w:rsidP="00F221DF">
      <w:pPr>
        <w:numPr>
          <w:ilvl w:val="0"/>
          <w:numId w:val="2"/>
        </w:numPr>
      </w:pPr>
      <w:r w:rsidRPr="00F221DF">
        <w:rPr>
          <w:b/>
          <w:bCs/>
        </w:rPr>
        <w:t>Inefficiency in Standardized Environments:</w:t>
      </w:r>
      <w:r w:rsidRPr="00F221DF">
        <w:t xml:space="preserve"> In rigid educational or corporate training environments, learners are forced to use standardized methods that do not align with their evolving personal cognitive architecture, leading to massive friction, boredom, and resentment toward the curriculum.</w:t>
      </w:r>
    </w:p>
    <w:p w14:paraId="09AA3EBF" w14:textId="77777777" w:rsidR="00F221DF" w:rsidRPr="00F221DF" w:rsidRDefault="00F221DF" w:rsidP="00F221DF">
      <w:pPr>
        <w:numPr>
          <w:ilvl w:val="0"/>
          <w:numId w:val="2"/>
        </w:numPr>
      </w:pPr>
      <w:r w:rsidRPr="00F221DF">
        <w:rPr>
          <w:b/>
          <w:bCs/>
        </w:rPr>
        <w:lastRenderedPageBreak/>
        <w:t>Over-reliance on Scaffolding:</w:t>
      </w:r>
      <w:r w:rsidRPr="00F221DF">
        <w:t xml:space="preserve"> Learners who fail to evolve their strategies become permanently dependent on external scaffolding (e.g., syntax highlighting, auto-complete, tutorial instructors). They never develop the internal cognitive muscles required to operate in unstructured, high-ambiguity professional environments.</w:t>
      </w:r>
    </w:p>
    <w:p w14:paraId="6335D677" w14:textId="77777777" w:rsidR="00F221DF" w:rsidRPr="00F221DF" w:rsidRDefault="00F221DF" w:rsidP="00F221DF">
      <w:r w:rsidRPr="00F221DF">
        <w:rPr>
          <w:b/>
          <w:bCs/>
        </w:rPr>
        <w:t>Evidence</w:t>
      </w:r>
    </w:p>
    <w:p w14:paraId="23716C19" w14:textId="77777777" w:rsidR="00F221DF" w:rsidRPr="00F221DF" w:rsidRDefault="00F221DF" w:rsidP="00F221DF">
      <w:r w:rsidRPr="00F221DF">
        <w:t>This Pattern is heavily supported by Human Frictions that document the failure of static approaches over time:</w:t>
      </w:r>
    </w:p>
    <w:p w14:paraId="514CBEE4" w14:textId="77777777" w:rsidR="00F221DF" w:rsidRPr="00F221DF" w:rsidRDefault="00F221DF" w:rsidP="00F221DF">
      <w:pPr>
        <w:numPr>
          <w:ilvl w:val="0"/>
          <w:numId w:val="3"/>
        </w:numPr>
      </w:pPr>
      <w:r w:rsidRPr="00F221DF">
        <w:rPr>
          <w:b/>
          <w:bCs/>
        </w:rPr>
        <w:t>LE-004 and LE-024</w:t>
      </w:r>
      <w:r w:rsidRPr="00F221DF">
        <w:t xml:space="preserve"> explicitly outline that identical learning methods produce vastly different results for different people, and more importantly, for the </w:t>
      </w:r>
      <w:r w:rsidRPr="00F221DF">
        <w:rPr>
          <w:i/>
          <w:iCs/>
        </w:rPr>
        <w:t>same</w:t>
      </w:r>
      <w:r w:rsidRPr="00F221DF">
        <w:t xml:space="preserve"> person at different times in their journey. A flashcard app that was magical on day one is actively detrimental on day 300.</w:t>
      </w:r>
    </w:p>
    <w:p w14:paraId="0844196F" w14:textId="77777777" w:rsidR="00F221DF" w:rsidRPr="00F221DF" w:rsidRDefault="00F221DF" w:rsidP="00F221DF">
      <w:pPr>
        <w:numPr>
          <w:ilvl w:val="0"/>
          <w:numId w:val="3"/>
        </w:numPr>
      </w:pPr>
      <w:r w:rsidRPr="00F221DF">
        <w:rPr>
          <w:b/>
          <w:bCs/>
        </w:rPr>
        <w:t>LE-023</w:t>
      </w:r>
      <w:r w:rsidRPr="00F221DF">
        <w:t xml:space="preserve"> highlights the decay of motivation at higher difficulties. Progress slows not just because the material is harder, but because the learner is using a blunt instrument (a beginner strategy) for a surgical task (advanced comprehension).</w:t>
      </w:r>
    </w:p>
    <w:p w14:paraId="37905A51" w14:textId="77777777" w:rsidR="00F221DF" w:rsidRPr="00F221DF" w:rsidRDefault="00F221DF" w:rsidP="00F221DF">
      <w:pPr>
        <w:numPr>
          <w:ilvl w:val="0"/>
          <w:numId w:val="3"/>
        </w:numPr>
      </w:pPr>
      <w:r w:rsidRPr="00F221DF">
        <w:rPr>
          <w:b/>
          <w:bCs/>
        </w:rPr>
        <w:t>LE-035, LE-047, LE-048, and LE-050</w:t>
      </w:r>
      <w:r w:rsidRPr="00F221DF">
        <w:t xml:space="preserve"> demonstrate the painful friction of unlearning. Users resist moving from guided tutorials to reading dry, dense documentation, even though documentation parsing is the required strategy for expert-level operation. They fight the evolution of their own methodology.</w:t>
      </w:r>
    </w:p>
    <w:p w14:paraId="37E5A899" w14:textId="77777777" w:rsidR="00F221DF" w:rsidRPr="00F221DF" w:rsidRDefault="00F221DF" w:rsidP="00F221DF">
      <w:r w:rsidRPr="00F221DF">
        <w:t>Across these observations, the recurring relationship is that successful long-term learning is a process of constant strategic shedding. The learner must continually reinvent their relationship with information processing to match their growing neurological sophistication.</w:t>
      </w:r>
    </w:p>
    <w:p w14:paraId="0081C0E4" w14:textId="77777777" w:rsidR="00F221DF" w:rsidRPr="00F221DF" w:rsidRDefault="00F221DF" w:rsidP="00F221DF">
      <w:r w:rsidRPr="00F221DF">
        <w:rPr>
          <w:b/>
          <w:bCs/>
        </w:rPr>
        <w:t>Research Notes</w:t>
      </w:r>
    </w:p>
    <w:p w14:paraId="0CD18D00" w14:textId="77777777" w:rsidR="00F221DF" w:rsidRPr="00F221DF" w:rsidRDefault="00F221DF" w:rsidP="00F221DF">
      <w:r w:rsidRPr="00F221DF">
        <w:t>Current evidence suggests that Learning Strategy Evolution is a foundational behavioural pattern governing personal cognitive adaptation, intricately linked to Andragogy (adult learning theory) and Self-Regulated Learning (SRL).</w:t>
      </w:r>
    </w:p>
    <w:p w14:paraId="5E1AE5E2" w14:textId="77777777" w:rsidR="00F221DF" w:rsidRPr="00F221DF" w:rsidRDefault="00F221DF" w:rsidP="00F221DF">
      <w:r w:rsidRPr="00F221DF">
        <w:t>Future validation and product development must explore:</w:t>
      </w:r>
    </w:p>
    <w:p w14:paraId="48F1ECE0" w14:textId="77777777" w:rsidR="00F221DF" w:rsidRPr="00F221DF" w:rsidRDefault="00F221DF" w:rsidP="00F221DF">
      <w:pPr>
        <w:numPr>
          <w:ilvl w:val="0"/>
          <w:numId w:val="4"/>
        </w:numPr>
      </w:pPr>
      <w:r w:rsidRPr="00F221DF">
        <w:rPr>
          <w:b/>
          <w:bCs/>
        </w:rPr>
        <w:t>Algorithmic Strategy Shifting:</w:t>
      </w:r>
      <w:r w:rsidRPr="00F221DF">
        <w:t xml:space="preserve"> How intelligent platforms can detect when a learner is plateauing and actively intervene to suggest—or force—a change in learning modality (e.g., shifting a user from passive video consumption to an active coding challenge automatically).</w:t>
      </w:r>
    </w:p>
    <w:p w14:paraId="04192066" w14:textId="77777777" w:rsidR="00F221DF" w:rsidRPr="00F221DF" w:rsidRDefault="00F221DF" w:rsidP="00F221DF">
      <w:pPr>
        <w:numPr>
          <w:ilvl w:val="0"/>
          <w:numId w:val="4"/>
        </w:numPr>
      </w:pPr>
      <w:r w:rsidRPr="00F221DF">
        <w:rPr>
          <w:b/>
          <w:bCs/>
        </w:rPr>
        <w:t>Meta-Learning Curricula:</w:t>
      </w:r>
      <w:r w:rsidRPr="00F221DF">
        <w:t xml:space="preserve"> The necessity of explicitly teaching "How to Learn" and "How to Evolve Strategies" as a mandatory precursor to teaching hard technical skills.</w:t>
      </w:r>
    </w:p>
    <w:p w14:paraId="52FCA66C" w14:textId="77777777" w:rsidR="00F221DF" w:rsidRPr="00F221DF" w:rsidRDefault="00F221DF" w:rsidP="00F221DF">
      <w:pPr>
        <w:numPr>
          <w:ilvl w:val="0"/>
          <w:numId w:val="4"/>
        </w:numPr>
      </w:pPr>
      <w:r w:rsidRPr="00F221DF">
        <w:rPr>
          <w:b/>
          <w:bCs/>
        </w:rPr>
        <w:lastRenderedPageBreak/>
        <w:t>Fading Scaffolding UX:</w:t>
      </w:r>
      <w:r w:rsidRPr="00F221DF">
        <w:t xml:space="preserve"> Designing interfaces that slowly and invisibly remove helpful features as the user demonstrates competence, forcing them to adopt expert strategies organically without a jarring transition.</w:t>
      </w:r>
    </w:p>
    <w:p w14:paraId="41894E02" w14:textId="77777777" w:rsidR="00F221DF" w:rsidRPr="00F221DF" w:rsidRDefault="00F221DF" w:rsidP="00F221DF">
      <w:r w:rsidRPr="00F221D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23"/>
        <w:gridCol w:w="6430"/>
      </w:tblGrid>
      <w:tr w:rsidR="00F221DF" w:rsidRPr="00F221DF" w14:paraId="75573E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27539" w14:textId="77777777" w:rsidR="00F221DF" w:rsidRPr="00F221DF" w:rsidRDefault="00F221DF" w:rsidP="00F221DF">
            <w:r w:rsidRPr="00F221D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7E505" w14:textId="77777777" w:rsidR="00F221DF" w:rsidRPr="00F221DF" w:rsidRDefault="00F221DF" w:rsidP="00F221DF">
            <w:r w:rsidRPr="00F221D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9DE71" w14:textId="77777777" w:rsidR="00F221DF" w:rsidRPr="00F221DF" w:rsidRDefault="00F221DF" w:rsidP="00F221DF">
            <w:r w:rsidRPr="00F221DF">
              <w:rPr>
                <w:b/>
                <w:bCs/>
              </w:rPr>
              <w:t>Description</w:t>
            </w:r>
          </w:p>
        </w:tc>
      </w:tr>
      <w:tr w:rsidR="00F221DF" w:rsidRPr="00F221DF" w14:paraId="03DB5B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7E5EB" w14:textId="77777777" w:rsidR="00F221DF" w:rsidRPr="00F221DF" w:rsidRDefault="00F221DF" w:rsidP="00F221DF">
            <w:r w:rsidRPr="00F221D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C267C" w14:textId="77777777" w:rsidR="00F221DF" w:rsidRPr="00F221DF" w:rsidRDefault="00F221DF" w:rsidP="00F221DF">
            <w:r w:rsidRPr="00F221DF">
              <w:t>2026-08-13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5324" w14:textId="77777777" w:rsidR="00F221DF" w:rsidRPr="00F221DF" w:rsidRDefault="00F221DF" w:rsidP="00F221DF">
            <w:r w:rsidRPr="00F221DF">
              <w:t>Initial documentation using Pattern Template v2.0. Expanded to comprehensive research depth.</w:t>
            </w:r>
          </w:p>
        </w:tc>
      </w:tr>
    </w:tbl>
    <w:p w14:paraId="1146B318"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001BC"/>
    <w:multiLevelType w:val="multilevel"/>
    <w:tmpl w:val="715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E6EBE"/>
    <w:multiLevelType w:val="multilevel"/>
    <w:tmpl w:val="8AAC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E6286"/>
    <w:multiLevelType w:val="multilevel"/>
    <w:tmpl w:val="DCE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A7F11"/>
    <w:multiLevelType w:val="multilevel"/>
    <w:tmpl w:val="29B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86805">
    <w:abstractNumId w:val="2"/>
  </w:num>
  <w:num w:numId="2" w16cid:durableId="556666601">
    <w:abstractNumId w:val="3"/>
  </w:num>
  <w:num w:numId="3" w16cid:durableId="522863061">
    <w:abstractNumId w:val="0"/>
  </w:num>
  <w:num w:numId="4" w16cid:durableId="1496994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2A"/>
    <w:rsid w:val="00220B47"/>
    <w:rsid w:val="0050292A"/>
    <w:rsid w:val="00861EAE"/>
    <w:rsid w:val="00D46E0C"/>
    <w:rsid w:val="00F221D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C8B31440-C31C-47C7-9AD5-06738D77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92A"/>
    <w:rPr>
      <w:rFonts w:eastAsiaTheme="majorEastAsia" w:cstheme="majorBidi"/>
      <w:color w:val="272727" w:themeColor="text1" w:themeTint="D8"/>
    </w:rPr>
  </w:style>
  <w:style w:type="paragraph" w:styleId="Title">
    <w:name w:val="Title"/>
    <w:basedOn w:val="Normal"/>
    <w:next w:val="Normal"/>
    <w:link w:val="TitleChar"/>
    <w:uiPriority w:val="10"/>
    <w:qFormat/>
    <w:rsid w:val="00502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92A"/>
    <w:pPr>
      <w:spacing w:before="160"/>
      <w:jc w:val="center"/>
    </w:pPr>
    <w:rPr>
      <w:i/>
      <w:iCs/>
      <w:color w:val="404040" w:themeColor="text1" w:themeTint="BF"/>
    </w:rPr>
  </w:style>
  <w:style w:type="character" w:customStyle="1" w:styleId="QuoteChar">
    <w:name w:val="Quote Char"/>
    <w:basedOn w:val="DefaultParagraphFont"/>
    <w:link w:val="Quote"/>
    <w:uiPriority w:val="29"/>
    <w:rsid w:val="0050292A"/>
    <w:rPr>
      <w:i/>
      <w:iCs/>
      <w:color w:val="404040" w:themeColor="text1" w:themeTint="BF"/>
    </w:rPr>
  </w:style>
  <w:style w:type="paragraph" w:styleId="ListParagraph">
    <w:name w:val="List Paragraph"/>
    <w:basedOn w:val="Normal"/>
    <w:uiPriority w:val="34"/>
    <w:qFormat/>
    <w:rsid w:val="0050292A"/>
    <w:pPr>
      <w:ind w:left="720"/>
      <w:contextualSpacing/>
    </w:pPr>
  </w:style>
  <w:style w:type="character" w:styleId="IntenseEmphasis">
    <w:name w:val="Intense Emphasis"/>
    <w:basedOn w:val="DefaultParagraphFont"/>
    <w:uiPriority w:val="21"/>
    <w:qFormat/>
    <w:rsid w:val="0050292A"/>
    <w:rPr>
      <w:i/>
      <w:iCs/>
      <w:color w:val="0F4761" w:themeColor="accent1" w:themeShade="BF"/>
    </w:rPr>
  </w:style>
  <w:style w:type="paragraph" w:styleId="IntenseQuote">
    <w:name w:val="Intense Quote"/>
    <w:basedOn w:val="Normal"/>
    <w:next w:val="Normal"/>
    <w:link w:val="IntenseQuoteChar"/>
    <w:uiPriority w:val="30"/>
    <w:qFormat/>
    <w:rsid w:val="00502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92A"/>
    <w:rPr>
      <w:i/>
      <w:iCs/>
      <w:color w:val="0F4761" w:themeColor="accent1" w:themeShade="BF"/>
    </w:rPr>
  </w:style>
  <w:style w:type="character" w:styleId="IntenseReference">
    <w:name w:val="Intense Reference"/>
    <w:basedOn w:val="DefaultParagraphFont"/>
    <w:uiPriority w:val="32"/>
    <w:qFormat/>
    <w:rsid w:val="00502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2026-08-13T16:54:00Z</dcterms:created>
  <dcterms:modified xsi:type="dcterms:W3CDTF">2026-08-13T16:54:00Z</dcterms:modified>
</cp:coreProperties>
</file>