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E377" w14:textId="77777777" w:rsidR="003E0A44" w:rsidRPr="003E0A44" w:rsidRDefault="003E0A44" w:rsidP="003E0A44">
      <w:pPr>
        <w:rPr>
          <w:b/>
          <w:bCs/>
        </w:rPr>
      </w:pPr>
      <w:r w:rsidRPr="003E0A44">
        <w:rPr>
          <w:b/>
          <w:bCs/>
        </w:rPr>
        <w:t>PAT-015</w:t>
      </w:r>
    </w:p>
    <w:p w14:paraId="32B31CA1" w14:textId="77777777" w:rsidR="003E0A44" w:rsidRPr="003E0A44" w:rsidRDefault="003E0A44" w:rsidP="003E0A44">
      <w:pPr>
        <w:rPr>
          <w:b/>
          <w:bCs/>
        </w:rPr>
      </w:pPr>
      <w:r w:rsidRPr="003E0A44">
        <w:rPr>
          <w:b/>
          <w:bCs/>
        </w:rPr>
        <w:t>Pattern Identifier</w:t>
      </w:r>
    </w:p>
    <w:p w14:paraId="1C5E2282" w14:textId="77777777" w:rsidR="003E0A44" w:rsidRPr="003E0A44" w:rsidRDefault="003E0A44" w:rsidP="003E0A44">
      <w:r w:rsidRPr="003E0A44">
        <w:rPr>
          <w:b/>
          <w:bCs/>
        </w:rPr>
        <w:t>PTID:</w:t>
      </w:r>
      <w:r w:rsidRPr="003E0A44">
        <w:t xml:space="preserve"> PAT-015</w:t>
      </w:r>
    </w:p>
    <w:p w14:paraId="625E9CC8" w14:textId="77777777" w:rsidR="003E0A44" w:rsidRPr="003E0A44" w:rsidRDefault="003E0A44" w:rsidP="003E0A44">
      <w:r w:rsidRPr="003E0A44">
        <w:pict w14:anchorId="76D3245E">
          <v:rect id="_x0000_i1109" style="width:0;height:1.5pt" o:hralign="center" o:hrstd="t" o:hr="t" fillcolor="#a0a0a0" stroked="f"/>
        </w:pict>
      </w:r>
    </w:p>
    <w:p w14:paraId="62B19067" w14:textId="77777777" w:rsidR="003E0A44" w:rsidRPr="003E0A44" w:rsidRDefault="003E0A44" w:rsidP="003E0A44">
      <w:pPr>
        <w:rPr>
          <w:b/>
          <w:bCs/>
        </w:rPr>
      </w:pPr>
      <w:r w:rsidRPr="003E0A44">
        <w:rPr>
          <w:b/>
          <w:bCs/>
        </w:rPr>
        <w:t>Pattern Title</w:t>
      </w:r>
    </w:p>
    <w:p w14:paraId="50FDA0E6" w14:textId="77777777" w:rsidR="003E0A44" w:rsidRPr="003E0A44" w:rsidRDefault="003E0A44" w:rsidP="003E0A44">
      <w:r w:rsidRPr="003E0A44">
        <w:rPr>
          <w:b/>
          <w:bCs/>
        </w:rPr>
        <w:t>Title:</w:t>
      </w:r>
      <w:r w:rsidRPr="003E0A44">
        <w:t xml:space="preserve"> Cognitive Adaptation</w:t>
      </w:r>
    </w:p>
    <w:p w14:paraId="2D127D75" w14:textId="77777777" w:rsidR="003E0A44" w:rsidRPr="003E0A44" w:rsidRDefault="003E0A44" w:rsidP="003E0A44">
      <w:r w:rsidRPr="003E0A44">
        <w:pict w14:anchorId="1D272CAD">
          <v:rect id="_x0000_i1110" style="width:0;height:1.5pt" o:hralign="center" o:hrstd="t" o:hr="t" fillcolor="#a0a0a0" stroked="f"/>
        </w:pict>
      </w:r>
    </w:p>
    <w:p w14:paraId="3963CC8B" w14:textId="77777777" w:rsidR="003E0A44" w:rsidRPr="003E0A44" w:rsidRDefault="003E0A44" w:rsidP="003E0A44">
      <w:pPr>
        <w:rPr>
          <w:b/>
          <w:bCs/>
        </w:rPr>
      </w:pPr>
      <w:r w:rsidRPr="003E0A44">
        <w:rPr>
          <w:b/>
          <w:bCs/>
        </w:rPr>
        <w:t>Primary Research Category</w:t>
      </w:r>
    </w:p>
    <w:p w14:paraId="44AABE92" w14:textId="77777777" w:rsidR="003E0A44" w:rsidRPr="003E0A44" w:rsidRDefault="003E0A44" w:rsidP="003E0A44">
      <w:r w:rsidRPr="003E0A44">
        <w:rPr>
          <w:b/>
          <w:bCs/>
        </w:rPr>
        <w:t>Category:</w:t>
      </w:r>
      <w:r w:rsidRPr="003E0A44">
        <w:t xml:space="preserve"> Knowledge &amp; Decision Management</w:t>
      </w:r>
    </w:p>
    <w:p w14:paraId="655DCB37" w14:textId="77777777" w:rsidR="003E0A44" w:rsidRPr="003E0A44" w:rsidRDefault="003E0A44" w:rsidP="003E0A44">
      <w:r w:rsidRPr="003E0A44">
        <w:pict w14:anchorId="02E9AC83">
          <v:rect id="_x0000_i1111" style="width:0;height:1.5pt" o:hralign="center" o:hrstd="t" o:hr="t" fillcolor="#a0a0a0" stroked="f"/>
        </w:pict>
      </w:r>
    </w:p>
    <w:p w14:paraId="5A49F790" w14:textId="77777777" w:rsidR="003E0A44" w:rsidRPr="003E0A44" w:rsidRDefault="003E0A44" w:rsidP="003E0A44">
      <w:pPr>
        <w:rPr>
          <w:b/>
          <w:bCs/>
        </w:rPr>
      </w:pPr>
      <w:r w:rsidRPr="003E0A44">
        <w:rPr>
          <w:b/>
          <w:bCs/>
        </w:rPr>
        <w:t>Current Research Status</w:t>
      </w:r>
    </w:p>
    <w:p w14:paraId="62AB2F72" w14:textId="77777777" w:rsidR="003E0A44" w:rsidRPr="003E0A44" w:rsidRDefault="003E0A44" w:rsidP="003E0A44">
      <w:r w:rsidRPr="003E0A44">
        <w:rPr>
          <w:b/>
          <w:bCs/>
        </w:rPr>
        <w:t>Status:</w:t>
      </w:r>
      <w:r w:rsidRPr="003E0A44">
        <w:t xml:space="preserve"> Candidate </w:t>
      </w:r>
      <w:r w:rsidRPr="003E0A44">
        <w:rPr>
          <w:i/>
          <w:iCs/>
        </w:rPr>
        <w:t>(Upgrade to Accepted after further validation.)</w:t>
      </w:r>
    </w:p>
    <w:p w14:paraId="5C4803FA" w14:textId="77777777" w:rsidR="003E0A44" w:rsidRPr="003E0A44" w:rsidRDefault="003E0A44" w:rsidP="003E0A44">
      <w:r w:rsidRPr="003E0A44">
        <w:pict w14:anchorId="598BD1E3">
          <v:rect id="_x0000_i1112" style="width:0;height:1.5pt" o:hralign="center" o:hrstd="t" o:hr="t" fillcolor="#a0a0a0" stroked="f"/>
        </w:pict>
      </w:r>
    </w:p>
    <w:p w14:paraId="51CD664F" w14:textId="77777777" w:rsidR="003E0A44" w:rsidRPr="003E0A44" w:rsidRDefault="003E0A44" w:rsidP="003E0A44">
      <w:pPr>
        <w:rPr>
          <w:b/>
          <w:bCs/>
        </w:rPr>
      </w:pPr>
      <w:r w:rsidRPr="003E0A44">
        <w:rPr>
          <w:b/>
          <w:bCs/>
        </w:rPr>
        <w:t>Validation Confidence</w:t>
      </w:r>
    </w:p>
    <w:p w14:paraId="4FDAD265" w14:textId="77777777" w:rsidR="003E0A44" w:rsidRPr="003E0A44" w:rsidRDefault="003E0A44" w:rsidP="003E0A44">
      <w:r w:rsidRPr="003E0A44">
        <w:rPr>
          <w:b/>
          <w:bCs/>
        </w:rPr>
        <w:t>Confidence Level:</w:t>
      </w:r>
      <w:r w:rsidRPr="003E0A44">
        <w:t xml:space="preserve"> Level 4 – Strong Evidence</w:t>
      </w:r>
    </w:p>
    <w:p w14:paraId="18C64389" w14:textId="77777777" w:rsidR="003E0A44" w:rsidRPr="003E0A44" w:rsidRDefault="003E0A44" w:rsidP="003E0A44">
      <w:r w:rsidRPr="003E0A44">
        <w:pict w14:anchorId="63FFE96D">
          <v:rect id="_x0000_i1113" style="width:0;height:1.5pt" o:hralign="center" o:hrstd="t" o:hr="t" fillcolor="#a0a0a0" stroked="f"/>
        </w:pict>
      </w:r>
    </w:p>
    <w:p w14:paraId="0919A641" w14:textId="77777777" w:rsidR="003E0A44" w:rsidRPr="003E0A44" w:rsidRDefault="003E0A44" w:rsidP="003E0A44">
      <w:pPr>
        <w:rPr>
          <w:b/>
          <w:bCs/>
        </w:rPr>
      </w:pPr>
      <w:r w:rsidRPr="003E0A44">
        <w:rPr>
          <w:b/>
          <w:bCs/>
        </w:rPr>
        <w:t>Document Version</w:t>
      </w:r>
    </w:p>
    <w:p w14:paraId="380BCA08" w14:textId="77777777" w:rsidR="003E0A44" w:rsidRPr="003E0A44" w:rsidRDefault="003E0A44" w:rsidP="003E0A44">
      <w:r w:rsidRPr="003E0A44">
        <w:rPr>
          <w:b/>
          <w:bCs/>
        </w:rPr>
        <w:t>Version:</w:t>
      </w:r>
      <w:r w:rsidRPr="003E0A44">
        <w:t xml:space="preserve"> 1.0</w:t>
      </w:r>
    </w:p>
    <w:p w14:paraId="37525426" w14:textId="77777777" w:rsidR="003E0A44" w:rsidRPr="003E0A44" w:rsidRDefault="003E0A44" w:rsidP="003E0A44">
      <w:r w:rsidRPr="003E0A44">
        <w:pict w14:anchorId="6BAAE405">
          <v:rect id="_x0000_i1114" style="width:0;height:1.5pt" o:hralign="center" o:hrstd="t" o:hr="t" fillcolor="#a0a0a0" stroked="f"/>
        </w:pict>
      </w:r>
    </w:p>
    <w:p w14:paraId="6C72F4F8" w14:textId="77777777" w:rsidR="003E0A44" w:rsidRPr="003E0A44" w:rsidRDefault="003E0A44" w:rsidP="003E0A44">
      <w:pPr>
        <w:rPr>
          <w:b/>
          <w:bCs/>
        </w:rPr>
      </w:pPr>
      <w:r w:rsidRPr="003E0A44">
        <w:rPr>
          <w:b/>
          <w:bCs/>
        </w:rPr>
        <w:t>Creation Date</w:t>
      </w:r>
    </w:p>
    <w:p w14:paraId="112CACA8" w14:textId="77777777" w:rsidR="003E0A44" w:rsidRPr="003E0A44" w:rsidRDefault="003E0A44" w:rsidP="003E0A44">
      <w:r w:rsidRPr="003E0A44">
        <w:rPr>
          <w:b/>
          <w:bCs/>
        </w:rPr>
        <w:t>Created:</w:t>
      </w:r>
      <w:r w:rsidRPr="003E0A44">
        <w:t xml:space="preserve"> 2026-07-29</w:t>
      </w:r>
    </w:p>
    <w:p w14:paraId="79E8657F" w14:textId="77777777" w:rsidR="003E0A44" w:rsidRPr="003E0A44" w:rsidRDefault="003E0A44" w:rsidP="003E0A44">
      <w:r w:rsidRPr="003E0A44">
        <w:pict w14:anchorId="15FA8376">
          <v:rect id="_x0000_i1115" style="width:0;height:1.5pt" o:hralign="center" o:hrstd="t" o:hr="t" fillcolor="#a0a0a0" stroked="f"/>
        </w:pict>
      </w:r>
    </w:p>
    <w:p w14:paraId="638AA961" w14:textId="77777777" w:rsidR="003E0A44" w:rsidRPr="003E0A44" w:rsidRDefault="003E0A44" w:rsidP="003E0A44">
      <w:pPr>
        <w:rPr>
          <w:b/>
          <w:bCs/>
        </w:rPr>
      </w:pPr>
      <w:r w:rsidRPr="003E0A44">
        <w:rPr>
          <w:b/>
          <w:bCs/>
        </w:rPr>
        <w:t>Last Modification Date</w:t>
      </w:r>
    </w:p>
    <w:p w14:paraId="5990CBF9" w14:textId="77777777" w:rsidR="003E0A44" w:rsidRPr="003E0A44" w:rsidRDefault="003E0A44" w:rsidP="003E0A44">
      <w:r w:rsidRPr="003E0A44">
        <w:rPr>
          <w:b/>
          <w:bCs/>
        </w:rPr>
        <w:t>Last Updated:</w:t>
      </w:r>
      <w:r w:rsidRPr="003E0A44">
        <w:t xml:space="preserve"> 2026-07-29</w:t>
      </w:r>
    </w:p>
    <w:p w14:paraId="22EDF237" w14:textId="77777777" w:rsidR="003E0A44" w:rsidRPr="003E0A44" w:rsidRDefault="003E0A44" w:rsidP="003E0A44">
      <w:r w:rsidRPr="003E0A44">
        <w:pict w14:anchorId="46921238">
          <v:rect id="_x0000_i1116" style="width:0;height:1.5pt" o:hralign="center" o:hrstd="t" o:hr="t" fillcolor="#a0a0a0" stroked="f"/>
        </w:pict>
      </w:r>
    </w:p>
    <w:p w14:paraId="1D71EAE5" w14:textId="77777777" w:rsidR="003E0A44" w:rsidRPr="003E0A44" w:rsidRDefault="003E0A44" w:rsidP="003E0A44">
      <w:pPr>
        <w:rPr>
          <w:b/>
          <w:bCs/>
        </w:rPr>
      </w:pPr>
      <w:r w:rsidRPr="003E0A44">
        <w:rPr>
          <w:b/>
          <w:bCs/>
        </w:rPr>
        <w:t>Standardized Search Keywords</w:t>
      </w:r>
    </w:p>
    <w:p w14:paraId="364D0E89" w14:textId="77777777" w:rsidR="003E0A44" w:rsidRPr="003E0A44" w:rsidRDefault="003E0A44" w:rsidP="003E0A44">
      <w:r w:rsidRPr="003E0A44">
        <w:rPr>
          <w:b/>
          <w:bCs/>
        </w:rPr>
        <w:t>Tags:</w:t>
      </w:r>
      <w:r w:rsidRPr="003E0A44">
        <w:t xml:space="preserve"> Cognitive Adaptation, Mental Models, Cognitive Bias, Knowledge Transfer, Belief Revision, Decision Confidence</w:t>
      </w:r>
    </w:p>
    <w:p w14:paraId="45337237" w14:textId="77777777" w:rsidR="003E0A44" w:rsidRPr="003E0A44" w:rsidRDefault="003E0A44" w:rsidP="003E0A44">
      <w:r w:rsidRPr="003E0A44">
        <w:lastRenderedPageBreak/>
        <w:pict w14:anchorId="6CD1CBB4">
          <v:rect id="_x0000_i1117" style="width:0;height:1.5pt" o:hralign="center" o:hrstd="t" o:hr="t" fillcolor="#a0a0a0" stroked="f"/>
        </w:pict>
      </w:r>
    </w:p>
    <w:p w14:paraId="61B176A7" w14:textId="77777777" w:rsidR="003E0A44" w:rsidRPr="003E0A44" w:rsidRDefault="003E0A44" w:rsidP="003E0A44">
      <w:pPr>
        <w:rPr>
          <w:b/>
          <w:bCs/>
        </w:rPr>
      </w:pPr>
      <w:r w:rsidRPr="003E0A44">
        <w:rPr>
          <w:b/>
          <w:bCs/>
        </w:rPr>
        <w:t>Supporting Atlas Problem Identifiers</w:t>
      </w:r>
    </w:p>
    <w:p w14:paraId="7021DA3A" w14:textId="77777777" w:rsidR="003E0A44" w:rsidRPr="003E0A44" w:rsidRDefault="003E0A44" w:rsidP="003E0A44">
      <w:r w:rsidRPr="003E0A44">
        <w:rPr>
          <w:b/>
          <w:bCs/>
        </w:rPr>
        <w:t>Supporting APIDs:</w:t>
      </w:r>
    </w:p>
    <w:p w14:paraId="5DBDE30C" w14:textId="77777777" w:rsidR="003E0A44" w:rsidRPr="003E0A44" w:rsidRDefault="003E0A44" w:rsidP="003E0A44">
      <w:pPr>
        <w:numPr>
          <w:ilvl w:val="0"/>
          <w:numId w:val="1"/>
        </w:numPr>
      </w:pPr>
      <w:r w:rsidRPr="003E0A44">
        <w:t xml:space="preserve">FF-066 </w:t>
      </w:r>
    </w:p>
    <w:p w14:paraId="58BC267D" w14:textId="77777777" w:rsidR="003E0A44" w:rsidRPr="003E0A44" w:rsidRDefault="003E0A44" w:rsidP="003E0A44">
      <w:pPr>
        <w:numPr>
          <w:ilvl w:val="0"/>
          <w:numId w:val="1"/>
        </w:numPr>
      </w:pPr>
      <w:r w:rsidRPr="003E0A44">
        <w:t xml:space="preserve">FF-067 </w:t>
      </w:r>
    </w:p>
    <w:p w14:paraId="451D6F2A" w14:textId="77777777" w:rsidR="003E0A44" w:rsidRPr="003E0A44" w:rsidRDefault="003E0A44" w:rsidP="003E0A44">
      <w:pPr>
        <w:numPr>
          <w:ilvl w:val="0"/>
          <w:numId w:val="1"/>
        </w:numPr>
      </w:pPr>
      <w:r w:rsidRPr="003E0A44">
        <w:t xml:space="preserve">FF-068 </w:t>
      </w:r>
    </w:p>
    <w:p w14:paraId="153E6B5D" w14:textId="77777777" w:rsidR="003E0A44" w:rsidRPr="003E0A44" w:rsidRDefault="003E0A44" w:rsidP="003E0A44">
      <w:pPr>
        <w:numPr>
          <w:ilvl w:val="0"/>
          <w:numId w:val="1"/>
        </w:numPr>
      </w:pPr>
      <w:r w:rsidRPr="003E0A44">
        <w:t xml:space="preserve">FF-069 </w:t>
      </w:r>
    </w:p>
    <w:p w14:paraId="16A97EBE" w14:textId="77777777" w:rsidR="003E0A44" w:rsidRPr="003E0A44" w:rsidRDefault="003E0A44" w:rsidP="003E0A44">
      <w:r w:rsidRPr="003E0A44">
        <w:pict w14:anchorId="47809EAB">
          <v:rect id="_x0000_i1118" style="width:0;height:1.5pt" o:hralign="center" o:hrstd="t" o:hr="t" fillcolor="#a0a0a0" stroked="f"/>
        </w:pict>
      </w:r>
    </w:p>
    <w:p w14:paraId="7F6FFC16" w14:textId="77777777" w:rsidR="003E0A44" w:rsidRPr="003E0A44" w:rsidRDefault="003E0A44" w:rsidP="003E0A44">
      <w:pPr>
        <w:rPr>
          <w:b/>
          <w:bCs/>
        </w:rPr>
      </w:pPr>
      <w:r w:rsidRPr="003E0A44">
        <w:rPr>
          <w:b/>
          <w:bCs/>
        </w:rPr>
        <w:t>Pattern</w:t>
      </w:r>
    </w:p>
    <w:p w14:paraId="0626D99F" w14:textId="77777777" w:rsidR="003E0A44" w:rsidRPr="003E0A44" w:rsidRDefault="003E0A44" w:rsidP="003E0A44">
      <w:r w:rsidRPr="003E0A44">
        <w:t>Human knowledge and decisions do not remain static after they are formed. As users encounter new evidence, changing environments, and unfamiliar situations, they must continuously adapt their thinking. This adaptation involves recognizing cognitive biases, maintaining confidence despite uncertainty, revising previously held beliefs, and transferring existing knowledge into new contexts. Although users regularly acquire new experiences, they frequently struggle to modify their mental models to reflect changing reality.</w:t>
      </w:r>
    </w:p>
    <w:p w14:paraId="1B776588" w14:textId="77777777" w:rsidR="003E0A44" w:rsidRPr="003E0A44" w:rsidRDefault="003E0A44" w:rsidP="003E0A44">
      <w:r w:rsidRPr="003E0A44">
        <w:t>This recurring pattern reflects a fundamental challenge in human cognitive flexibility. Users generally succeed in building knowledge and making decisions, but they experience difficulty adjusting those decisions as circumstances evolve. Existing beliefs, prior experiences, and established reasoning often influence how new information is interpreted, making adaptation slower and more cognitively demanding. As environments become increasingly dynamic, maintaining accurate and flexible mental models becomes progressively more difficult.</w:t>
      </w:r>
    </w:p>
    <w:p w14:paraId="4E7ED1CC" w14:textId="77777777" w:rsidR="003E0A44" w:rsidRPr="003E0A44" w:rsidRDefault="003E0A44" w:rsidP="003E0A44">
      <w:r w:rsidRPr="003E0A44">
        <w:pict w14:anchorId="2C53DDB7">
          <v:rect id="_x0000_i1119" style="width:0;height:1.5pt" o:hralign="center" o:hrstd="t" o:hr="t" fillcolor="#a0a0a0" stroked="f"/>
        </w:pict>
      </w:r>
    </w:p>
    <w:p w14:paraId="72434C35" w14:textId="77777777" w:rsidR="003E0A44" w:rsidRPr="003E0A44" w:rsidRDefault="003E0A44" w:rsidP="003E0A44">
      <w:pPr>
        <w:rPr>
          <w:b/>
          <w:bCs/>
        </w:rPr>
      </w:pPr>
      <w:r w:rsidRPr="003E0A44">
        <w:rPr>
          <w:b/>
          <w:bCs/>
        </w:rPr>
        <w:t>Human Impact</w:t>
      </w:r>
    </w:p>
    <w:p w14:paraId="1ACF89F0" w14:textId="77777777" w:rsidR="003E0A44" w:rsidRPr="003E0A44" w:rsidRDefault="003E0A44" w:rsidP="003E0A44">
      <w:r w:rsidRPr="003E0A44">
        <w:t>This pattern contributes to:</w:t>
      </w:r>
    </w:p>
    <w:p w14:paraId="26EB7942" w14:textId="77777777" w:rsidR="003E0A44" w:rsidRPr="003E0A44" w:rsidRDefault="003E0A44" w:rsidP="003E0A44">
      <w:pPr>
        <w:numPr>
          <w:ilvl w:val="0"/>
          <w:numId w:val="2"/>
        </w:numPr>
      </w:pPr>
      <w:r w:rsidRPr="003E0A44">
        <w:t xml:space="preserve">Reduced adaptability to changing information. </w:t>
      </w:r>
    </w:p>
    <w:p w14:paraId="32978DE1" w14:textId="77777777" w:rsidR="003E0A44" w:rsidRPr="003E0A44" w:rsidRDefault="003E0A44" w:rsidP="003E0A44">
      <w:pPr>
        <w:numPr>
          <w:ilvl w:val="0"/>
          <w:numId w:val="2"/>
        </w:numPr>
      </w:pPr>
      <w:r w:rsidRPr="003E0A44">
        <w:t xml:space="preserve">Increased influence of cognitive biases. </w:t>
      </w:r>
    </w:p>
    <w:p w14:paraId="7B2AAD5A" w14:textId="77777777" w:rsidR="003E0A44" w:rsidRPr="003E0A44" w:rsidRDefault="003E0A44" w:rsidP="003E0A44">
      <w:pPr>
        <w:numPr>
          <w:ilvl w:val="0"/>
          <w:numId w:val="2"/>
        </w:numPr>
      </w:pPr>
      <w:r w:rsidRPr="003E0A44">
        <w:t xml:space="preserve">Delayed acceptance of new evidence. </w:t>
      </w:r>
    </w:p>
    <w:p w14:paraId="2F4953E0" w14:textId="77777777" w:rsidR="003E0A44" w:rsidRPr="003E0A44" w:rsidRDefault="003E0A44" w:rsidP="003E0A44">
      <w:pPr>
        <w:numPr>
          <w:ilvl w:val="0"/>
          <w:numId w:val="2"/>
        </w:numPr>
      </w:pPr>
      <w:r w:rsidRPr="003E0A44">
        <w:t xml:space="preserve">Reduced effectiveness of previously acquired knowledge. </w:t>
      </w:r>
    </w:p>
    <w:p w14:paraId="2B238DB8" w14:textId="77777777" w:rsidR="003E0A44" w:rsidRPr="003E0A44" w:rsidRDefault="003E0A44" w:rsidP="003E0A44">
      <w:pPr>
        <w:numPr>
          <w:ilvl w:val="0"/>
          <w:numId w:val="2"/>
        </w:numPr>
      </w:pPr>
      <w:r w:rsidRPr="003E0A44">
        <w:t xml:space="preserve">Higher cognitive load during belief revision. </w:t>
      </w:r>
    </w:p>
    <w:p w14:paraId="0E00A16A" w14:textId="77777777" w:rsidR="003E0A44" w:rsidRPr="003E0A44" w:rsidRDefault="003E0A44" w:rsidP="003E0A44">
      <w:pPr>
        <w:numPr>
          <w:ilvl w:val="0"/>
          <w:numId w:val="2"/>
        </w:numPr>
      </w:pPr>
      <w:r w:rsidRPr="003E0A44">
        <w:t xml:space="preserve">Slower improvement in decision quality over time. </w:t>
      </w:r>
    </w:p>
    <w:p w14:paraId="493D239E" w14:textId="77777777" w:rsidR="003E0A44" w:rsidRPr="003E0A44" w:rsidRDefault="003E0A44" w:rsidP="003E0A44">
      <w:r w:rsidRPr="003E0A44">
        <w:lastRenderedPageBreak/>
        <w:pict w14:anchorId="286D75EC">
          <v:rect id="_x0000_i1120" style="width:0;height:1.5pt" o:hralign="center" o:hrstd="t" o:hr="t" fillcolor="#a0a0a0" stroked="f"/>
        </w:pict>
      </w:r>
    </w:p>
    <w:p w14:paraId="498C4282" w14:textId="77777777" w:rsidR="003E0A44" w:rsidRPr="003E0A44" w:rsidRDefault="003E0A44" w:rsidP="003E0A44">
      <w:pPr>
        <w:rPr>
          <w:b/>
          <w:bCs/>
        </w:rPr>
      </w:pPr>
      <w:r w:rsidRPr="003E0A44">
        <w:rPr>
          <w:b/>
          <w:bCs/>
        </w:rPr>
        <w:t>Evidence</w:t>
      </w:r>
    </w:p>
    <w:p w14:paraId="24E05476" w14:textId="77777777" w:rsidR="003E0A44" w:rsidRPr="003E0A44" w:rsidRDefault="003E0A44" w:rsidP="003E0A44">
      <w:r w:rsidRPr="003E0A44">
        <w:t>This Pattern is currently supported by the following Human Frictions:</w:t>
      </w:r>
    </w:p>
    <w:p w14:paraId="4D150789" w14:textId="77777777" w:rsidR="003E0A44" w:rsidRPr="003E0A44" w:rsidRDefault="003E0A44" w:rsidP="003E0A44">
      <w:pPr>
        <w:numPr>
          <w:ilvl w:val="0"/>
          <w:numId w:val="3"/>
        </w:numPr>
      </w:pPr>
      <w:r w:rsidRPr="003E0A44">
        <w:rPr>
          <w:b/>
          <w:bCs/>
        </w:rPr>
        <w:t>FF-066</w:t>
      </w:r>
      <w:r w:rsidRPr="003E0A44">
        <w:t xml:space="preserve"> – Users struggle to recognize cognitive biases influencing their decisions. </w:t>
      </w:r>
    </w:p>
    <w:p w14:paraId="3ACEF65A" w14:textId="77777777" w:rsidR="003E0A44" w:rsidRPr="003E0A44" w:rsidRDefault="003E0A44" w:rsidP="003E0A44">
      <w:pPr>
        <w:numPr>
          <w:ilvl w:val="0"/>
          <w:numId w:val="3"/>
        </w:numPr>
      </w:pPr>
      <w:r w:rsidRPr="003E0A44">
        <w:rPr>
          <w:b/>
          <w:bCs/>
        </w:rPr>
        <w:t>FF-067</w:t>
      </w:r>
      <w:r w:rsidRPr="003E0A44">
        <w:t xml:space="preserve"> – Users struggle to maintain confidence when available evidence remains uncertain. </w:t>
      </w:r>
    </w:p>
    <w:p w14:paraId="30CD9D88" w14:textId="77777777" w:rsidR="003E0A44" w:rsidRPr="003E0A44" w:rsidRDefault="003E0A44" w:rsidP="003E0A44">
      <w:pPr>
        <w:numPr>
          <w:ilvl w:val="0"/>
          <w:numId w:val="3"/>
        </w:numPr>
      </w:pPr>
      <w:r w:rsidRPr="003E0A44">
        <w:rPr>
          <w:b/>
          <w:bCs/>
        </w:rPr>
        <w:t>FF-068</w:t>
      </w:r>
      <w:r w:rsidRPr="003E0A44">
        <w:t xml:space="preserve"> – Users struggle to revise previously held beliefs after encountering new evidence. </w:t>
      </w:r>
    </w:p>
    <w:p w14:paraId="5B214525" w14:textId="77777777" w:rsidR="003E0A44" w:rsidRPr="003E0A44" w:rsidRDefault="003E0A44" w:rsidP="003E0A44">
      <w:pPr>
        <w:numPr>
          <w:ilvl w:val="0"/>
          <w:numId w:val="3"/>
        </w:numPr>
      </w:pPr>
      <w:r w:rsidRPr="003E0A44">
        <w:rPr>
          <w:b/>
          <w:bCs/>
        </w:rPr>
        <w:t>FF-069</w:t>
      </w:r>
      <w:r w:rsidRPr="003E0A44">
        <w:t xml:space="preserve"> – Users struggle to transfer knowledge learned in one context to a different context. </w:t>
      </w:r>
    </w:p>
    <w:p w14:paraId="26667502" w14:textId="77777777" w:rsidR="003E0A44" w:rsidRPr="003E0A44" w:rsidRDefault="003E0A44" w:rsidP="003E0A44">
      <w:r w:rsidRPr="003E0A44">
        <w:t>Across these observations, the recurring relationship is that users struggle to adapt existing knowledge and reasoning as circumstances change. Each Human Friction represents a different aspect of cognitive adaptation, where established mental models must be questioned, updated, or applied differently in response to new evidence or unfamiliar situations. While modern information systems provide continuous access to new knowledge, they offer limited support for helping users effectively adapt their thinking as knowledge and environments evolve.</w:t>
      </w:r>
    </w:p>
    <w:p w14:paraId="43A39C07" w14:textId="77777777" w:rsidR="003E0A44" w:rsidRPr="003E0A44" w:rsidRDefault="003E0A44" w:rsidP="003E0A44">
      <w:r w:rsidRPr="003E0A44">
        <w:pict w14:anchorId="0A519A4E">
          <v:rect id="_x0000_i1121" style="width:0;height:1.5pt" o:hralign="center" o:hrstd="t" o:hr="t" fillcolor="#a0a0a0" stroked="f"/>
        </w:pict>
      </w:r>
    </w:p>
    <w:p w14:paraId="76A58B43" w14:textId="77777777" w:rsidR="003E0A44" w:rsidRPr="003E0A44" w:rsidRDefault="003E0A44" w:rsidP="003E0A44">
      <w:pPr>
        <w:rPr>
          <w:b/>
          <w:bCs/>
        </w:rPr>
      </w:pPr>
      <w:r w:rsidRPr="003E0A44">
        <w:rPr>
          <w:b/>
          <w:bCs/>
        </w:rPr>
        <w:t>Research Notes</w:t>
      </w:r>
    </w:p>
    <w:p w14:paraId="47DC778F" w14:textId="77777777" w:rsidR="003E0A44" w:rsidRPr="003E0A44" w:rsidRDefault="003E0A44" w:rsidP="003E0A44">
      <w:r w:rsidRPr="003E0A44">
        <w:t xml:space="preserve">Current evidence suggests that </w:t>
      </w:r>
      <w:r w:rsidRPr="003E0A44">
        <w:rPr>
          <w:b/>
          <w:bCs/>
        </w:rPr>
        <w:t>Cognitive Adaptation</w:t>
      </w:r>
      <w:r w:rsidRPr="003E0A44">
        <w:t xml:space="preserve"> is a foundational behavioural pattern governing how humans update and refine their mental models over time. Unlike patterns focused on knowledge acquisition, interpretation, or decision formation, this Pattern emphasizes the continuous adjustment of beliefs, confidence, and reasoning in response to changing information and experiences.</w:t>
      </w:r>
    </w:p>
    <w:p w14:paraId="6FE38A47" w14:textId="77777777" w:rsidR="003E0A44" w:rsidRPr="003E0A44" w:rsidRDefault="003E0A44" w:rsidP="003E0A44">
      <w:r w:rsidRPr="003E0A44">
        <w:t>Future validation should determine whether this Pattern extends beyond individual cognition into areas such as organizational learning, artificial intelligence adaptation, cybersecurity threat analysis, medical decision-making, education, scientific research, leadership, and complex problem-solving.</w:t>
      </w:r>
    </w:p>
    <w:p w14:paraId="073CC420" w14:textId="77777777" w:rsidR="003E0A44" w:rsidRPr="003E0A44" w:rsidRDefault="003E0A44" w:rsidP="003E0A44">
      <w:r w:rsidRPr="003E0A44">
        <w:pict w14:anchorId="77996552">
          <v:rect id="_x0000_i1122" style="width:0;height:1.5pt" o:hralign="center" o:hrstd="t" o:hr="t" fillcolor="#a0a0a0" stroked="f"/>
        </w:pict>
      </w:r>
    </w:p>
    <w:p w14:paraId="413CBCB1" w14:textId="77777777" w:rsidR="003E0A44" w:rsidRPr="003E0A44" w:rsidRDefault="003E0A44" w:rsidP="003E0A44">
      <w:pPr>
        <w:rPr>
          <w:b/>
          <w:bCs/>
        </w:rPr>
      </w:pPr>
      <w:r w:rsidRPr="003E0A4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3E0A44" w:rsidRPr="003E0A44" w14:paraId="7F9DAC27" w14:textId="77777777">
        <w:trPr>
          <w:tblHeader/>
          <w:tblCellSpacing w:w="15" w:type="dxa"/>
        </w:trPr>
        <w:tc>
          <w:tcPr>
            <w:tcW w:w="0" w:type="auto"/>
            <w:vAlign w:val="center"/>
            <w:hideMark/>
          </w:tcPr>
          <w:p w14:paraId="521FAD90" w14:textId="77777777" w:rsidR="003E0A44" w:rsidRPr="003E0A44" w:rsidRDefault="003E0A44" w:rsidP="003E0A44">
            <w:pPr>
              <w:rPr>
                <w:b/>
                <w:bCs/>
              </w:rPr>
            </w:pPr>
            <w:r w:rsidRPr="003E0A44">
              <w:rPr>
                <w:b/>
                <w:bCs/>
              </w:rPr>
              <w:t>Version</w:t>
            </w:r>
          </w:p>
        </w:tc>
        <w:tc>
          <w:tcPr>
            <w:tcW w:w="0" w:type="auto"/>
            <w:vAlign w:val="center"/>
            <w:hideMark/>
          </w:tcPr>
          <w:p w14:paraId="2452504B" w14:textId="77777777" w:rsidR="003E0A44" w:rsidRPr="003E0A44" w:rsidRDefault="003E0A44" w:rsidP="003E0A44">
            <w:pPr>
              <w:rPr>
                <w:b/>
                <w:bCs/>
              </w:rPr>
            </w:pPr>
            <w:r w:rsidRPr="003E0A44">
              <w:rPr>
                <w:b/>
                <w:bCs/>
              </w:rPr>
              <w:t>Date</w:t>
            </w:r>
          </w:p>
        </w:tc>
        <w:tc>
          <w:tcPr>
            <w:tcW w:w="0" w:type="auto"/>
            <w:vAlign w:val="center"/>
            <w:hideMark/>
          </w:tcPr>
          <w:p w14:paraId="04DF2511" w14:textId="77777777" w:rsidR="003E0A44" w:rsidRPr="003E0A44" w:rsidRDefault="003E0A44" w:rsidP="003E0A44">
            <w:pPr>
              <w:rPr>
                <w:b/>
                <w:bCs/>
              </w:rPr>
            </w:pPr>
            <w:r w:rsidRPr="003E0A44">
              <w:rPr>
                <w:b/>
                <w:bCs/>
              </w:rPr>
              <w:t>Description</w:t>
            </w:r>
          </w:p>
        </w:tc>
      </w:tr>
      <w:tr w:rsidR="003E0A44" w:rsidRPr="003E0A44" w14:paraId="215F11AE" w14:textId="77777777">
        <w:trPr>
          <w:tblCellSpacing w:w="15" w:type="dxa"/>
        </w:trPr>
        <w:tc>
          <w:tcPr>
            <w:tcW w:w="0" w:type="auto"/>
            <w:vAlign w:val="center"/>
            <w:hideMark/>
          </w:tcPr>
          <w:p w14:paraId="5EE25019" w14:textId="77777777" w:rsidR="003E0A44" w:rsidRPr="003E0A44" w:rsidRDefault="003E0A44" w:rsidP="003E0A44">
            <w:r w:rsidRPr="003E0A44">
              <w:rPr>
                <w:b/>
                <w:bCs/>
              </w:rPr>
              <w:t>1.0</w:t>
            </w:r>
          </w:p>
        </w:tc>
        <w:tc>
          <w:tcPr>
            <w:tcW w:w="0" w:type="auto"/>
            <w:vAlign w:val="center"/>
            <w:hideMark/>
          </w:tcPr>
          <w:p w14:paraId="2B27B9B5" w14:textId="77777777" w:rsidR="003E0A44" w:rsidRPr="003E0A44" w:rsidRDefault="003E0A44" w:rsidP="003E0A44">
            <w:r w:rsidRPr="003E0A44">
              <w:rPr>
                <w:b/>
                <w:bCs/>
              </w:rPr>
              <w:t>2026-07-29</w:t>
            </w:r>
          </w:p>
        </w:tc>
        <w:tc>
          <w:tcPr>
            <w:tcW w:w="0" w:type="auto"/>
            <w:vAlign w:val="center"/>
            <w:hideMark/>
          </w:tcPr>
          <w:p w14:paraId="2E0C1A70" w14:textId="77777777" w:rsidR="003E0A44" w:rsidRPr="003E0A44" w:rsidRDefault="003E0A44" w:rsidP="003E0A44">
            <w:r w:rsidRPr="003E0A44">
              <w:t>Initial documentation using Pattern Template v2.0.</w:t>
            </w:r>
          </w:p>
        </w:tc>
      </w:tr>
    </w:tbl>
    <w:p w14:paraId="1C8C16B2"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13155"/>
    <w:multiLevelType w:val="multilevel"/>
    <w:tmpl w:val="7FC4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13D6C"/>
    <w:multiLevelType w:val="multilevel"/>
    <w:tmpl w:val="4F7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2698D"/>
    <w:multiLevelType w:val="multilevel"/>
    <w:tmpl w:val="2020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698469">
    <w:abstractNumId w:val="1"/>
  </w:num>
  <w:num w:numId="2" w16cid:durableId="993949793">
    <w:abstractNumId w:val="0"/>
  </w:num>
  <w:num w:numId="3" w16cid:durableId="1555969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317"/>
    <w:rsid w:val="00220B47"/>
    <w:rsid w:val="003E0A44"/>
    <w:rsid w:val="004E1317"/>
    <w:rsid w:val="0071142B"/>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2881086"/>
  <w15:chartTrackingRefBased/>
  <w15:docId w15:val="{A01E93EE-5C33-4602-8974-02E02C7E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317"/>
    <w:rPr>
      <w:rFonts w:eastAsiaTheme="majorEastAsia" w:cstheme="majorBidi"/>
      <w:color w:val="272727" w:themeColor="text1" w:themeTint="D8"/>
    </w:rPr>
  </w:style>
  <w:style w:type="paragraph" w:styleId="Title">
    <w:name w:val="Title"/>
    <w:basedOn w:val="Normal"/>
    <w:next w:val="Normal"/>
    <w:link w:val="TitleChar"/>
    <w:uiPriority w:val="10"/>
    <w:qFormat/>
    <w:rsid w:val="004E1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317"/>
    <w:pPr>
      <w:spacing w:before="160"/>
      <w:jc w:val="center"/>
    </w:pPr>
    <w:rPr>
      <w:i/>
      <w:iCs/>
      <w:color w:val="404040" w:themeColor="text1" w:themeTint="BF"/>
    </w:rPr>
  </w:style>
  <w:style w:type="character" w:customStyle="1" w:styleId="QuoteChar">
    <w:name w:val="Quote Char"/>
    <w:basedOn w:val="DefaultParagraphFont"/>
    <w:link w:val="Quote"/>
    <w:uiPriority w:val="29"/>
    <w:rsid w:val="004E1317"/>
    <w:rPr>
      <w:i/>
      <w:iCs/>
      <w:color w:val="404040" w:themeColor="text1" w:themeTint="BF"/>
    </w:rPr>
  </w:style>
  <w:style w:type="paragraph" w:styleId="ListParagraph">
    <w:name w:val="List Paragraph"/>
    <w:basedOn w:val="Normal"/>
    <w:uiPriority w:val="34"/>
    <w:qFormat/>
    <w:rsid w:val="004E1317"/>
    <w:pPr>
      <w:ind w:left="720"/>
      <w:contextualSpacing/>
    </w:pPr>
  </w:style>
  <w:style w:type="character" w:styleId="IntenseEmphasis">
    <w:name w:val="Intense Emphasis"/>
    <w:basedOn w:val="DefaultParagraphFont"/>
    <w:uiPriority w:val="21"/>
    <w:qFormat/>
    <w:rsid w:val="004E1317"/>
    <w:rPr>
      <w:i/>
      <w:iCs/>
      <w:color w:val="0F4761" w:themeColor="accent1" w:themeShade="BF"/>
    </w:rPr>
  </w:style>
  <w:style w:type="paragraph" w:styleId="IntenseQuote">
    <w:name w:val="Intense Quote"/>
    <w:basedOn w:val="Normal"/>
    <w:next w:val="Normal"/>
    <w:link w:val="IntenseQuoteChar"/>
    <w:uiPriority w:val="30"/>
    <w:qFormat/>
    <w:rsid w:val="004E1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317"/>
    <w:rPr>
      <w:i/>
      <w:iCs/>
      <w:color w:val="0F4761" w:themeColor="accent1" w:themeShade="BF"/>
    </w:rPr>
  </w:style>
  <w:style w:type="character" w:styleId="IntenseReference">
    <w:name w:val="Intense Reference"/>
    <w:basedOn w:val="DefaultParagraphFont"/>
    <w:uiPriority w:val="32"/>
    <w:qFormat/>
    <w:rsid w:val="004E13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2026-07-29T14:39:00Z</dcterms:created>
  <dcterms:modified xsi:type="dcterms:W3CDTF">2026-07-29T14:40:00Z</dcterms:modified>
</cp:coreProperties>
</file>