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995" w:rsidRPr="00C81995" w:rsidRDefault="00C81995" w:rsidP="00C81995">
      <w:pPr>
        <w:rPr>
          <w:rFonts w:cs="Calibri"/>
          <w:b/>
        </w:rPr>
      </w:pPr>
      <w:r w:rsidRPr="00C81995">
        <w:rPr>
          <w:rFonts w:cs="Calibri"/>
          <w:b/>
        </w:rPr>
        <w:t>Impaired</w:t>
      </w:r>
      <w:r w:rsidR="00DD7EBF" w:rsidRPr="00DD7EBF">
        <w:rPr>
          <w:rFonts w:cs="Calibri"/>
          <w:b/>
        </w:rPr>
        <w:t xml:space="preserve"> Waters with TMDLs by Causes of Impairment and Probable Sources and TMDL Pollutant</w:t>
      </w:r>
    </w:p>
    <w:p w:rsidR="00F652B0" w:rsidRPr="00F652B0" w:rsidRDefault="00F652B0" w:rsidP="00F652B0">
      <w:pPr>
        <w:spacing w:after="0"/>
        <w:ind w:firstLine="720"/>
        <w:rPr>
          <w:rFonts w:cs="Calibri"/>
        </w:rPr>
      </w:pPr>
      <w:r w:rsidRPr="00C81995">
        <w:rPr>
          <w:rFonts w:cs="Calibri"/>
          <w:b/>
          <w:bCs/>
          <w:color w:val="000000"/>
          <w:sz w:val="20"/>
          <w:szCs w:val="20"/>
        </w:rPr>
        <w:t>Location</w:t>
      </w:r>
      <w:r w:rsidRPr="00F652B0">
        <w:rPr>
          <w:rFonts w:cs="Calibri"/>
        </w:rPr>
        <w:t xml:space="preserve">:  </w:t>
      </w:r>
      <w:hyperlink r:id="rId12" w:anchor="Impaired Waters with TMDLs" w:history="1">
        <w:r w:rsidR="00C81995">
          <w:rPr>
            <w:rStyle w:val="Hyperlink"/>
          </w:rPr>
          <w:t>http://www.epa.gov/waters/data/downloads.html#Impaired Waters with TMDLs</w:t>
        </w:r>
      </w:hyperlink>
    </w:p>
    <w:p w:rsidR="00F652B0" w:rsidRPr="00F652B0" w:rsidRDefault="00F652B0" w:rsidP="00F652B0">
      <w:pPr>
        <w:spacing w:after="0"/>
        <w:ind w:firstLine="720"/>
        <w:rPr>
          <w:rFonts w:eastAsia="Times New Roman" w:cs="Calibri"/>
          <w:b/>
          <w:color w:val="000000"/>
          <w:sz w:val="20"/>
          <w:szCs w:val="20"/>
        </w:rPr>
      </w:pPr>
      <w:r w:rsidRPr="00F652B0">
        <w:rPr>
          <w:rFonts w:eastAsia="Times New Roman" w:cs="Calibri"/>
          <w:b/>
          <w:iCs/>
          <w:color w:val="000000"/>
          <w:sz w:val="20"/>
          <w:szCs w:val="20"/>
        </w:rPr>
        <w:t>Entity Type</w:t>
      </w:r>
      <w:r w:rsidR="00C81995">
        <w:rPr>
          <w:rFonts w:eastAsia="Times New Roman" w:cs="Calibri"/>
          <w:b/>
          <w:iCs/>
          <w:color w:val="000000"/>
          <w:sz w:val="20"/>
          <w:szCs w:val="20"/>
        </w:rPr>
        <w:t xml:space="preserve"> Label</w:t>
      </w:r>
      <w:r w:rsidRPr="00F652B0">
        <w:rPr>
          <w:rFonts w:eastAsia="Times New Roman" w:cs="Calibri"/>
          <w:b/>
          <w:iCs/>
          <w:color w:val="000000"/>
          <w:sz w:val="20"/>
          <w:szCs w:val="20"/>
        </w:rPr>
        <w:t xml:space="preserve">: </w:t>
      </w:r>
      <w:r w:rsidR="00DD7EBF" w:rsidRPr="00DD7EBF">
        <w:rPr>
          <w:rFonts w:eastAsia="Times New Roman" w:cs="Calibri"/>
          <w:color w:val="000000"/>
          <w:sz w:val="20"/>
          <w:szCs w:val="20"/>
        </w:rPr>
        <w:t>ATTGEO_TMDLCAUSS</w:t>
      </w:r>
      <w:r w:rsidR="009C15CD">
        <w:rPr>
          <w:rFonts w:eastAsia="Times New Roman" w:cs="Calibri"/>
          <w:color w:val="000000"/>
          <w:sz w:val="20"/>
          <w:szCs w:val="20"/>
        </w:rPr>
        <w:t>RCE</w:t>
      </w:r>
      <w:r w:rsidR="00DD7EBF" w:rsidRPr="00DD7EBF">
        <w:rPr>
          <w:rFonts w:eastAsia="Times New Roman" w:cs="Calibri"/>
          <w:color w:val="000000"/>
          <w:sz w:val="20"/>
          <w:szCs w:val="20"/>
        </w:rPr>
        <w:t>POLL</w:t>
      </w:r>
    </w:p>
    <w:p w:rsidR="00F652B0" w:rsidRPr="00F652B0" w:rsidRDefault="00F652B0" w:rsidP="00F652B0">
      <w:pPr>
        <w:spacing w:after="0"/>
        <w:ind w:firstLine="720"/>
        <w:rPr>
          <w:rFonts w:eastAsia="Times New Roman" w:cs="Calibri"/>
          <w:sz w:val="20"/>
          <w:szCs w:val="20"/>
        </w:rPr>
      </w:pPr>
      <w:r w:rsidRPr="00F652B0">
        <w:rPr>
          <w:rFonts w:eastAsia="Times New Roman" w:cs="Calibri"/>
          <w:b/>
          <w:iCs/>
          <w:color w:val="000000"/>
          <w:sz w:val="20"/>
          <w:szCs w:val="20"/>
        </w:rPr>
        <w:t>Entity Type</w:t>
      </w:r>
      <w:r w:rsidRPr="00F652B0">
        <w:rPr>
          <w:rFonts w:eastAsia="Times New Roman" w:cs="Calibri"/>
          <w:b/>
          <w:sz w:val="20"/>
          <w:szCs w:val="20"/>
        </w:rPr>
        <w:t xml:space="preserve"> Definition</w:t>
      </w:r>
      <w:r w:rsidRPr="00F652B0">
        <w:rPr>
          <w:rFonts w:eastAsia="Times New Roman" w:cs="Calibri"/>
          <w:sz w:val="20"/>
          <w:szCs w:val="20"/>
        </w:rPr>
        <w:t xml:space="preserve">: </w:t>
      </w:r>
      <w:r w:rsidR="00C81995" w:rsidRPr="00600CFF">
        <w:rPr>
          <w:rFonts w:eastAsia="Times New Roman" w:cs="Calibri"/>
          <w:sz w:val="20"/>
          <w:szCs w:val="20"/>
        </w:rPr>
        <w:t>TMDL Attributes</w:t>
      </w:r>
    </w:p>
    <w:p w:rsidR="00F652B0" w:rsidRDefault="00F652B0" w:rsidP="00F652B0">
      <w:pPr>
        <w:spacing w:after="0"/>
        <w:ind w:firstLine="720"/>
        <w:rPr>
          <w:rFonts w:eastAsia="Times New Roman" w:cs="Calibri"/>
          <w:iCs/>
          <w:color w:val="000000"/>
          <w:sz w:val="20"/>
          <w:szCs w:val="20"/>
        </w:rPr>
      </w:pPr>
      <w:r w:rsidRPr="00F652B0">
        <w:rPr>
          <w:rFonts w:eastAsia="Times New Roman" w:cs="Calibri"/>
          <w:b/>
          <w:iCs/>
          <w:color w:val="000000"/>
          <w:sz w:val="20"/>
          <w:szCs w:val="20"/>
        </w:rPr>
        <w:t xml:space="preserve">Entity Type Definition Source: </w:t>
      </w:r>
      <w:r w:rsidRPr="00F652B0">
        <w:rPr>
          <w:rFonts w:eastAsia="Times New Roman" w:cs="Calibri"/>
          <w:iCs/>
          <w:color w:val="000000"/>
          <w:sz w:val="20"/>
          <w:szCs w:val="20"/>
        </w:rPr>
        <w:t>EPA ATTAINS</w:t>
      </w:r>
    </w:p>
    <w:p w:rsidR="00C81995" w:rsidRPr="00F652B0" w:rsidRDefault="00C81995" w:rsidP="00F652B0">
      <w:pPr>
        <w:spacing w:after="0"/>
        <w:ind w:firstLine="720"/>
        <w:rPr>
          <w:rFonts w:eastAsia="Times New Roman" w:cs="Calibri"/>
          <w:i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777"/>
        <w:gridCol w:w="7578"/>
      </w:tblGrid>
      <w:tr w:rsidR="00470EE3" w:rsidRPr="00F652B0" w:rsidTr="007135A9">
        <w:tc>
          <w:tcPr>
            <w:tcW w:w="3261" w:type="dxa"/>
            <w:shd w:val="clear" w:color="auto" w:fill="EEECE1"/>
            <w:vAlign w:val="center"/>
          </w:tcPr>
          <w:p w:rsidR="00470EE3" w:rsidRPr="00F652B0" w:rsidRDefault="00470EE3" w:rsidP="00F652B0">
            <w:pPr>
              <w:spacing w:after="0" w:line="240" w:lineRule="auto"/>
              <w:rPr>
                <w:rFonts w:cs="Calibri"/>
                <w:b/>
                <w:color w:val="000000"/>
                <w:sz w:val="20"/>
                <w:szCs w:val="20"/>
              </w:rPr>
            </w:pPr>
            <w:r w:rsidRPr="00F652B0">
              <w:rPr>
                <w:rFonts w:cs="Calibri"/>
                <w:b/>
                <w:color w:val="000000"/>
                <w:sz w:val="20"/>
                <w:szCs w:val="20"/>
              </w:rPr>
              <w:t>Attribute Name</w:t>
            </w:r>
          </w:p>
        </w:tc>
        <w:tc>
          <w:tcPr>
            <w:tcW w:w="3777" w:type="dxa"/>
            <w:shd w:val="clear" w:color="auto" w:fill="EEECE1"/>
          </w:tcPr>
          <w:p w:rsidR="00470EE3" w:rsidRPr="00F652B0" w:rsidRDefault="007135A9" w:rsidP="00F652B0">
            <w:pPr>
              <w:spacing w:after="0" w:line="240" w:lineRule="auto"/>
              <w:rPr>
                <w:rFonts w:cs="Calibri"/>
                <w:b/>
                <w:sz w:val="20"/>
                <w:szCs w:val="20"/>
              </w:rPr>
            </w:pPr>
            <w:r w:rsidRPr="007135A9">
              <w:rPr>
                <w:rFonts w:cs="Calibri"/>
                <w:b/>
                <w:sz w:val="20"/>
                <w:szCs w:val="20"/>
              </w:rPr>
              <w:t>Corresponding Shapefile Attribute Name</w:t>
            </w:r>
            <w:r w:rsidR="00D0433D">
              <w:rPr>
                <w:rFonts w:cs="Calibri"/>
                <w:b/>
                <w:sz w:val="20"/>
                <w:szCs w:val="20"/>
              </w:rPr>
              <w:t>*</w:t>
            </w:r>
          </w:p>
        </w:tc>
        <w:tc>
          <w:tcPr>
            <w:tcW w:w="7578" w:type="dxa"/>
            <w:shd w:val="clear" w:color="auto" w:fill="EEECE1"/>
          </w:tcPr>
          <w:p w:rsidR="00470EE3" w:rsidRPr="00F652B0" w:rsidRDefault="00470EE3" w:rsidP="00F652B0">
            <w:pPr>
              <w:spacing w:after="0" w:line="240" w:lineRule="auto"/>
              <w:rPr>
                <w:rFonts w:cs="Calibri"/>
                <w:b/>
                <w:sz w:val="20"/>
                <w:szCs w:val="20"/>
              </w:rPr>
            </w:pPr>
            <w:r w:rsidRPr="00F652B0">
              <w:rPr>
                <w:rFonts w:cs="Calibri"/>
                <w:b/>
                <w:sz w:val="20"/>
                <w:szCs w:val="20"/>
              </w:rPr>
              <w:t>Definition</w:t>
            </w:r>
            <w:r>
              <w:rPr>
                <w:rFonts w:cs="Calibri"/>
                <w:b/>
                <w:sz w:val="20"/>
                <w:szCs w:val="20"/>
              </w:rPr>
              <w:t>*</w:t>
            </w:r>
            <w:r w:rsidR="00D0433D">
              <w:rPr>
                <w:rFonts w:cs="Calibri"/>
                <w:b/>
                <w:sz w:val="20"/>
                <w:szCs w:val="20"/>
              </w:rPr>
              <w:t>*</w:t>
            </w:r>
          </w:p>
        </w:tc>
      </w:tr>
      <w:tr w:rsidR="00470EE3" w:rsidRPr="00F652B0" w:rsidTr="007135A9">
        <w:tc>
          <w:tcPr>
            <w:tcW w:w="3261" w:type="dxa"/>
            <w:vAlign w:val="center"/>
          </w:tcPr>
          <w:p w:rsidR="00470EE3" w:rsidRPr="00DD7EBF" w:rsidRDefault="00470EE3" w:rsidP="00F652B0">
            <w:pPr>
              <w:spacing w:after="0" w:line="240" w:lineRule="auto"/>
              <w:rPr>
                <w:rFonts w:cs="Calibri"/>
                <w:b/>
                <w:sz w:val="20"/>
                <w:szCs w:val="20"/>
              </w:rPr>
            </w:pPr>
            <w:r w:rsidRPr="00DD7EBF">
              <w:rPr>
                <w:rFonts w:eastAsia="Times New Roman" w:cs="Calibri"/>
                <w:b/>
                <w:sz w:val="20"/>
                <w:szCs w:val="20"/>
              </w:rPr>
              <w:t>TMDL_ID</w:t>
            </w:r>
          </w:p>
        </w:tc>
        <w:tc>
          <w:tcPr>
            <w:tcW w:w="3777" w:type="dxa"/>
            <w:vAlign w:val="center"/>
          </w:tcPr>
          <w:p w:rsidR="00470EE3" w:rsidRPr="00F652B0" w:rsidRDefault="00470EE3" w:rsidP="00957047">
            <w:pPr>
              <w:spacing w:after="0" w:line="240" w:lineRule="auto"/>
              <w:rPr>
                <w:rFonts w:cs="Calibri"/>
                <w:color w:val="000000"/>
                <w:sz w:val="20"/>
                <w:szCs w:val="20"/>
              </w:rPr>
            </w:pPr>
            <w:r>
              <w:rPr>
                <w:rFonts w:cs="Calibri"/>
                <w:color w:val="000000"/>
                <w:sz w:val="20"/>
                <w:szCs w:val="20"/>
              </w:rPr>
              <w:t>TMDL_ID</w:t>
            </w:r>
          </w:p>
        </w:tc>
        <w:tc>
          <w:tcPr>
            <w:tcW w:w="7578" w:type="dxa"/>
          </w:tcPr>
          <w:p w:rsidR="00470EE3" w:rsidRPr="00F652B0" w:rsidRDefault="00470EE3" w:rsidP="00E85E71">
            <w:pPr>
              <w:spacing w:after="0" w:line="240" w:lineRule="auto"/>
              <w:rPr>
                <w:rFonts w:eastAsia="Times New Roman" w:cs="Calibri"/>
                <w:sz w:val="20"/>
                <w:szCs w:val="20"/>
              </w:rPr>
            </w:pPr>
            <w:r w:rsidRPr="00F652B0">
              <w:rPr>
                <w:rFonts w:cs="Calibri"/>
                <w:color w:val="000000"/>
                <w:sz w:val="20"/>
                <w:szCs w:val="20"/>
              </w:rPr>
              <w:t xml:space="preserve">Unique ID assigned to each TMDL </w:t>
            </w:r>
            <w:r>
              <w:rPr>
                <w:rFonts w:cs="Calibri"/>
                <w:color w:val="000000"/>
                <w:sz w:val="20"/>
                <w:szCs w:val="20"/>
              </w:rPr>
              <w:t xml:space="preserve">entered in </w:t>
            </w:r>
            <w:r w:rsidRPr="00F652B0">
              <w:rPr>
                <w:rFonts w:cs="Calibri"/>
                <w:color w:val="000000"/>
                <w:sz w:val="20"/>
                <w:szCs w:val="20"/>
              </w:rPr>
              <w:t>the TMDL_DOCUMENTS table. The ID is system</w:t>
            </w:r>
            <w:r>
              <w:rPr>
                <w:rFonts w:cs="Calibri"/>
                <w:color w:val="000000"/>
                <w:sz w:val="20"/>
                <w:szCs w:val="20"/>
              </w:rPr>
              <w:t>-</w:t>
            </w:r>
            <w:r w:rsidRPr="00F652B0">
              <w:rPr>
                <w:rFonts w:cs="Calibri"/>
                <w:color w:val="000000"/>
                <w:sz w:val="20"/>
                <w:szCs w:val="20"/>
              </w:rPr>
              <w:t xml:space="preserve">generated. When multiple TMDLs are included in one </w:t>
            </w:r>
            <w:r>
              <w:rPr>
                <w:rFonts w:cs="Calibri"/>
                <w:color w:val="000000"/>
                <w:sz w:val="20"/>
                <w:szCs w:val="20"/>
              </w:rPr>
              <w:t>d</w:t>
            </w:r>
            <w:r w:rsidRPr="00F652B0">
              <w:rPr>
                <w:rFonts w:cs="Calibri"/>
                <w:color w:val="000000"/>
                <w:sz w:val="20"/>
                <w:szCs w:val="20"/>
              </w:rPr>
              <w:t>ocument, the document may have one or more IDs associated with it. This field is included for all entries.</w:t>
            </w:r>
          </w:p>
        </w:tc>
      </w:tr>
      <w:tr w:rsidR="00470EE3" w:rsidRPr="00F652B0" w:rsidTr="007135A9">
        <w:tc>
          <w:tcPr>
            <w:tcW w:w="3261" w:type="dxa"/>
            <w:vAlign w:val="center"/>
          </w:tcPr>
          <w:p w:rsidR="00470EE3" w:rsidRPr="00DD7EBF" w:rsidRDefault="00470EE3" w:rsidP="00F652B0">
            <w:pPr>
              <w:spacing w:after="0" w:line="240" w:lineRule="auto"/>
              <w:rPr>
                <w:rFonts w:cs="Calibri"/>
                <w:b/>
                <w:sz w:val="20"/>
                <w:szCs w:val="20"/>
              </w:rPr>
            </w:pPr>
            <w:r w:rsidRPr="00DD7EBF">
              <w:rPr>
                <w:rFonts w:eastAsia="Times New Roman" w:cs="Calibri"/>
                <w:b/>
                <w:sz w:val="20"/>
                <w:szCs w:val="20"/>
              </w:rPr>
              <w:t>CYCLE_YEAR</w:t>
            </w:r>
          </w:p>
        </w:tc>
        <w:tc>
          <w:tcPr>
            <w:tcW w:w="3777" w:type="dxa"/>
            <w:vAlign w:val="center"/>
          </w:tcPr>
          <w:p w:rsidR="00470EE3" w:rsidRPr="00F652B0" w:rsidRDefault="00470EE3" w:rsidP="00957047">
            <w:pPr>
              <w:spacing w:after="0" w:line="240" w:lineRule="auto"/>
              <w:rPr>
                <w:rFonts w:eastAsia="Times New Roman" w:cs="Calibri"/>
                <w:sz w:val="20"/>
                <w:szCs w:val="20"/>
              </w:rPr>
            </w:pPr>
            <w:r>
              <w:rPr>
                <w:rFonts w:eastAsia="Times New Roman" w:cs="Calibri"/>
                <w:sz w:val="20"/>
                <w:szCs w:val="20"/>
              </w:rPr>
              <w:t>CYCLE_</w:t>
            </w:r>
            <w:r w:rsidR="00DD7EBF">
              <w:rPr>
                <w:rFonts w:eastAsia="Times New Roman" w:cs="Calibri"/>
                <w:sz w:val="20"/>
                <w:szCs w:val="20"/>
              </w:rPr>
              <w:t>YEAR</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eastAsia="Times New Roman" w:cs="Calibri"/>
                <w:sz w:val="20"/>
                <w:szCs w:val="20"/>
              </w:rPr>
              <w:t>The even</w:t>
            </w:r>
            <w:r>
              <w:rPr>
                <w:rFonts w:eastAsia="Times New Roman" w:cs="Calibri"/>
                <w:sz w:val="20"/>
                <w:szCs w:val="20"/>
              </w:rPr>
              <w:t>-</w:t>
            </w:r>
            <w:r w:rsidRPr="00F652B0">
              <w:rPr>
                <w:rFonts w:eastAsia="Times New Roman" w:cs="Calibri"/>
                <w:sz w:val="20"/>
                <w:szCs w:val="20"/>
              </w:rPr>
              <w:t xml:space="preserve">numbered year associated with the list or assessment (e.g., 1996, 1998, </w:t>
            </w:r>
            <w:proofErr w:type="gramStart"/>
            <w:r w:rsidRPr="00F652B0">
              <w:rPr>
                <w:rFonts w:eastAsia="Times New Roman" w:cs="Calibri"/>
                <w:sz w:val="20"/>
                <w:szCs w:val="20"/>
              </w:rPr>
              <w:t>2000</w:t>
            </w:r>
            <w:proofErr w:type="gramEnd"/>
            <w:r w:rsidRPr="00F652B0">
              <w:rPr>
                <w:rFonts w:eastAsia="Times New Roman" w:cs="Calibri"/>
                <w:sz w:val="20"/>
                <w:szCs w:val="20"/>
              </w:rPr>
              <w:t>). This field indicates the cycle year used for spatial representation of the TMDL.</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LEAD_STATE</w:t>
            </w:r>
          </w:p>
        </w:tc>
        <w:tc>
          <w:tcPr>
            <w:tcW w:w="3777" w:type="dxa"/>
            <w:vAlign w:val="center"/>
          </w:tcPr>
          <w:p w:rsidR="00470EE3" w:rsidRPr="00F652B0" w:rsidRDefault="00470EE3" w:rsidP="00957047">
            <w:pPr>
              <w:spacing w:after="0" w:line="240" w:lineRule="auto"/>
              <w:rPr>
                <w:rFonts w:eastAsia="Times New Roman" w:cs="Calibri"/>
                <w:sz w:val="20"/>
                <w:szCs w:val="20"/>
              </w:rPr>
            </w:pPr>
            <w:r>
              <w:rPr>
                <w:rFonts w:eastAsia="Times New Roman" w:cs="Calibri"/>
                <w:sz w:val="20"/>
                <w:szCs w:val="20"/>
              </w:rPr>
              <w:t>LEAD_STATE</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eastAsia="Times New Roman" w:cs="Calibri"/>
                <w:sz w:val="20"/>
                <w:szCs w:val="20"/>
              </w:rPr>
              <w:t>The state abbreviation (US Postal) for the state.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TMDL_NAME</w:t>
            </w:r>
          </w:p>
        </w:tc>
        <w:tc>
          <w:tcPr>
            <w:tcW w:w="3777" w:type="dxa"/>
            <w:vAlign w:val="center"/>
          </w:tcPr>
          <w:p w:rsidR="00470EE3" w:rsidRPr="00F652B0" w:rsidRDefault="00470EE3" w:rsidP="00957047">
            <w:pPr>
              <w:spacing w:after="0" w:line="240" w:lineRule="auto"/>
              <w:rPr>
                <w:rFonts w:cs="Calibri"/>
                <w:color w:val="000000"/>
                <w:sz w:val="20"/>
                <w:szCs w:val="20"/>
              </w:rPr>
            </w:pPr>
            <w:r>
              <w:rPr>
                <w:rFonts w:cs="Calibri"/>
                <w:color w:val="000000"/>
                <w:sz w:val="20"/>
                <w:szCs w:val="20"/>
              </w:rPr>
              <w:t>TMDL_NAME</w:t>
            </w:r>
          </w:p>
        </w:tc>
        <w:tc>
          <w:tcPr>
            <w:tcW w:w="7578" w:type="dxa"/>
          </w:tcPr>
          <w:p w:rsidR="00470EE3" w:rsidRPr="00F652B0" w:rsidRDefault="00470EE3" w:rsidP="00F652B0">
            <w:pPr>
              <w:spacing w:after="0" w:line="240" w:lineRule="auto"/>
              <w:rPr>
                <w:rFonts w:cs="Calibri"/>
                <w:color w:val="000000"/>
                <w:sz w:val="20"/>
                <w:szCs w:val="20"/>
              </w:rPr>
            </w:pPr>
            <w:r w:rsidRPr="00F652B0">
              <w:rPr>
                <w:rFonts w:cs="Calibri"/>
                <w:color w:val="000000"/>
                <w:sz w:val="20"/>
                <w:szCs w:val="20"/>
              </w:rPr>
              <w:t>Name of the TMDL.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TMDL_STATUS</w:t>
            </w:r>
          </w:p>
        </w:tc>
        <w:tc>
          <w:tcPr>
            <w:tcW w:w="3777" w:type="dxa"/>
            <w:vAlign w:val="center"/>
          </w:tcPr>
          <w:p w:rsidR="00470EE3" w:rsidRPr="00F652B0" w:rsidRDefault="00F805E7" w:rsidP="00957047">
            <w:pPr>
              <w:spacing w:after="0" w:line="240" w:lineRule="auto"/>
              <w:rPr>
                <w:rFonts w:cs="Calibri"/>
                <w:color w:val="000000"/>
                <w:sz w:val="20"/>
                <w:szCs w:val="20"/>
              </w:rPr>
            </w:pPr>
            <w:r>
              <w:rPr>
                <w:rFonts w:cs="Calibri"/>
                <w:color w:val="000000"/>
                <w:sz w:val="20"/>
                <w:szCs w:val="20"/>
              </w:rPr>
              <w:t>TMDL_STAT</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cs="Calibri"/>
                <w:color w:val="000000"/>
                <w:sz w:val="20"/>
                <w:szCs w:val="20"/>
              </w:rPr>
              <w:t>Status of the TMDL (e.g., submitted, established/approved, disapproved draft, proposed, submitted, or withdrawn).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TMDL_DATE</w:t>
            </w:r>
          </w:p>
        </w:tc>
        <w:tc>
          <w:tcPr>
            <w:tcW w:w="3777" w:type="dxa"/>
            <w:vAlign w:val="center"/>
          </w:tcPr>
          <w:p w:rsidR="00470EE3" w:rsidRPr="00F652B0" w:rsidRDefault="00470EE3" w:rsidP="00957047">
            <w:pPr>
              <w:spacing w:after="0" w:line="240" w:lineRule="auto"/>
              <w:rPr>
                <w:rFonts w:cs="Calibri"/>
                <w:color w:val="000000"/>
                <w:sz w:val="20"/>
                <w:szCs w:val="20"/>
              </w:rPr>
            </w:pPr>
            <w:r>
              <w:rPr>
                <w:rFonts w:cs="Calibri"/>
                <w:color w:val="000000"/>
                <w:sz w:val="20"/>
                <w:szCs w:val="20"/>
              </w:rPr>
              <w:t>TMDL_DATE</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cs="Calibri"/>
                <w:color w:val="000000"/>
                <w:sz w:val="20"/>
                <w:szCs w:val="20"/>
              </w:rPr>
              <w:t>Date EPA approved or established the TMDL. This field is included for all entries.</w:t>
            </w:r>
          </w:p>
        </w:tc>
      </w:tr>
      <w:tr w:rsidR="00470EE3" w:rsidRPr="00F652B0" w:rsidTr="007135A9">
        <w:tc>
          <w:tcPr>
            <w:tcW w:w="3261" w:type="dxa"/>
            <w:vAlign w:val="center"/>
          </w:tcPr>
          <w:p w:rsidR="00470EE3" w:rsidRPr="00DD7EBF" w:rsidRDefault="00470EE3" w:rsidP="00F652B0">
            <w:pPr>
              <w:spacing w:after="0" w:line="240" w:lineRule="auto"/>
              <w:rPr>
                <w:rFonts w:cs="Calibri"/>
                <w:b/>
                <w:sz w:val="20"/>
                <w:szCs w:val="20"/>
              </w:rPr>
            </w:pPr>
            <w:r w:rsidRPr="00DD7EBF">
              <w:rPr>
                <w:rFonts w:eastAsia="Times New Roman" w:cs="Calibri"/>
                <w:b/>
                <w:sz w:val="20"/>
                <w:szCs w:val="20"/>
              </w:rPr>
              <w:t>TMDL_POLLUTANT_ID</w:t>
            </w:r>
          </w:p>
        </w:tc>
        <w:tc>
          <w:tcPr>
            <w:tcW w:w="3777" w:type="dxa"/>
            <w:vAlign w:val="center"/>
          </w:tcPr>
          <w:p w:rsidR="00470EE3" w:rsidRPr="00F652B0" w:rsidRDefault="00470EE3" w:rsidP="00957047">
            <w:pPr>
              <w:spacing w:after="0" w:line="240" w:lineRule="auto"/>
              <w:rPr>
                <w:rFonts w:eastAsia="Times New Roman" w:cs="Calibri"/>
                <w:sz w:val="20"/>
                <w:szCs w:val="20"/>
              </w:rPr>
            </w:pPr>
            <w:r>
              <w:rPr>
                <w:rFonts w:eastAsia="Times New Roman" w:cs="Calibri"/>
                <w:sz w:val="20"/>
                <w:szCs w:val="20"/>
              </w:rPr>
              <w:t>POLL</w:t>
            </w:r>
            <w:r w:rsidR="00F805E7">
              <w:rPr>
                <w:rFonts w:eastAsia="Times New Roman" w:cs="Calibri"/>
                <w:sz w:val="20"/>
                <w:szCs w:val="20"/>
              </w:rPr>
              <w:t>U</w:t>
            </w:r>
            <w:r>
              <w:rPr>
                <w:rFonts w:eastAsia="Times New Roman" w:cs="Calibri"/>
                <w:sz w:val="20"/>
                <w:szCs w:val="20"/>
              </w:rPr>
              <w:t>_</w:t>
            </w:r>
            <w:r w:rsidR="00F805E7">
              <w:rPr>
                <w:rFonts w:eastAsia="Times New Roman" w:cs="Calibri"/>
                <w:sz w:val="20"/>
                <w:szCs w:val="20"/>
              </w:rPr>
              <w:t>ID</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eastAsia="Times New Roman" w:cs="Calibri"/>
                <w:sz w:val="20"/>
                <w:szCs w:val="20"/>
              </w:rPr>
              <w:t>ID assigned to the TMDL pollutant.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TMDL_POLLUTANT_NAME</w:t>
            </w:r>
          </w:p>
        </w:tc>
        <w:tc>
          <w:tcPr>
            <w:tcW w:w="3777" w:type="dxa"/>
            <w:vAlign w:val="center"/>
          </w:tcPr>
          <w:p w:rsidR="00470EE3" w:rsidRDefault="00F805E7" w:rsidP="00957047">
            <w:pPr>
              <w:spacing w:after="0" w:line="240" w:lineRule="auto"/>
              <w:rPr>
                <w:rFonts w:eastAsia="Times New Roman" w:cs="Calibri"/>
                <w:sz w:val="20"/>
                <w:szCs w:val="20"/>
              </w:rPr>
            </w:pPr>
            <w:r>
              <w:rPr>
                <w:rFonts w:eastAsia="Times New Roman" w:cs="Calibri"/>
                <w:sz w:val="20"/>
                <w:szCs w:val="20"/>
              </w:rPr>
              <w:t>POLLU_NM</w:t>
            </w:r>
          </w:p>
        </w:tc>
        <w:tc>
          <w:tcPr>
            <w:tcW w:w="7578" w:type="dxa"/>
          </w:tcPr>
          <w:p w:rsidR="00470EE3" w:rsidRPr="00F652B0" w:rsidRDefault="00470EE3" w:rsidP="00F652B0">
            <w:pPr>
              <w:spacing w:after="0" w:line="240" w:lineRule="auto"/>
              <w:rPr>
                <w:rFonts w:eastAsia="Times New Roman" w:cs="Calibri"/>
                <w:sz w:val="20"/>
                <w:szCs w:val="20"/>
              </w:rPr>
            </w:pPr>
            <w:r>
              <w:rPr>
                <w:rFonts w:eastAsia="Times New Roman" w:cs="Calibri"/>
                <w:sz w:val="20"/>
                <w:szCs w:val="20"/>
              </w:rPr>
              <w:t xml:space="preserve">Pollutant Name. </w:t>
            </w:r>
            <w:r w:rsidRPr="00F652B0">
              <w:rPr>
                <w:rFonts w:eastAsia="Times New Roman" w:cs="Calibri"/>
                <w:sz w:val="20"/>
                <w:szCs w:val="20"/>
              </w:rPr>
              <w:t>This is the most common name, which may have synonyms.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TMDL_PARENT_POLLUTANT_ID</w:t>
            </w:r>
          </w:p>
        </w:tc>
        <w:tc>
          <w:tcPr>
            <w:tcW w:w="3777" w:type="dxa"/>
            <w:vAlign w:val="center"/>
          </w:tcPr>
          <w:p w:rsidR="00470EE3" w:rsidRPr="00F652B0" w:rsidRDefault="00470EE3" w:rsidP="00957047">
            <w:pPr>
              <w:spacing w:after="0" w:line="240" w:lineRule="auto"/>
              <w:rPr>
                <w:rFonts w:cs="Calibri"/>
                <w:color w:val="000000"/>
                <w:sz w:val="20"/>
                <w:szCs w:val="20"/>
              </w:rPr>
            </w:pPr>
            <w:r>
              <w:rPr>
                <w:rFonts w:cs="Calibri"/>
                <w:color w:val="000000"/>
                <w:sz w:val="20"/>
                <w:szCs w:val="20"/>
              </w:rPr>
              <w:t>PAR_P</w:t>
            </w:r>
            <w:r w:rsidR="00F805E7">
              <w:rPr>
                <w:rFonts w:cs="Calibri"/>
                <w:color w:val="000000"/>
                <w:sz w:val="20"/>
                <w:szCs w:val="20"/>
              </w:rPr>
              <w:t>OL_ID</w:t>
            </w:r>
          </w:p>
        </w:tc>
        <w:tc>
          <w:tcPr>
            <w:tcW w:w="7578" w:type="dxa"/>
          </w:tcPr>
          <w:p w:rsidR="00470EE3" w:rsidRPr="00F652B0" w:rsidRDefault="00470EE3" w:rsidP="00F652B0">
            <w:pPr>
              <w:spacing w:after="0" w:line="240" w:lineRule="auto"/>
              <w:rPr>
                <w:rFonts w:cs="Calibri"/>
                <w:color w:val="000000"/>
                <w:sz w:val="20"/>
                <w:szCs w:val="20"/>
              </w:rPr>
            </w:pPr>
            <w:r w:rsidRPr="00F652B0">
              <w:rPr>
                <w:rFonts w:cs="Calibri"/>
                <w:color w:val="000000"/>
                <w:sz w:val="20"/>
                <w:szCs w:val="20"/>
              </w:rPr>
              <w:t>ID assigned to the TMDL parent pollutant</w:t>
            </w:r>
            <w:r>
              <w:rPr>
                <w:rFonts w:cs="Calibri"/>
                <w:color w:val="000000"/>
                <w:sz w:val="20"/>
                <w:szCs w:val="20"/>
              </w:rPr>
              <w:t xml:space="preserve"> (Parent means a general category for grouping similar pollutant types)</w:t>
            </w:r>
            <w:r w:rsidRPr="00F652B0">
              <w:rPr>
                <w:rFonts w:cs="Calibri"/>
                <w:color w:val="000000"/>
                <w:sz w:val="20"/>
                <w:szCs w:val="20"/>
              </w:rPr>
              <w:t>.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TMDL_PARENT_POLLUTANT_NAME</w:t>
            </w:r>
          </w:p>
        </w:tc>
        <w:tc>
          <w:tcPr>
            <w:tcW w:w="3777" w:type="dxa"/>
            <w:vAlign w:val="center"/>
          </w:tcPr>
          <w:p w:rsidR="00470EE3" w:rsidRPr="00F652B0" w:rsidRDefault="00F805E7" w:rsidP="00957047">
            <w:pPr>
              <w:spacing w:after="0" w:line="240" w:lineRule="auto"/>
              <w:rPr>
                <w:rFonts w:cs="Calibri"/>
                <w:color w:val="000000"/>
                <w:sz w:val="20"/>
                <w:szCs w:val="20"/>
              </w:rPr>
            </w:pPr>
            <w:r>
              <w:rPr>
                <w:rFonts w:cs="Calibri"/>
                <w:color w:val="000000"/>
                <w:sz w:val="20"/>
                <w:szCs w:val="20"/>
              </w:rPr>
              <w:t>PAR_POL_NM</w:t>
            </w:r>
          </w:p>
        </w:tc>
        <w:tc>
          <w:tcPr>
            <w:tcW w:w="7578" w:type="dxa"/>
          </w:tcPr>
          <w:p w:rsidR="00470EE3" w:rsidRPr="00F652B0" w:rsidRDefault="00470EE3" w:rsidP="00F652B0">
            <w:pPr>
              <w:spacing w:after="0" w:line="240" w:lineRule="auto"/>
              <w:rPr>
                <w:rFonts w:cs="Calibri"/>
                <w:color w:val="000000"/>
                <w:sz w:val="20"/>
                <w:szCs w:val="20"/>
              </w:rPr>
            </w:pPr>
            <w:r w:rsidRPr="00F652B0">
              <w:rPr>
                <w:rFonts w:cs="Calibri"/>
                <w:color w:val="000000"/>
                <w:sz w:val="20"/>
                <w:szCs w:val="20"/>
              </w:rPr>
              <w:t>The description of the parent pollutant</w:t>
            </w:r>
            <w:r>
              <w:rPr>
                <w:rFonts w:cs="Calibri"/>
                <w:color w:val="000000"/>
                <w:sz w:val="20"/>
                <w:szCs w:val="20"/>
              </w:rPr>
              <w:t xml:space="preserve"> (Parent means a general category for grouping similar pollutant types)</w:t>
            </w:r>
            <w:r w:rsidRPr="00F652B0">
              <w:rPr>
                <w:rFonts w:cs="Calibri"/>
                <w:color w:val="000000"/>
                <w:sz w:val="20"/>
                <w:szCs w:val="20"/>
              </w:rPr>
              <w:t>.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TMDL_TYPE</w:t>
            </w:r>
          </w:p>
        </w:tc>
        <w:tc>
          <w:tcPr>
            <w:tcW w:w="3777" w:type="dxa"/>
            <w:vAlign w:val="center"/>
          </w:tcPr>
          <w:p w:rsidR="00470EE3" w:rsidRPr="00F652B0" w:rsidRDefault="00470EE3" w:rsidP="00957047">
            <w:pPr>
              <w:spacing w:after="0" w:line="240" w:lineRule="auto"/>
              <w:rPr>
                <w:rFonts w:eastAsia="Times New Roman" w:cs="Calibri"/>
                <w:sz w:val="20"/>
                <w:szCs w:val="20"/>
              </w:rPr>
            </w:pPr>
            <w:r>
              <w:rPr>
                <w:rFonts w:eastAsia="Times New Roman" w:cs="Calibri"/>
                <w:sz w:val="20"/>
                <w:szCs w:val="20"/>
              </w:rPr>
              <w:t>TMDL_TYPE</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eastAsia="Times New Roman" w:cs="Calibri"/>
                <w:sz w:val="20"/>
                <w:szCs w:val="20"/>
              </w:rPr>
              <w:t>Type of TMDL (e.g., point source, nonpoint source, or both). This field is included for all entries.</w:t>
            </w:r>
          </w:p>
        </w:tc>
      </w:tr>
      <w:tr w:rsidR="00DD7EBF" w:rsidRPr="00F652B0" w:rsidTr="007135A9">
        <w:tc>
          <w:tcPr>
            <w:tcW w:w="3261" w:type="dxa"/>
            <w:vAlign w:val="center"/>
          </w:tcPr>
          <w:p w:rsidR="00DD7EBF" w:rsidRPr="00F652B0" w:rsidRDefault="00DD7EBF" w:rsidP="00F652B0">
            <w:pPr>
              <w:spacing w:after="0" w:line="240" w:lineRule="auto"/>
              <w:rPr>
                <w:rFonts w:eastAsia="Times New Roman" w:cs="Calibri"/>
                <w:sz w:val="20"/>
                <w:szCs w:val="20"/>
              </w:rPr>
            </w:pPr>
            <w:r>
              <w:rPr>
                <w:rFonts w:eastAsia="Times New Roman" w:cs="Calibri"/>
                <w:sz w:val="20"/>
                <w:szCs w:val="20"/>
              </w:rPr>
              <w:t>TMDL_REPORT</w:t>
            </w:r>
          </w:p>
        </w:tc>
        <w:tc>
          <w:tcPr>
            <w:tcW w:w="3777" w:type="dxa"/>
            <w:vAlign w:val="center"/>
          </w:tcPr>
          <w:p w:rsidR="00DD7EBF" w:rsidRPr="00DD7EBF" w:rsidRDefault="00DD7EBF" w:rsidP="00957047">
            <w:pPr>
              <w:spacing w:after="0" w:line="240" w:lineRule="auto"/>
              <w:rPr>
                <w:rFonts w:eastAsia="Times New Roman" w:cs="Calibri"/>
                <w:sz w:val="20"/>
                <w:szCs w:val="20"/>
              </w:rPr>
            </w:pPr>
            <w:r w:rsidRPr="00DD7EBF">
              <w:rPr>
                <w:rFonts w:eastAsia="Times New Roman" w:cs="Calibri"/>
                <w:sz w:val="20"/>
                <w:szCs w:val="20"/>
              </w:rPr>
              <w:t>TMDL_REPRT</w:t>
            </w:r>
          </w:p>
        </w:tc>
        <w:tc>
          <w:tcPr>
            <w:tcW w:w="7578" w:type="dxa"/>
          </w:tcPr>
          <w:p w:rsidR="00DD7EBF" w:rsidRPr="00DD7EBF" w:rsidRDefault="00DD7EBF" w:rsidP="00F652B0">
            <w:pPr>
              <w:spacing w:after="0" w:line="240" w:lineRule="auto"/>
              <w:rPr>
                <w:rFonts w:eastAsia="Times New Roman" w:cs="Calibri"/>
                <w:sz w:val="20"/>
                <w:szCs w:val="20"/>
              </w:rPr>
            </w:pPr>
            <w:r w:rsidRPr="00DD7EBF">
              <w:rPr>
                <w:rFonts w:eastAsia="Times New Roman" w:cs="Calibri"/>
                <w:sz w:val="20"/>
                <w:szCs w:val="20"/>
              </w:rPr>
              <w:t>URL of EPA-hosted ATTAINS TMDL report.</w:t>
            </w:r>
          </w:p>
        </w:tc>
      </w:tr>
      <w:tr w:rsidR="00470EE3" w:rsidRPr="00F652B0" w:rsidTr="007135A9">
        <w:tc>
          <w:tcPr>
            <w:tcW w:w="3261" w:type="dxa"/>
            <w:vAlign w:val="center"/>
          </w:tcPr>
          <w:p w:rsidR="00470EE3" w:rsidRPr="00DD7EBF" w:rsidRDefault="00470EE3" w:rsidP="00F652B0">
            <w:pPr>
              <w:spacing w:after="0" w:line="240" w:lineRule="auto"/>
              <w:rPr>
                <w:rFonts w:cs="Calibri"/>
                <w:b/>
                <w:sz w:val="20"/>
                <w:szCs w:val="20"/>
              </w:rPr>
            </w:pPr>
            <w:r w:rsidRPr="00DD7EBF">
              <w:rPr>
                <w:rFonts w:eastAsia="Times New Roman" w:cs="Calibri"/>
                <w:b/>
                <w:sz w:val="20"/>
                <w:szCs w:val="20"/>
              </w:rPr>
              <w:t>LISTED_WATER_ID</w:t>
            </w:r>
          </w:p>
        </w:tc>
        <w:tc>
          <w:tcPr>
            <w:tcW w:w="3777" w:type="dxa"/>
            <w:vAlign w:val="center"/>
          </w:tcPr>
          <w:p w:rsidR="00470EE3" w:rsidRPr="00F652B0" w:rsidRDefault="00F805E7" w:rsidP="00957047">
            <w:pPr>
              <w:spacing w:after="0" w:line="240" w:lineRule="auto"/>
              <w:rPr>
                <w:rFonts w:eastAsia="Times New Roman" w:cs="Calibri"/>
                <w:sz w:val="20"/>
                <w:szCs w:val="20"/>
              </w:rPr>
            </w:pPr>
            <w:r>
              <w:rPr>
                <w:rFonts w:eastAsia="Times New Roman" w:cs="Calibri"/>
                <w:sz w:val="20"/>
                <w:szCs w:val="20"/>
              </w:rPr>
              <w:t>LIST_ID</w:t>
            </w:r>
          </w:p>
        </w:tc>
        <w:tc>
          <w:tcPr>
            <w:tcW w:w="7578" w:type="dxa"/>
          </w:tcPr>
          <w:p w:rsidR="00470EE3" w:rsidRPr="00F652B0" w:rsidRDefault="00470EE3" w:rsidP="00B67CE0">
            <w:pPr>
              <w:spacing w:after="0" w:line="240" w:lineRule="auto"/>
              <w:rPr>
                <w:rFonts w:eastAsia="Times New Roman" w:cs="Calibri"/>
                <w:sz w:val="20"/>
                <w:szCs w:val="20"/>
              </w:rPr>
            </w:pPr>
            <w:r w:rsidRPr="00F652B0">
              <w:rPr>
                <w:rFonts w:eastAsia="Times New Roman" w:cs="Calibri"/>
                <w:sz w:val="20"/>
                <w:szCs w:val="20"/>
              </w:rPr>
              <w:t>Unique ID assigned to each state</w:t>
            </w:r>
            <w:r>
              <w:rPr>
                <w:rFonts w:eastAsia="Times New Roman" w:cs="Calibri"/>
                <w:sz w:val="20"/>
                <w:szCs w:val="20"/>
              </w:rPr>
              <w:t>-</w:t>
            </w:r>
            <w:r w:rsidRPr="00F652B0">
              <w:rPr>
                <w:rFonts w:eastAsia="Times New Roman" w:cs="Calibri"/>
                <w:sz w:val="20"/>
                <w:szCs w:val="20"/>
              </w:rPr>
              <w:t>list</w:t>
            </w:r>
            <w:r>
              <w:rPr>
                <w:rFonts w:eastAsia="Times New Roman" w:cs="Calibri"/>
                <w:sz w:val="20"/>
                <w:szCs w:val="20"/>
              </w:rPr>
              <w:t>ed waterbody or segment</w:t>
            </w:r>
            <w:r w:rsidRPr="00F652B0">
              <w:rPr>
                <w:rFonts w:eastAsia="Times New Roman" w:cs="Calibri"/>
                <w:sz w:val="20"/>
                <w:szCs w:val="20"/>
              </w:rPr>
              <w:t xml:space="preserve">. The first two characters are the state abbreviation. The </w:t>
            </w:r>
            <w:r>
              <w:rPr>
                <w:rFonts w:eastAsia="Times New Roman" w:cs="Calibri"/>
                <w:sz w:val="20"/>
                <w:szCs w:val="20"/>
              </w:rPr>
              <w:t>following</w:t>
            </w:r>
            <w:r w:rsidRPr="00F652B0">
              <w:rPr>
                <w:rFonts w:eastAsia="Times New Roman" w:cs="Calibri"/>
                <w:sz w:val="20"/>
                <w:szCs w:val="20"/>
              </w:rPr>
              <w:t xml:space="preserve"> characters are the water's Waterbody System ID, another state-derived ID, or an arbitrary ID assigned by the state.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eastAsia="Times New Roman" w:cs="Calibri"/>
                <w:sz w:val="20"/>
                <w:szCs w:val="20"/>
              </w:rPr>
            </w:pPr>
            <w:r>
              <w:rPr>
                <w:rFonts w:eastAsia="Times New Roman" w:cs="Calibri"/>
                <w:sz w:val="20"/>
                <w:szCs w:val="20"/>
              </w:rPr>
              <w:t>LW_MAX_CYCLE</w:t>
            </w:r>
          </w:p>
        </w:tc>
        <w:tc>
          <w:tcPr>
            <w:tcW w:w="3777" w:type="dxa"/>
            <w:vAlign w:val="center"/>
          </w:tcPr>
          <w:p w:rsidR="00470EE3" w:rsidRPr="00AB771C" w:rsidRDefault="00F805E7" w:rsidP="00957047">
            <w:pPr>
              <w:spacing w:after="0" w:line="240" w:lineRule="auto"/>
              <w:rPr>
                <w:rFonts w:eastAsia="Times New Roman" w:cs="Calibri"/>
                <w:sz w:val="20"/>
                <w:szCs w:val="20"/>
              </w:rPr>
            </w:pPr>
            <w:r>
              <w:rPr>
                <w:rFonts w:eastAsia="Times New Roman" w:cs="Calibri"/>
                <w:sz w:val="20"/>
                <w:szCs w:val="20"/>
              </w:rPr>
              <w:t>LW_M</w:t>
            </w:r>
            <w:r w:rsidR="00470EE3">
              <w:rPr>
                <w:rFonts w:eastAsia="Times New Roman" w:cs="Calibri"/>
                <w:sz w:val="20"/>
                <w:szCs w:val="20"/>
              </w:rPr>
              <w:t>X_CYC</w:t>
            </w:r>
            <w:r>
              <w:rPr>
                <w:rFonts w:eastAsia="Times New Roman" w:cs="Calibri"/>
                <w:sz w:val="20"/>
                <w:szCs w:val="20"/>
              </w:rPr>
              <w:t>L</w:t>
            </w:r>
          </w:p>
        </w:tc>
        <w:tc>
          <w:tcPr>
            <w:tcW w:w="7578" w:type="dxa"/>
          </w:tcPr>
          <w:p w:rsidR="00470EE3" w:rsidRPr="00F652B0" w:rsidRDefault="00470EE3" w:rsidP="00F652B0">
            <w:pPr>
              <w:spacing w:after="0" w:line="240" w:lineRule="auto"/>
              <w:rPr>
                <w:rFonts w:eastAsia="Times New Roman" w:cs="Calibri"/>
                <w:sz w:val="20"/>
                <w:szCs w:val="20"/>
              </w:rPr>
            </w:pPr>
            <w:r w:rsidRPr="00AB771C">
              <w:rPr>
                <w:rFonts w:eastAsia="Times New Roman" w:cs="Calibri"/>
                <w:sz w:val="20"/>
                <w:szCs w:val="20"/>
              </w:rPr>
              <w:t>The most recent cycle year for which the ATTAINS system has information for the listed water.  This year may or m</w:t>
            </w:r>
            <w:r>
              <w:rPr>
                <w:rFonts w:eastAsia="Times New Roman" w:cs="Calibri"/>
                <w:sz w:val="20"/>
                <w:szCs w:val="20"/>
              </w:rPr>
              <w:t xml:space="preserve">ay not match the RAD_CYCLE_YEAR </w:t>
            </w:r>
            <w:r w:rsidRPr="00AB771C">
              <w:rPr>
                <w:rFonts w:eastAsia="Times New Roman" w:cs="Calibri"/>
                <w:sz w:val="20"/>
                <w:szCs w:val="20"/>
              </w:rPr>
              <w:t>used for spatial expression of the listed water.</w:t>
            </w:r>
          </w:p>
        </w:tc>
      </w:tr>
      <w:tr w:rsidR="00470EE3" w:rsidRPr="00F652B0" w:rsidTr="007135A9">
        <w:tc>
          <w:tcPr>
            <w:tcW w:w="3261" w:type="dxa"/>
            <w:vAlign w:val="center"/>
          </w:tcPr>
          <w:p w:rsidR="00470EE3" w:rsidRDefault="00470EE3" w:rsidP="00F652B0">
            <w:pPr>
              <w:spacing w:after="0" w:line="240" w:lineRule="auto"/>
              <w:rPr>
                <w:rFonts w:eastAsia="Times New Roman" w:cs="Calibri"/>
                <w:sz w:val="20"/>
                <w:szCs w:val="20"/>
              </w:rPr>
            </w:pPr>
            <w:r>
              <w:rPr>
                <w:rFonts w:eastAsia="Times New Roman" w:cs="Calibri"/>
                <w:sz w:val="20"/>
                <w:szCs w:val="20"/>
              </w:rPr>
              <w:t>LW_IR_STATUS</w:t>
            </w:r>
          </w:p>
        </w:tc>
        <w:tc>
          <w:tcPr>
            <w:tcW w:w="3777" w:type="dxa"/>
            <w:vAlign w:val="center"/>
          </w:tcPr>
          <w:p w:rsidR="00470EE3" w:rsidRDefault="00470EE3" w:rsidP="00957047">
            <w:pPr>
              <w:spacing w:after="0" w:line="240" w:lineRule="auto"/>
              <w:rPr>
                <w:rFonts w:eastAsia="Times New Roman" w:cs="Calibri"/>
                <w:sz w:val="20"/>
                <w:szCs w:val="20"/>
              </w:rPr>
            </w:pPr>
            <w:r>
              <w:rPr>
                <w:rFonts w:eastAsia="Times New Roman" w:cs="Calibri"/>
                <w:sz w:val="20"/>
                <w:szCs w:val="20"/>
              </w:rPr>
              <w:t>IR_STAT</w:t>
            </w:r>
            <w:r w:rsidR="00F805E7">
              <w:rPr>
                <w:rFonts w:eastAsia="Times New Roman" w:cs="Calibri"/>
                <w:sz w:val="20"/>
                <w:szCs w:val="20"/>
              </w:rPr>
              <w:t>US</w:t>
            </w:r>
          </w:p>
        </w:tc>
        <w:tc>
          <w:tcPr>
            <w:tcW w:w="7578" w:type="dxa"/>
          </w:tcPr>
          <w:p w:rsidR="00470EE3" w:rsidRPr="00AB771C" w:rsidRDefault="00470EE3" w:rsidP="00F652B0">
            <w:pPr>
              <w:spacing w:after="0" w:line="240" w:lineRule="auto"/>
              <w:rPr>
                <w:rFonts w:eastAsia="Times New Roman" w:cs="Calibri"/>
                <w:sz w:val="20"/>
                <w:szCs w:val="20"/>
              </w:rPr>
            </w:pPr>
            <w:r>
              <w:rPr>
                <w:rFonts w:eastAsia="Times New Roman" w:cs="Calibri"/>
                <w:sz w:val="20"/>
                <w:szCs w:val="20"/>
              </w:rPr>
              <w:t>Flag (Y/N) indicating whether the state data submission is integrated or a separate 303(d) and 305(b).  If a state data submission is not IR, there are certain data elements that are not available in a 303(d) submission (e.g., designated uses and probable sources).</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sidRPr="00F652B0">
              <w:rPr>
                <w:rFonts w:eastAsia="Times New Roman" w:cs="Calibri"/>
                <w:sz w:val="20"/>
                <w:szCs w:val="20"/>
              </w:rPr>
              <w:t>LISTED_WATER_NAME</w:t>
            </w:r>
          </w:p>
        </w:tc>
        <w:tc>
          <w:tcPr>
            <w:tcW w:w="3777" w:type="dxa"/>
            <w:vAlign w:val="center"/>
          </w:tcPr>
          <w:p w:rsidR="00470EE3" w:rsidRPr="00F652B0" w:rsidRDefault="00F805E7" w:rsidP="00957047">
            <w:pPr>
              <w:spacing w:after="0" w:line="240" w:lineRule="auto"/>
              <w:rPr>
                <w:rFonts w:eastAsia="Times New Roman" w:cs="Calibri"/>
                <w:sz w:val="20"/>
                <w:szCs w:val="20"/>
              </w:rPr>
            </w:pPr>
            <w:r>
              <w:rPr>
                <w:rFonts w:eastAsia="Times New Roman" w:cs="Calibri"/>
                <w:sz w:val="20"/>
                <w:szCs w:val="20"/>
              </w:rPr>
              <w:t>LW_NAME</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eastAsia="Times New Roman" w:cs="Calibri"/>
                <w:sz w:val="20"/>
                <w:szCs w:val="20"/>
              </w:rPr>
              <w:t>The name of the impaired waterbody (e.g., Mississippi River). This field is included for all entries.</w:t>
            </w:r>
          </w:p>
        </w:tc>
      </w:tr>
      <w:tr w:rsidR="00470EE3" w:rsidRPr="00F652B0" w:rsidTr="007135A9">
        <w:tc>
          <w:tcPr>
            <w:tcW w:w="3261" w:type="dxa"/>
            <w:vAlign w:val="center"/>
          </w:tcPr>
          <w:p w:rsidR="00470EE3" w:rsidRPr="00DD7EBF" w:rsidRDefault="00470EE3" w:rsidP="00F652B0">
            <w:pPr>
              <w:spacing w:after="0" w:line="240" w:lineRule="auto"/>
              <w:rPr>
                <w:rFonts w:cs="Calibri"/>
                <w:b/>
                <w:sz w:val="20"/>
                <w:szCs w:val="20"/>
              </w:rPr>
            </w:pPr>
            <w:r w:rsidRPr="00DD7EBF">
              <w:rPr>
                <w:rFonts w:eastAsia="Times New Roman" w:cs="Calibri"/>
                <w:b/>
                <w:sz w:val="20"/>
                <w:szCs w:val="20"/>
              </w:rPr>
              <w:t>LW_DETAILED_CAUSE_ID</w:t>
            </w:r>
          </w:p>
        </w:tc>
        <w:tc>
          <w:tcPr>
            <w:tcW w:w="3777" w:type="dxa"/>
            <w:vAlign w:val="center"/>
          </w:tcPr>
          <w:p w:rsidR="00470EE3" w:rsidRDefault="00F805E7" w:rsidP="00957047">
            <w:pPr>
              <w:spacing w:after="0" w:line="240" w:lineRule="auto"/>
              <w:rPr>
                <w:rFonts w:eastAsia="Times New Roman" w:cs="Calibri"/>
                <w:sz w:val="20"/>
                <w:szCs w:val="20"/>
              </w:rPr>
            </w:pPr>
            <w:r>
              <w:rPr>
                <w:rFonts w:eastAsia="Times New Roman" w:cs="Calibri"/>
                <w:sz w:val="20"/>
                <w:szCs w:val="20"/>
              </w:rPr>
              <w:t>LW_DETC_ID</w:t>
            </w:r>
          </w:p>
        </w:tc>
        <w:tc>
          <w:tcPr>
            <w:tcW w:w="7578" w:type="dxa"/>
          </w:tcPr>
          <w:p w:rsidR="00470EE3" w:rsidRPr="00F652B0" w:rsidRDefault="00470EE3" w:rsidP="00F652B0">
            <w:pPr>
              <w:spacing w:after="0" w:line="240" w:lineRule="auto"/>
              <w:rPr>
                <w:rFonts w:eastAsia="Times New Roman" w:cs="Calibri"/>
                <w:sz w:val="20"/>
                <w:szCs w:val="20"/>
              </w:rPr>
            </w:pPr>
            <w:r>
              <w:rPr>
                <w:rFonts w:eastAsia="Times New Roman" w:cs="Calibri"/>
                <w:sz w:val="20"/>
                <w:szCs w:val="20"/>
              </w:rPr>
              <w:t>Numeric</w:t>
            </w:r>
            <w:r w:rsidRPr="00F652B0">
              <w:rPr>
                <w:rFonts w:eastAsia="Times New Roman" w:cs="Calibri"/>
                <w:sz w:val="20"/>
                <w:szCs w:val="20"/>
              </w:rPr>
              <w:t xml:space="preserve"> ID assigned to the cause of impairment. Please note this is a derived field.</w:t>
            </w:r>
          </w:p>
        </w:tc>
      </w:tr>
      <w:tr w:rsidR="00470EE3" w:rsidRPr="00F652B0" w:rsidTr="007135A9">
        <w:tc>
          <w:tcPr>
            <w:tcW w:w="3261" w:type="dxa"/>
            <w:vAlign w:val="center"/>
          </w:tcPr>
          <w:p w:rsidR="00470EE3" w:rsidRPr="00F652B0" w:rsidRDefault="00470EE3" w:rsidP="00F652B0">
            <w:pPr>
              <w:spacing w:after="0" w:line="240" w:lineRule="auto"/>
              <w:rPr>
                <w:rFonts w:cs="Calibri"/>
                <w:sz w:val="20"/>
                <w:szCs w:val="20"/>
              </w:rPr>
            </w:pPr>
            <w:r>
              <w:rPr>
                <w:rFonts w:eastAsia="Times New Roman" w:cs="Calibri"/>
                <w:sz w:val="20"/>
                <w:szCs w:val="20"/>
              </w:rPr>
              <w:t>LW_</w:t>
            </w:r>
            <w:r w:rsidRPr="00F652B0">
              <w:rPr>
                <w:rFonts w:eastAsia="Times New Roman" w:cs="Calibri"/>
                <w:sz w:val="20"/>
                <w:szCs w:val="20"/>
              </w:rPr>
              <w:t>DETAILED_CAUSE</w:t>
            </w:r>
            <w:r>
              <w:rPr>
                <w:rFonts w:eastAsia="Times New Roman" w:cs="Calibri"/>
                <w:sz w:val="20"/>
                <w:szCs w:val="20"/>
              </w:rPr>
              <w:t>_NAME</w:t>
            </w:r>
          </w:p>
        </w:tc>
        <w:tc>
          <w:tcPr>
            <w:tcW w:w="3777" w:type="dxa"/>
            <w:vAlign w:val="center"/>
          </w:tcPr>
          <w:p w:rsidR="00470EE3" w:rsidRPr="00F652B0" w:rsidRDefault="00F805E7" w:rsidP="00957047">
            <w:pPr>
              <w:spacing w:after="0" w:line="240" w:lineRule="auto"/>
              <w:rPr>
                <w:rFonts w:eastAsia="Times New Roman" w:cs="Calibri"/>
                <w:sz w:val="20"/>
                <w:szCs w:val="20"/>
              </w:rPr>
            </w:pPr>
            <w:r>
              <w:rPr>
                <w:rFonts w:eastAsia="Times New Roman" w:cs="Calibri"/>
                <w:sz w:val="20"/>
                <w:szCs w:val="20"/>
              </w:rPr>
              <w:t>LW_DETC_NM</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eastAsia="Times New Roman" w:cs="Calibri"/>
                <w:sz w:val="20"/>
                <w:szCs w:val="20"/>
              </w:rPr>
              <w:t>The name of the cause of impairment.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eastAsia="Times New Roman" w:cs="Calibri"/>
                <w:sz w:val="20"/>
                <w:szCs w:val="20"/>
              </w:rPr>
            </w:pPr>
            <w:r>
              <w:rPr>
                <w:rFonts w:eastAsia="Times New Roman" w:cs="Calibri"/>
                <w:sz w:val="20"/>
                <w:szCs w:val="20"/>
              </w:rPr>
              <w:t>LW_</w:t>
            </w:r>
            <w:r w:rsidRPr="00F652B0">
              <w:rPr>
                <w:rFonts w:eastAsia="Times New Roman" w:cs="Calibri"/>
                <w:sz w:val="20"/>
                <w:szCs w:val="20"/>
              </w:rPr>
              <w:t>PARENT_</w:t>
            </w:r>
            <w:r>
              <w:rPr>
                <w:rFonts w:eastAsia="Times New Roman" w:cs="Calibri"/>
                <w:sz w:val="20"/>
                <w:szCs w:val="20"/>
              </w:rPr>
              <w:t>CAUSE_</w:t>
            </w:r>
            <w:r w:rsidRPr="00F652B0">
              <w:rPr>
                <w:rFonts w:eastAsia="Times New Roman" w:cs="Calibri"/>
                <w:sz w:val="20"/>
                <w:szCs w:val="20"/>
              </w:rPr>
              <w:t>ID</w:t>
            </w:r>
          </w:p>
        </w:tc>
        <w:tc>
          <w:tcPr>
            <w:tcW w:w="3777" w:type="dxa"/>
            <w:vAlign w:val="center"/>
          </w:tcPr>
          <w:p w:rsidR="00470EE3" w:rsidRPr="00F652B0" w:rsidRDefault="00F805E7" w:rsidP="00957047">
            <w:pPr>
              <w:spacing w:after="0" w:line="240" w:lineRule="auto"/>
              <w:rPr>
                <w:rFonts w:cs="Calibri"/>
                <w:color w:val="000000"/>
                <w:sz w:val="20"/>
                <w:szCs w:val="20"/>
              </w:rPr>
            </w:pPr>
            <w:r>
              <w:rPr>
                <w:rFonts w:cs="Calibri"/>
                <w:color w:val="000000"/>
                <w:sz w:val="20"/>
                <w:szCs w:val="20"/>
              </w:rPr>
              <w:t>LW_PARC_ID</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cs="Calibri"/>
                <w:color w:val="000000"/>
                <w:sz w:val="20"/>
                <w:szCs w:val="20"/>
              </w:rPr>
              <w:t xml:space="preserve">ID associated with </w:t>
            </w:r>
            <w:r>
              <w:rPr>
                <w:rFonts w:cs="Calibri"/>
                <w:color w:val="000000"/>
                <w:sz w:val="20"/>
                <w:szCs w:val="20"/>
              </w:rPr>
              <w:t xml:space="preserve">the "parent" impairment cause. </w:t>
            </w:r>
            <w:r w:rsidRPr="00F652B0">
              <w:rPr>
                <w:rFonts w:cs="Calibri"/>
                <w:color w:val="000000"/>
                <w:sz w:val="20"/>
                <w:szCs w:val="20"/>
              </w:rPr>
              <w:t xml:space="preserve">The parent cause of impairment </w:t>
            </w:r>
            <w:r w:rsidRPr="00F652B0">
              <w:rPr>
                <w:rFonts w:cs="Calibri"/>
                <w:color w:val="000000"/>
                <w:sz w:val="20"/>
                <w:szCs w:val="20"/>
              </w:rPr>
              <w:lastRenderedPageBreak/>
              <w:t>represents an EPA-assigned, general categorization for the specific, state-reported impairment causes. This field is included for all entries.</w:t>
            </w:r>
          </w:p>
        </w:tc>
      </w:tr>
      <w:tr w:rsidR="00470EE3" w:rsidRPr="00F652B0" w:rsidTr="007135A9">
        <w:tc>
          <w:tcPr>
            <w:tcW w:w="3261" w:type="dxa"/>
            <w:vAlign w:val="center"/>
          </w:tcPr>
          <w:p w:rsidR="00470EE3" w:rsidRPr="00F652B0" w:rsidRDefault="00470EE3" w:rsidP="00F652B0">
            <w:pPr>
              <w:spacing w:after="0" w:line="240" w:lineRule="auto"/>
              <w:rPr>
                <w:rFonts w:eastAsia="Times New Roman" w:cs="Calibri"/>
                <w:sz w:val="20"/>
                <w:szCs w:val="20"/>
              </w:rPr>
            </w:pPr>
            <w:r>
              <w:rPr>
                <w:rFonts w:eastAsia="Times New Roman" w:cs="Calibri"/>
                <w:sz w:val="20"/>
                <w:szCs w:val="20"/>
              </w:rPr>
              <w:lastRenderedPageBreak/>
              <w:t>LW_</w:t>
            </w:r>
            <w:r w:rsidRPr="00F652B0">
              <w:rPr>
                <w:rFonts w:eastAsia="Times New Roman" w:cs="Calibri"/>
                <w:sz w:val="20"/>
                <w:szCs w:val="20"/>
              </w:rPr>
              <w:t>PARENT_CAUSE</w:t>
            </w:r>
            <w:r>
              <w:rPr>
                <w:rFonts w:eastAsia="Times New Roman" w:cs="Calibri"/>
                <w:sz w:val="20"/>
                <w:szCs w:val="20"/>
              </w:rPr>
              <w:t>_NAME</w:t>
            </w:r>
          </w:p>
        </w:tc>
        <w:tc>
          <w:tcPr>
            <w:tcW w:w="3777" w:type="dxa"/>
            <w:vAlign w:val="center"/>
          </w:tcPr>
          <w:p w:rsidR="00470EE3" w:rsidRPr="00F652B0" w:rsidRDefault="00F805E7" w:rsidP="00957047">
            <w:pPr>
              <w:spacing w:after="0" w:line="240" w:lineRule="auto"/>
              <w:rPr>
                <w:rFonts w:cs="Calibri"/>
                <w:color w:val="000000"/>
                <w:sz w:val="20"/>
                <w:szCs w:val="20"/>
              </w:rPr>
            </w:pPr>
            <w:r>
              <w:rPr>
                <w:rFonts w:cs="Calibri"/>
                <w:color w:val="000000"/>
                <w:sz w:val="20"/>
                <w:szCs w:val="20"/>
              </w:rPr>
              <w:t>LW_PARC_NM</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cs="Calibri"/>
                <w:color w:val="000000"/>
                <w:sz w:val="20"/>
                <w:szCs w:val="20"/>
              </w:rPr>
              <w:t>Cause of impairment group name such as 'Pathogens' or 'Sediment.' The parent cause of impairment represents an EPA-assigned, general categorization for the specific, state-reported impairment causes.  Please note this is a derived field.</w:t>
            </w:r>
          </w:p>
        </w:tc>
      </w:tr>
      <w:tr w:rsidR="00470EE3" w:rsidRPr="00F652B0" w:rsidTr="007135A9">
        <w:tc>
          <w:tcPr>
            <w:tcW w:w="3261" w:type="dxa"/>
            <w:vAlign w:val="center"/>
          </w:tcPr>
          <w:p w:rsidR="00470EE3" w:rsidRPr="00DD7EBF" w:rsidRDefault="00470EE3" w:rsidP="00F652B0">
            <w:pPr>
              <w:spacing w:after="0" w:line="240" w:lineRule="auto"/>
              <w:rPr>
                <w:rFonts w:eastAsia="Times New Roman" w:cs="Calibri"/>
                <w:b/>
                <w:sz w:val="20"/>
                <w:szCs w:val="20"/>
              </w:rPr>
            </w:pPr>
            <w:r w:rsidRPr="00DD7EBF">
              <w:rPr>
                <w:rFonts w:eastAsia="Times New Roman" w:cs="Calibri"/>
                <w:b/>
                <w:sz w:val="20"/>
                <w:szCs w:val="20"/>
              </w:rPr>
              <w:t>LW_DETAILED_SOURCE_ID</w:t>
            </w:r>
          </w:p>
        </w:tc>
        <w:tc>
          <w:tcPr>
            <w:tcW w:w="3777" w:type="dxa"/>
            <w:vAlign w:val="center"/>
          </w:tcPr>
          <w:p w:rsidR="00470EE3" w:rsidRDefault="00F805E7" w:rsidP="00957047">
            <w:pPr>
              <w:spacing w:after="0" w:line="240" w:lineRule="auto"/>
              <w:rPr>
                <w:rFonts w:cs="Calibri"/>
                <w:color w:val="000000"/>
                <w:sz w:val="20"/>
                <w:szCs w:val="20"/>
              </w:rPr>
            </w:pPr>
            <w:r>
              <w:rPr>
                <w:rFonts w:cs="Calibri"/>
                <w:color w:val="000000"/>
                <w:sz w:val="20"/>
                <w:szCs w:val="20"/>
              </w:rPr>
              <w:t>LW_DETS_ID</w:t>
            </w:r>
          </w:p>
        </w:tc>
        <w:tc>
          <w:tcPr>
            <w:tcW w:w="7578" w:type="dxa"/>
          </w:tcPr>
          <w:p w:rsidR="00470EE3" w:rsidRPr="00F652B0" w:rsidRDefault="00470EE3" w:rsidP="00B67CE0">
            <w:pPr>
              <w:spacing w:after="0" w:line="240" w:lineRule="auto"/>
              <w:rPr>
                <w:rFonts w:cs="Calibri"/>
                <w:color w:val="000000"/>
                <w:sz w:val="20"/>
                <w:szCs w:val="20"/>
              </w:rPr>
            </w:pPr>
            <w:r>
              <w:rPr>
                <w:rFonts w:cs="Calibri"/>
                <w:color w:val="000000"/>
                <w:sz w:val="20"/>
                <w:szCs w:val="20"/>
              </w:rPr>
              <w:t>Numeric ID assigned to the probable source.  Please note this is a derived field</w:t>
            </w:r>
          </w:p>
        </w:tc>
      </w:tr>
      <w:tr w:rsidR="00470EE3" w:rsidRPr="00F652B0" w:rsidTr="007135A9">
        <w:tc>
          <w:tcPr>
            <w:tcW w:w="3261" w:type="dxa"/>
            <w:vAlign w:val="center"/>
          </w:tcPr>
          <w:p w:rsidR="00470EE3" w:rsidRDefault="00470EE3" w:rsidP="00F652B0">
            <w:pPr>
              <w:spacing w:after="0" w:line="240" w:lineRule="auto"/>
              <w:rPr>
                <w:rFonts w:eastAsia="Times New Roman" w:cs="Calibri"/>
                <w:sz w:val="20"/>
                <w:szCs w:val="20"/>
              </w:rPr>
            </w:pPr>
            <w:r>
              <w:rPr>
                <w:rFonts w:eastAsia="Times New Roman" w:cs="Calibri"/>
                <w:sz w:val="20"/>
                <w:szCs w:val="20"/>
              </w:rPr>
              <w:t>LW_DETAILED_SOURCE_NAME</w:t>
            </w:r>
          </w:p>
        </w:tc>
        <w:tc>
          <w:tcPr>
            <w:tcW w:w="3777" w:type="dxa"/>
            <w:vAlign w:val="center"/>
          </w:tcPr>
          <w:p w:rsidR="00470EE3" w:rsidRDefault="00F805E7" w:rsidP="00957047">
            <w:pPr>
              <w:spacing w:after="0" w:line="240" w:lineRule="auto"/>
              <w:rPr>
                <w:rFonts w:cs="Calibri"/>
                <w:color w:val="000000"/>
                <w:sz w:val="20"/>
                <w:szCs w:val="20"/>
              </w:rPr>
            </w:pPr>
            <w:r>
              <w:rPr>
                <w:rFonts w:cs="Calibri"/>
                <w:color w:val="000000"/>
                <w:sz w:val="20"/>
                <w:szCs w:val="20"/>
              </w:rPr>
              <w:t>LW_DETS_NM</w:t>
            </w:r>
          </w:p>
        </w:tc>
        <w:tc>
          <w:tcPr>
            <w:tcW w:w="7578" w:type="dxa"/>
          </w:tcPr>
          <w:p w:rsidR="00470EE3" w:rsidRPr="00F652B0" w:rsidRDefault="00470EE3" w:rsidP="00F652B0">
            <w:pPr>
              <w:spacing w:after="0" w:line="240" w:lineRule="auto"/>
              <w:rPr>
                <w:rFonts w:cs="Calibri"/>
                <w:color w:val="000000"/>
                <w:sz w:val="20"/>
                <w:szCs w:val="20"/>
              </w:rPr>
            </w:pPr>
            <w:r>
              <w:rPr>
                <w:rFonts w:cs="Calibri"/>
                <w:color w:val="000000"/>
                <w:sz w:val="20"/>
                <w:szCs w:val="20"/>
              </w:rPr>
              <w:t xml:space="preserve">The name of the probable source.  This field is optional and only available for states that submit integrated data.  Blank fields indicate that the state did not report this information in their data submission.  Please note that the probable source information relates to the 303(d) listing and not necessarily the sources identified as part of the TMDL analysis.  </w:t>
            </w:r>
          </w:p>
        </w:tc>
      </w:tr>
      <w:tr w:rsidR="00470EE3" w:rsidRPr="00F652B0" w:rsidTr="007135A9">
        <w:tc>
          <w:tcPr>
            <w:tcW w:w="3261" w:type="dxa"/>
            <w:vAlign w:val="center"/>
          </w:tcPr>
          <w:p w:rsidR="00470EE3" w:rsidRDefault="00470EE3" w:rsidP="00F652B0">
            <w:pPr>
              <w:spacing w:after="0" w:line="240" w:lineRule="auto"/>
              <w:rPr>
                <w:rFonts w:eastAsia="Times New Roman" w:cs="Calibri"/>
                <w:sz w:val="20"/>
                <w:szCs w:val="20"/>
              </w:rPr>
            </w:pPr>
            <w:r>
              <w:rPr>
                <w:rFonts w:eastAsia="Times New Roman" w:cs="Calibri"/>
                <w:sz w:val="20"/>
                <w:szCs w:val="20"/>
              </w:rPr>
              <w:t>LW_PARENT_SOURCE_ID</w:t>
            </w:r>
          </w:p>
        </w:tc>
        <w:tc>
          <w:tcPr>
            <w:tcW w:w="3777" w:type="dxa"/>
            <w:vAlign w:val="center"/>
          </w:tcPr>
          <w:p w:rsidR="00470EE3" w:rsidRPr="004867CE" w:rsidRDefault="00F805E7" w:rsidP="00957047">
            <w:pPr>
              <w:spacing w:after="0" w:line="240" w:lineRule="auto"/>
              <w:rPr>
                <w:rFonts w:cs="Calibri"/>
                <w:color w:val="000000"/>
                <w:sz w:val="20"/>
                <w:szCs w:val="20"/>
              </w:rPr>
            </w:pPr>
            <w:r>
              <w:rPr>
                <w:rFonts w:cs="Calibri"/>
                <w:color w:val="000000"/>
                <w:sz w:val="20"/>
                <w:szCs w:val="20"/>
              </w:rPr>
              <w:t>LW_PARS_ID</w:t>
            </w:r>
          </w:p>
        </w:tc>
        <w:tc>
          <w:tcPr>
            <w:tcW w:w="7578" w:type="dxa"/>
          </w:tcPr>
          <w:p w:rsidR="00470EE3" w:rsidRPr="00F652B0" w:rsidRDefault="00470EE3" w:rsidP="00F652B0">
            <w:pPr>
              <w:spacing w:after="0" w:line="240" w:lineRule="auto"/>
              <w:rPr>
                <w:rFonts w:cs="Calibri"/>
                <w:color w:val="000000"/>
                <w:sz w:val="20"/>
                <w:szCs w:val="20"/>
              </w:rPr>
            </w:pPr>
            <w:r w:rsidRPr="004867CE">
              <w:rPr>
                <w:rFonts w:cs="Calibri"/>
                <w:color w:val="000000"/>
                <w:sz w:val="20"/>
                <w:szCs w:val="20"/>
              </w:rPr>
              <w:t xml:space="preserve">ID associated with </w:t>
            </w:r>
            <w:r>
              <w:rPr>
                <w:rFonts w:cs="Calibri"/>
                <w:color w:val="000000"/>
                <w:sz w:val="20"/>
                <w:szCs w:val="20"/>
              </w:rPr>
              <w:t xml:space="preserve">the "parent" probable source. </w:t>
            </w:r>
            <w:r w:rsidRPr="004867CE">
              <w:rPr>
                <w:rFonts w:cs="Calibri"/>
                <w:color w:val="000000"/>
                <w:sz w:val="20"/>
                <w:szCs w:val="20"/>
              </w:rPr>
              <w:t xml:space="preserve">The parent </w:t>
            </w:r>
            <w:r>
              <w:rPr>
                <w:rFonts w:cs="Calibri"/>
                <w:color w:val="000000"/>
                <w:sz w:val="20"/>
                <w:szCs w:val="20"/>
              </w:rPr>
              <w:t>probable source</w:t>
            </w:r>
            <w:r w:rsidRPr="004867CE">
              <w:rPr>
                <w:rFonts w:cs="Calibri"/>
                <w:color w:val="000000"/>
                <w:sz w:val="20"/>
                <w:szCs w:val="20"/>
              </w:rPr>
              <w:t xml:space="preserve"> represents an EPA-assigned, general categorization for the specific, state-reported </w:t>
            </w:r>
            <w:r>
              <w:rPr>
                <w:rFonts w:cs="Calibri"/>
                <w:color w:val="000000"/>
                <w:sz w:val="20"/>
                <w:szCs w:val="20"/>
              </w:rPr>
              <w:t>probable sources</w:t>
            </w:r>
            <w:r w:rsidRPr="004867CE">
              <w:rPr>
                <w:rFonts w:cs="Calibri"/>
                <w:color w:val="000000"/>
                <w:sz w:val="20"/>
                <w:szCs w:val="20"/>
              </w:rPr>
              <w:t xml:space="preserve">. This field is </w:t>
            </w:r>
            <w:r>
              <w:rPr>
                <w:rFonts w:cs="Calibri"/>
                <w:color w:val="000000"/>
                <w:sz w:val="20"/>
                <w:szCs w:val="20"/>
              </w:rPr>
              <w:t>optional.</w:t>
            </w:r>
          </w:p>
        </w:tc>
      </w:tr>
      <w:tr w:rsidR="00470EE3" w:rsidRPr="00F652B0" w:rsidTr="007135A9">
        <w:tc>
          <w:tcPr>
            <w:tcW w:w="3261" w:type="dxa"/>
            <w:vAlign w:val="center"/>
          </w:tcPr>
          <w:p w:rsidR="00470EE3" w:rsidRDefault="00470EE3" w:rsidP="00F652B0">
            <w:pPr>
              <w:spacing w:after="0" w:line="240" w:lineRule="auto"/>
              <w:rPr>
                <w:rFonts w:eastAsia="Times New Roman" w:cs="Calibri"/>
                <w:sz w:val="20"/>
                <w:szCs w:val="20"/>
              </w:rPr>
            </w:pPr>
            <w:r>
              <w:rPr>
                <w:rFonts w:eastAsia="Times New Roman" w:cs="Calibri"/>
                <w:sz w:val="20"/>
                <w:szCs w:val="20"/>
              </w:rPr>
              <w:t>LW_PARENT_SOURCE_NAME</w:t>
            </w:r>
          </w:p>
        </w:tc>
        <w:tc>
          <w:tcPr>
            <w:tcW w:w="3777" w:type="dxa"/>
            <w:vAlign w:val="center"/>
          </w:tcPr>
          <w:p w:rsidR="00470EE3" w:rsidRDefault="00F805E7" w:rsidP="00957047">
            <w:pPr>
              <w:spacing w:after="0" w:line="240" w:lineRule="auto"/>
              <w:rPr>
                <w:rFonts w:cs="Calibri"/>
                <w:color w:val="000000"/>
                <w:sz w:val="20"/>
                <w:szCs w:val="20"/>
              </w:rPr>
            </w:pPr>
            <w:r>
              <w:rPr>
                <w:rFonts w:cs="Calibri"/>
                <w:color w:val="000000"/>
                <w:sz w:val="20"/>
                <w:szCs w:val="20"/>
              </w:rPr>
              <w:t>LW_PARS_NM</w:t>
            </w:r>
          </w:p>
        </w:tc>
        <w:tc>
          <w:tcPr>
            <w:tcW w:w="7578" w:type="dxa"/>
          </w:tcPr>
          <w:p w:rsidR="00470EE3" w:rsidRPr="00F652B0" w:rsidRDefault="00470EE3" w:rsidP="00F652B0">
            <w:pPr>
              <w:spacing w:after="0" w:line="240" w:lineRule="auto"/>
              <w:rPr>
                <w:rFonts w:cs="Calibri"/>
                <w:color w:val="000000"/>
                <w:sz w:val="20"/>
                <w:szCs w:val="20"/>
              </w:rPr>
            </w:pPr>
            <w:r>
              <w:rPr>
                <w:rFonts w:cs="Calibri"/>
                <w:color w:val="000000"/>
                <w:sz w:val="20"/>
                <w:szCs w:val="20"/>
              </w:rPr>
              <w:t>Probable source group such as ‘Agriculture’ or ‘Hydromodification.’  The parent probable source group</w:t>
            </w:r>
            <w:r w:rsidRPr="00F652B0">
              <w:rPr>
                <w:rFonts w:cs="Calibri"/>
                <w:color w:val="000000"/>
                <w:sz w:val="20"/>
                <w:szCs w:val="20"/>
              </w:rPr>
              <w:t xml:space="preserve"> represents an EPA-assigned, general categorization for the specific, </w:t>
            </w:r>
            <w:r>
              <w:rPr>
                <w:rFonts w:cs="Calibri"/>
                <w:color w:val="000000"/>
                <w:sz w:val="20"/>
                <w:szCs w:val="20"/>
              </w:rPr>
              <w:t>state-reported probable source</w:t>
            </w:r>
            <w:r w:rsidRPr="00F652B0">
              <w:rPr>
                <w:rFonts w:cs="Calibri"/>
                <w:color w:val="000000"/>
                <w:sz w:val="20"/>
                <w:szCs w:val="20"/>
              </w:rPr>
              <w:t xml:space="preserve">.  </w:t>
            </w:r>
            <w:r>
              <w:rPr>
                <w:rFonts w:cs="Calibri"/>
                <w:color w:val="000000"/>
                <w:sz w:val="20"/>
                <w:szCs w:val="20"/>
              </w:rPr>
              <w:t>Please note this is a derived field.  Please note that the probable source information relates to the 303(d) listing and not necessarily the sources identified as part of the TMDL analysis.</w:t>
            </w:r>
          </w:p>
        </w:tc>
      </w:tr>
      <w:tr w:rsidR="00DD7EBF" w:rsidRPr="00F652B0" w:rsidTr="007135A9">
        <w:tc>
          <w:tcPr>
            <w:tcW w:w="3261" w:type="dxa"/>
            <w:vAlign w:val="center"/>
          </w:tcPr>
          <w:p w:rsidR="00DD7EBF" w:rsidRPr="00F652B0" w:rsidRDefault="00DD7EBF" w:rsidP="00F652B0">
            <w:pPr>
              <w:spacing w:after="0" w:line="240" w:lineRule="auto"/>
              <w:rPr>
                <w:rFonts w:eastAsia="Times New Roman" w:cs="Calibri"/>
                <w:sz w:val="20"/>
                <w:szCs w:val="20"/>
              </w:rPr>
            </w:pPr>
            <w:r w:rsidRPr="00DD7EBF">
              <w:rPr>
                <w:rFonts w:eastAsia="Times New Roman" w:cs="Calibri"/>
                <w:sz w:val="20"/>
                <w:szCs w:val="20"/>
              </w:rPr>
              <w:t>LW_WATERBODY_REPORT</w:t>
            </w:r>
          </w:p>
        </w:tc>
        <w:tc>
          <w:tcPr>
            <w:tcW w:w="3777" w:type="dxa"/>
            <w:vAlign w:val="center"/>
          </w:tcPr>
          <w:p w:rsidR="00DD7EBF" w:rsidRDefault="00DD7EBF" w:rsidP="00957047">
            <w:pPr>
              <w:spacing w:after="0" w:line="240" w:lineRule="auto"/>
              <w:rPr>
                <w:rFonts w:cs="Calibri"/>
                <w:color w:val="000000"/>
                <w:sz w:val="20"/>
                <w:szCs w:val="20"/>
              </w:rPr>
            </w:pPr>
            <w:r>
              <w:rPr>
                <w:rFonts w:cs="Calibri"/>
                <w:color w:val="000000"/>
                <w:sz w:val="20"/>
                <w:szCs w:val="20"/>
              </w:rPr>
              <w:t>LW_REPORT</w:t>
            </w:r>
          </w:p>
        </w:tc>
        <w:tc>
          <w:tcPr>
            <w:tcW w:w="7578" w:type="dxa"/>
          </w:tcPr>
          <w:p w:rsidR="00DD7EBF" w:rsidRPr="00F652B0" w:rsidRDefault="00DD7EBF" w:rsidP="00F652B0">
            <w:pPr>
              <w:spacing w:after="0" w:line="240" w:lineRule="auto"/>
              <w:rPr>
                <w:rFonts w:cs="Calibri"/>
                <w:color w:val="000000"/>
                <w:sz w:val="20"/>
                <w:szCs w:val="20"/>
              </w:rPr>
            </w:pPr>
            <w:r w:rsidRPr="00DD7EBF">
              <w:rPr>
                <w:rFonts w:cs="Calibri"/>
                <w:color w:val="000000"/>
                <w:sz w:val="20"/>
                <w:szCs w:val="20"/>
              </w:rPr>
              <w:t>URL of EPA-hosted ATTAINS waterbody report.</w:t>
            </w:r>
          </w:p>
        </w:tc>
      </w:tr>
      <w:tr w:rsidR="00470EE3" w:rsidRPr="00F652B0" w:rsidTr="007135A9">
        <w:tc>
          <w:tcPr>
            <w:tcW w:w="3261" w:type="dxa"/>
            <w:vAlign w:val="center"/>
          </w:tcPr>
          <w:p w:rsidR="00470EE3" w:rsidRPr="00F652B0" w:rsidRDefault="00470EE3" w:rsidP="00F652B0">
            <w:pPr>
              <w:spacing w:after="0" w:line="240" w:lineRule="auto"/>
              <w:rPr>
                <w:rFonts w:eastAsia="Times New Roman" w:cs="Calibri"/>
                <w:sz w:val="20"/>
                <w:szCs w:val="20"/>
              </w:rPr>
            </w:pPr>
            <w:r w:rsidRPr="00F652B0">
              <w:rPr>
                <w:rFonts w:eastAsia="Times New Roman" w:cs="Calibri"/>
                <w:sz w:val="20"/>
                <w:szCs w:val="20"/>
              </w:rPr>
              <w:t>TMDL_CYCLES_LISTED</w:t>
            </w:r>
          </w:p>
        </w:tc>
        <w:tc>
          <w:tcPr>
            <w:tcW w:w="3777" w:type="dxa"/>
            <w:vAlign w:val="center"/>
          </w:tcPr>
          <w:p w:rsidR="00470EE3" w:rsidRPr="00F652B0" w:rsidRDefault="00470EE3" w:rsidP="00957047">
            <w:pPr>
              <w:spacing w:after="0" w:line="240" w:lineRule="auto"/>
              <w:rPr>
                <w:rFonts w:cs="Calibri"/>
                <w:color w:val="000000"/>
                <w:sz w:val="20"/>
                <w:szCs w:val="20"/>
              </w:rPr>
            </w:pPr>
            <w:r>
              <w:rPr>
                <w:rFonts w:cs="Calibri"/>
                <w:color w:val="000000"/>
                <w:sz w:val="20"/>
                <w:szCs w:val="20"/>
              </w:rPr>
              <w:t>CYCLE</w:t>
            </w:r>
            <w:r w:rsidR="00474657">
              <w:rPr>
                <w:rFonts w:cs="Calibri"/>
                <w:color w:val="000000"/>
                <w:sz w:val="20"/>
                <w:szCs w:val="20"/>
              </w:rPr>
              <w:t>S_LST</w:t>
            </w:r>
          </w:p>
        </w:tc>
        <w:tc>
          <w:tcPr>
            <w:tcW w:w="7578" w:type="dxa"/>
          </w:tcPr>
          <w:p w:rsidR="00470EE3" w:rsidRPr="00F652B0" w:rsidRDefault="00470EE3" w:rsidP="00F652B0">
            <w:pPr>
              <w:spacing w:after="0" w:line="240" w:lineRule="auto"/>
              <w:rPr>
                <w:rFonts w:eastAsia="Times New Roman" w:cs="Calibri"/>
                <w:sz w:val="20"/>
                <w:szCs w:val="20"/>
              </w:rPr>
            </w:pPr>
            <w:r w:rsidRPr="00F652B0">
              <w:rPr>
                <w:rFonts w:cs="Calibri"/>
                <w:color w:val="000000"/>
                <w:sz w:val="20"/>
                <w:szCs w:val="20"/>
              </w:rPr>
              <w:t xml:space="preserve">All </w:t>
            </w:r>
            <w:proofErr w:type="gramStart"/>
            <w:r w:rsidRPr="00F652B0">
              <w:rPr>
                <w:rFonts w:cs="Calibri"/>
                <w:color w:val="000000"/>
                <w:sz w:val="20"/>
                <w:szCs w:val="20"/>
              </w:rPr>
              <w:t>cycles</w:t>
            </w:r>
            <w:proofErr w:type="gramEnd"/>
            <w:r w:rsidRPr="00F652B0">
              <w:rPr>
                <w:rFonts w:cs="Calibri"/>
                <w:color w:val="000000"/>
                <w:sz w:val="20"/>
                <w:szCs w:val="20"/>
              </w:rPr>
              <w:t xml:space="preserve"> for which the TMDL is listed</w:t>
            </w:r>
            <w:r>
              <w:rPr>
                <w:rFonts w:cs="Calibri"/>
                <w:color w:val="000000"/>
                <w:sz w:val="20"/>
                <w:szCs w:val="20"/>
              </w:rPr>
              <w:t>, separated by commas</w:t>
            </w:r>
            <w:r w:rsidRPr="00F652B0">
              <w:rPr>
                <w:rFonts w:cs="Calibri"/>
                <w:color w:val="000000"/>
                <w:sz w:val="20"/>
                <w:szCs w:val="20"/>
              </w:rPr>
              <w:t>.</w:t>
            </w:r>
          </w:p>
        </w:tc>
      </w:tr>
      <w:tr w:rsidR="00470EE3" w:rsidRPr="00F652B0" w:rsidTr="007135A9">
        <w:tc>
          <w:tcPr>
            <w:tcW w:w="3261" w:type="dxa"/>
            <w:vAlign w:val="center"/>
          </w:tcPr>
          <w:p w:rsidR="00470EE3" w:rsidRPr="004867CE" w:rsidRDefault="00470EE3" w:rsidP="00DF19CD">
            <w:pPr>
              <w:spacing w:after="0" w:line="240" w:lineRule="auto"/>
              <w:rPr>
                <w:rFonts w:eastAsia="Times New Roman" w:cs="Calibri"/>
                <w:sz w:val="20"/>
                <w:szCs w:val="20"/>
              </w:rPr>
            </w:pPr>
            <w:bookmarkStart w:id="0" w:name="_GoBack"/>
            <w:bookmarkEnd w:id="0"/>
            <w:r>
              <w:rPr>
                <w:rFonts w:eastAsia="Times New Roman" w:cs="Calibri"/>
                <w:sz w:val="20"/>
                <w:szCs w:val="20"/>
              </w:rPr>
              <w:t>SNAPSHOT_DATE</w:t>
            </w:r>
          </w:p>
        </w:tc>
        <w:tc>
          <w:tcPr>
            <w:tcW w:w="3777" w:type="dxa"/>
            <w:vAlign w:val="center"/>
          </w:tcPr>
          <w:p w:rsidR="00470EE3" w:rsidRDefault="00474657" w:rsidP="00957047">
            <w:pPr>
              <w:spacing w:after="0" w:line="240" w:lineRule="auto"/>
              <w:rPr>
                <w:rFonts w:eastAsia="Times New Roman" w:cs="Calibri"/>
                <w:sz w:val="20"/>
                <w:szCs w:val="20"/>
              </w:rPr>
            </w:pPr>
            <w:r>
              <w:rPr>
                <w:rFonts w:eastAsia="Times New Roman" w:cs="Calibri"/>
                <w:sz w:val="20"/>
                <w:szCs w:val="20"/>
              </w:rPr>
              <w:t>SNAPSHOT</w:t>
            </w:r>
          </w:p>
        </w:tc>
        <w:tc>
          <w:tcPr>
            <w:tcW w:w="7578" w:type="dxa"/>
          </w:tcPr>
          <w:p w:rsidR="00470EE3" w:rsidRPr="004867CE" w:rsidRDefault="00470EE3" w:rsidP="00DF19CD">
            <w:pPr>
              <w:spacing w:after="0" w:line="240" w:lineRule="auto"/>
              <w:rPr>
                <w:rFonts w:eastAsia="Times New Roman" w:cs="Calibri"/>
                <w:sz w:val="20"/>
                <w:szCs w:val="20"/>
              </w:rPr>
            </w:pPr>
            <w:r>
              <w:rPr>
                <w:rFonts w:eastAsia="Times New Roman" w:cs="Calibri"/>
                <w:sz w:val="20"/>
                <w:szCs w:val="20"/>
              </w:rPr>
              <w:t>Date of extraction from the ATTAINS system.</w:t>
            </w:r>
          </w:p>
        </w:tc>
      </w:tr>
      <w:tr w:rsidR="00470EE3" w:rsidRPr="00F652B0" w:rsidTr="007135A9">
        <w:tc>
          <w:tcPr>
            <w:tcW w:w="3261" w:type="dxa"/>
            <w:vAlign w:val="center"/>
          </w:tcPr>
          <w:p w:rsidR="00470EE3" w:rsidRPr="004867CE" w:rsidRDefault="00470EE3" w:rsidP="00DF19CD">
            <w:pPr>
              <w:spacing w:after="0" w:line="240" w:lineRule="auto"/>
              <w:rPr>
                <w:rFonts w:eastAsia="Times New Roman" w:cs="Calibri"/>
                <w:sz w:val="20"/>
                <w:szCs w:val="20"/>
              </w:rPr>
            </w:pPr>
            <w:r>
              <w:rPr>
                <w:rFonts w:eastAsia="Times New Roman" w:cs="Calibri"/>
                <w:sz w:val="20"/>
                <w:szCs w:val="20"/>
              </w:rPr>
              <w:t>ESRI_KEY</w:t>
            </w:r>
          </w:p>
        </w:tc>
        <w:tc>
          <w:tcPr>
            <w:tcW w:w="3777" w:type="dxa"/>
            <w:vAlign w:val="center"/>
          </w:tcPr>
          <w:p w:rsidR="00470EE3" w:rsidRPr="004867CE" w:rsidRDefault="00470EE3" w:rsidP="00957047">
            <w:pPr>
              <w:spacing w:after="0" w:line="240" w:lineRule="auto"/>
              <w:rPr>
                <w:rFonts w:eastAsia="Times New Roman" w:cs="Calibri"/>
                <w:sz w:val="20"/>
                <w:szCs w:val="20"/>
              </w:rPr>
            </w:pPr>
            <w:r>
              <w:rPr>
                <w:rFonts w:eastAsia="Times New Roman" w:cs="Calibri"/>
                <w:sz w:val="20"/>
                <w:szCs w:val="20"/>
              </w:rPr>
              <w:t>ESRI_KEY</w:t>
            </w:r>
          </w:p>
        </w:tc>
        <w:tc>
          <w:tcPr>
            <w:tcW w:w="7578" w:type="dxa"/>
          </w:tcPr>
          <w:p w:rsidR="00470EE3" w:rsidRPr="004867CE" w:rsidRDefault="00470EE3" w:rsidP="001F5007">
            <w:pPr>
              <w:spacing w:after="0" w:line="240" w:lineRule="auto"/>
              <w:rPr>
                <w:rFonts w:eastAsia="Times New Roman" w:cs="Calibri"/>
                <w:sz w:val="20"/>
                <w:szCs w:val="20"/>
              </w:rPr>
            </w:pPr>
            <w:r w:rsidRPr="004867CE">
              <w:rPr>
                <w:rFonts w:eastAsia="Times New Roman" w:cs="Calibri"/>
                <w:sz w:val="20"/>
                <w:szCs w:val="20"/>
              </w:rPr>
              <w:t>Convenience key provided to aid in join and relate activities in ESRI software.</w:t>
            </w:r>
          </w:p>
        </w:tc>
      </w:tr>
      <w:tr w:rsidR="00470EE3" w:rsidRPr="00F652B0" w:rsidTr="007135A9">
        <w:tc>
          <w:tcPr>
            <w:tcW w:w="3261" w:type="dxa"/>
            <w:vAlign w:val="center"/>
          </w:tcPr>
          <w:p w:rsidR="00470EE3" w:rsidRPr="004867CE" w:rsidRDefault="00470EE3" w:rsidP="00DF19CD">
            <w:pPr>
              <w:spacing w:after="0" w:line="240" w:lineRule="auto"/>
              <w:rPr>
                <w:rFonts w:cs="Calibri"/>
                <w:sz w:val="20"/>
                <w:szCs w:val="20"/>
              </w:rPr>
            </w:pPr>
            <w:r w:rsidRPr="004867CE">
              <w:rPr>
                <w:rFonts w:eastAsia="Times New Roman" w:cs="Calibri"/>
                <w:sz w:val="20"/>
                <w:szCs w:val="20"/>
              </w:rPr>
              <w:t>OBJECTID</w:t>
            </w:r>
          </w:p>
        </w:tc>
        <w:tc>
          <w:tcPr>
            <w:tcW w:w="3777" w:type="dxa"/>
            <w:vAlign w:val="center"/>
          </w:tcPr>
          <w:p w:rsidR="00470EE3" w:rsidRDefault="00470EE3" w:rsidP="00957047">
            <w:pPr>
              <w:spacing w:after="0" w:line="240" w:lineRule="auto"/>
              <w:rPr>
                <w:rFonts w:eastAsia="Times New Roman" w:cs="Calibri"/>
                <w:sz w:val="20"/>
                <w:szCs w:val="20"/>
              </w:rPr>
            </w:pPr>
            <w:r>
              <w:rPr>
                <w:rFonts w:eastAsia="Times New Roman" w:cs="Calibri"/>
                <w:sz w:val="20"/>
                <w:szCs w:val="20"/>
              </w:rPr>
              <w:t>OBJECTID</w:t>
            </w:r>
          </w:p>
        </w:tc>
        <w:tc>
          <w:tcPr>
            <w:tcW w:w="7578" w:type="dxa"/>
          </w:tcPr>
          <w:p w:rsidR="00470EE3" w:rsidRPr="004867CE" w:rsidRDefault="00470EE3" w:rsidP="00DF19CD">
            <w:pPr>
              <w:spacing w:after="0" w:line="240" w:lineRule="auto"/>
              <w:rPr>
                <w:rFonts w:eastAsia="Times New Roman" w:cs="Calibri"/>
                <w:sz w:val="20"/>
                <w:szCs w:val="20"/>
              </w:rPr>
            </w:pPr>
            <w:r>
              <w:rPr>
                <w:rFonts w:eastAsia="Times New Roman" w:cs="Calibri"/>
                <w:sz w:val="20"/>
                <w:szCs w:val="20"/>
              </w:rPr>
              <w:t>Unique numeric identifier used in ESRI software activities.</w:t>
            </w:r>
          </w:p>
        </w:tc>
      </w:tr>
      <w:tr w:rsidR="00DD7EBF" w:rsidRPr="00F652B0" w:rsidTr="00F07E9F">
        <w:tc>
          <w:tcPr>
            <w:tcW w:w="14616" w:type="dxa"/>
            <w:gridSpan w:val="3"/>
            <w:shd w:val="clear" w:color="auto" w:fill="EEECE1"/>
          </w:tcPr>
          <w:p w:rsidR="00DD7EBF" w:rsidRDefault="00DD7EBF" w:rsidP="00D0433D">
            <w:pPr>
              <w:spacing w:before="120" w:after="0" w:line="240" w:lineRule="auto"/>
              <w:rPr>
                <w:rFonts w:cs="Calibri"/>
                <w:sz w:val="20"/>
                <w:szCs w:val="20"/>
              </w:rPr>
            </w:pPr>
            <w:r w:rsidRPr="00D0433D">
              <w:rPr>
                <w:rFonts w:cs="Calibri"/>
                <w:sz w:val="20"/>
                <w:szCs w:val="20"/>
              </w:rPr>
              <w:t>* Field names are truncated to 10 characters when using the shapefile version of the national layers.</w:t>
            </w:r>
            <w:r w:rsidR="00F805E7">
              <w:rPr>
                <w:rFonts w:cs="Calibri"/>
                <w:sz w:val="20"/>
                <w:szCs w:val="20"/>
              </w:rPr>
              <w:t xml:space="preserve"> </w:t>
            </w:r>
            <w:r w:rsidR="00F805E7" w:rsidRPr="00F805E7">
              <w:rPr>
                <w:rFonts w:cs="Calibri"/>
                <w:sz w:val="20"/>
                <w:szCs w:val="20"/>
              </w:rPr>
              <w:t>Any ATTAINS character data longer than 254 characters truncated to match shapefile text field limits.  Indexes are not available in shapefiles for fields longer than 80 characters.</w:t>
            </w:r>
            <w:r>
              <w:rPr>
                <w:rFonts w:cs="Calibri"/>
                <w:b/>
                <w:sz w:val="20"/>
                <w:szCs w:val="20"/>
              </w:rPr>
              <w:br/>
              <w:t>**</w:t>
            </w:r>
            <w:r w:rsidRPr="00F652B0">
              <w:rPr>
                <w:rFonts w:cs="Calibri"/>
                <w:b/>
                <w:sz w:val="20"/>
                <w:szCs w:val="20"/>
              </w:rPr>
              <w:t xml:space="preserve"> </w:t>
            </w:r>
            <w:r w:rsidRPr="00F652B0">
              <w:rPr>
                <w:rFonts w:cs="Calibri"/>
                <w:sz w:val="20"/>
                <w:szCs w:val="20"/>
              </w:rPr>
              <w:t>Definition source is EPA ATTAINS unless otherwise noted.</w:t>
            </w:r>
          </w:p>
          <w:p w:rsidR="00EA589D" w:rsidRDefault="00EA589D" w:rsidP="00D0433D">
            <w:pPr>
              <w:spacing w:before="120" w:after="0" w:line="240" w:lineRule="auto"/>
              <w:rPr>
                <w:rFonts w:cs="Calibri"/>
                <w:sz w:val="20"/>
                <w:szCs w:val="20"/>
              </w:rPr>
            </w:pPr>
            <w:r w:rsidRPr="00EA589D">
              <w:rPr>
                <w:rFonts w:cs="Calibri"/>
                <w:sz w:val="20"/>
                <w:szCs w:val="20"/>
              </w:rPr>
              <w:t>Attribute names in bold indicate participation in unique key.</w:t>
            </w:r>
          </w:p>
          <w:p w:rsidR="00EA589D" w:rsidRPr="00F652B0" w:rsidRDefault="00EA589D" w:rsidP="00D0433D">
            <w:pPr>
              <w:spacing w:before="120" w:after="0" w:line="240" w:lineRule="auto"/>
              <w:rPr>
                <w:rFonts w:cs="Calibri"/>
                <w:sz w:val="20"/>
                <w:szCs w:val="20"/>
              </w:rPr>
            </w:pPr>
          </w:p>
        </w:tc>
      </w:tr>
    </w:tbl>
    <w:p w:rsidR="00F652B0" w:rsidRPr="00DD7EBF" w:rsidRDefault="00DD7EBF" w:rsidP="00DD7EBF">
      <w:pPr>
        <w:jc w:val="right"/>
        <w:rPr>
          <w:sz w:val="18"/>
          <w:szCs w:val="18"/>
        </w:rPr>
      </w:pPr>
      <w:r w:rsidRPr="00DD7EBF">
        <w:rPr>
          <w:sz w:val="18"/>
          <w:szCs w:val="18"/>
        </w:rPr>
        <w:t>Last Updated: July 02,</w:t>
      </w:r>
      <w:r>
        <w:rPr>
          <w:sz w:val="18"/>
          <w:szCs w:val="18"/>
        </w:rPr>
        <w:t xml:space="preserve"> </w:t>
      </w:r>
      <w:r w:rsidRPr="00DD7EBF">
        <w:rPr>
          <w:sz w:val="18"/>
          <w:szCs w:val="18"/>
        </w:rPr>
        <w:t>2013</w:t>
      </w:r>
    </w:p>
    <w:sectPr w:rsidR="00F652B0" w:rsidRPr="00DD7EBF" w:rsidSect="004867C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98" w:rsidRDefault="00470398" w:rsidP="001D3BDA">
      <w:pPr>
        <w:spacing w:after="0" w:line="240" w:lineRule="auto"/>
      </w:pPr>
      <w:r>
        <w:separator/>
      </w:r>
    </w:p>
  </w:endnote>
  <w:endnote w:type="continuationSeparator" w:id="0">
    <w:p w:rsidR="00470398" w:rsidRDefault="00470398" w:rsidP="001D3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98" w:rsidRDefault="00470398" w:rsidP="001D3BDA">
      <w:pPr>
        <w:spacing w:after="0" w:line="240" w:lineRule="auto"/>
      </w:pPr>
      <w:r>
        <w:separator/>
      </w:r>
    </w:p>
  </w:footnote>
  <w:footnote w:type="continuationSeparator" w:id="0">
    <w:p w:rsidR="00470398" w:rsidRDefault="00470398" w:rsidP="001D3B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7ABD"/>
    <w:multiLevelType w:val="hybridMultilevel"/>
    <w:tmpl w:val="0472E262"/>
    <w:lvl w:ilvl="0" w:tplc="B3044AE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3C21"/>
    <w:multiLevelType w:val="hybridMultilevel"/>
    <w:tmpl w:val="62B42EBE"/>
    <w:lvl w:ilvl="0" w:tplc="251020D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85902"/>
    <w:multiLevelType w:val="hybridMultilevel"/>
    <w:tmpl w:val="54C2FD00"/>
    <w:lvl w:ilvl="0" w:tplc="07CEE5A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501D"/>
    <w:rsid w:val="000804CA"/>
    <w:rsid w:val="000B3E22"/>
    <w:rsid w:val="000C593A"/>
    <w:rsid w:val="000D5752"/>
    <w:rsid w:val="00113229"/>
    <w:rsid w:val="0018214B"/>
    <w:rsid w:val="001C7C24"/>
    <w:rsid w:val="001D3BDA"/>
    <w:rsid w:val="001D4779"/>
    <w:rsid w:val="001F5007"/>
    <w:rsid w:val="00202E92"/>
    <w:rsid w:val="002A0BE0"/>
    <w:rsid w:val="002A4356"/>
    <w:rsid w:val="00332A90"/>
    <w:rsid w:val="00354F3F"/>
    <w:rsid w:val="0038222A"/>
    <w:rsid w:val="003A32D8"/>
    <w:rsid w:val="003E3C46"/>
    <w:rsid w:val="00423DE2"/>
    <w:rsid w:val="00470398"/>
    <w:rsid w:val="00470EE3"/>
    <w:rsid w:val="00474657"/>
    <w:rsid w:val="00480A42"/>
    <w:rsid w:val="004867CE"/>
    <w:rsid w:val="005D2B34"/>
    <w:rsid w:val="0063501D"/>
    <w:rsid w:val="006D6C6A"/>
    <w:rsid w:val="006E502F"/>
    <w:rsid w:val="006F6B2E"/>
    <w:rsid w:val="007135A9"/>
    <w:rsid w:val="007165CD"/>
    <w:rsid w:val="00790F64"/>
    <w:rsid w:val="007A0A03"/>
    <w:rsid w:val="007E3554"/>
    <w:rsid w:val="008448FE"/>
    <w:rsid w:val="00957047"/>
    <w:rsid w:val="009620DF"/>
    <w:rsid w:val="009C15CD"/>
    <w:rsid w:val="009E0F7A"/>
    <w:rsid w:val="00A0235C"/>
    <w:rsid w:val="00A83693"/>
    <w:rsid w:val="00AB771C"/>
    <w:rsid w:val="00B30848"/>
    <w:rsid w:val="00B67CE0"/>
    <w:rsid w:val="00B96AD6"/>
    <w:rsid w:val="00BE0C53"/>
    <w:rsid w:val="00BF302A"/>
    <w:rsid w:val="00C064AB"/>
    <w:rsid w:val="00C56147"/>
    <w:rsid w:val="00C7373D"/>
    <w:rsid w:val="00C81995"/>
    <w:rsid w:val="00CD646A"/>
    <w:rsid w:val="00CE40DC"/>
    <w:rsid w:val="00D0433D"/>
    <w:rsid w:val="00D052B5"/>
    <w:rsid w:val="00D57888"/>
    <w:rsid w:val="00D84D18"/>
    <w:rsid w:val="00DD7EBF"/>
    <w:rsid w:val="00DF19CD"/>
    <w:rsid w:val="00E85E71"/>
    <w:rsid w:val="00EA589D"/>
    <w:rsid w:val="00F30FC0"/>
    <w:rsid w:val="00F652B0"/>
    <w:rsid w:val="00F805E7"/>
    <w:rsid w:val="00F8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1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52B0"/>
    <w:rPr>
      <w:b/>
      <w:bCs/>
      <w:sz w:val="20"/>
      <w:szCs w:val="20"/>
    </w:rPr>
  </w:style>
  <w:style w:type="character" w:styleId="Hyperlink">
    <w:name w:val="Hyperlink"/>
    <w:basedOn w:val="DefaultParagraphFont"/>
    <w:uiPriority w:val="99"/>
    <w:semiHidden/>
    <w:unhideWhenUsed/>
    <w:rsid w:val="00F652B0"/>
    <w:rPr>
      <w:color w:val="0000FF"/>
      <w:u w:val="single"/>
    </w:rPr>
  </w:style>
  <w:style w:type="character" w:styleId="FollowedHyperlink">
    <w:name w:val="FollowedHyperlink"/>
    <w:basedOn w:val="DefaultParagraphFont"/>
    <w:uiPriority w:val="99"/>
    <w:semiHidden/>
    <w:unhideWhenUsed/>
    <w:rsid w:val="00F652B0"/>
    <w:rPr>
      <w:color w:val="800080"/>
      <w:u w:val="single"/>
    </w:rPr>
  </w:style>
  <w:style w:type="paragraph" w:styleId="NoSpacing">
    <w:name w:val="No Spacing"/>
    <w:uiPriority w:val="1"/>
    <w:qFormat/>
    <w:rsid w:val="00C81995"/>
    <w:rPr>
      <w:sz w:val="22"/>
      <w:szCs w:val="22"/>
    </w:rPr>
  </w:style>
  <w:style w:type="paragraph" w:styleId="BalloonText">
    <w:name w:val="Balloon Text"/>
    <w:basedOn w:val="Normal"/>
    <w:link w:val="BalloonTextChar"/>
    <w:uiPriority w:val="99"/>
    <w:semiHidden/>
    <w:unhideWhenUsed/>
    <w:rsid w:val="003A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2D8"/>
    <w:rPr>
      <w:rFonts w:ascii="Tahoma" w:hAnsi="Tahoma" w:cs="Tahoma"/>
      <w:sz w:val="16"/>
      <w:szCs w:val="16"/>
    </w:rPr>
  </w:style>
  <w:style w:type="character" w:styleId="CommentReference">
    <w:name w:val="annotation reference"/>
    <w:basedOn w:val="DefaultParagraphFont"/>
    <w:uiPriority w:val="99"/>
    <w:semiHidden/>
    <w:unhideWhenUsed/>
    <w:rsid w:val="00BF302A"/>
    <w:rPr>
      <w:sz w:val="16"/>
      <w:szCs w:val="16"/>
    </w:rPr>
  </w:style>
  <w:style w:type="paragraph" w:styleId="CommentText">
    <w:name w:val="annotation text"/>
    <w:basedOn w:val="Normal"/>
    <w:link w:val="CommentTextChar"/>
    <w:uiPriority w:val="99"/>
    <w:semiHidden/>
    <w:unhideWhenUsed/>
    <w:rsid w:val="00BF302A"/>
    <w:pPr>
      <w:spacing w:line="240" w:lineRule="auto"/>
    </w:pPr>
    <w:rPr>
      <w:sz w:val="20"/>
      <w:szCs w:val="20"/>
    </w:rPr>
  </w:style>
  <w:style w:type="character" w:customStyle="1" w:styleId="CommentTextChar">
    <w:name w:val="Comment Text Char"/>
    <w:basedOn w:val="DefaultParagraphFont"/>
    <w:link w:val="CommentText"/>
    <w:uiPriority w:val="99"/>
    <w:semiHidden/>
    <w:rsid w:val="00BF302A"/>
  </w:style>
  <w:style w:type="paragraph" w:styleId="CommentSubject">
    <w:name w:val="annotation subject"/>
    <w:basedOn w:val="CommentText"/>
    <w:next w:val="CommentText"/>
    <w:link w:val="CommentSubjectChar"/>
    <w:uiPriority w:val="99"/>
    <w:semiHidden/>
    <w:unhideWhenUsed/>
    <w:rsid w:val="00BF302A"/>
    <w:rPr>
      <w:b/>
      <w:bCs/>
    </w:rPr>
  </w:style>
  <w:style w:type="character" w:customStyle="1" w:styleId="CommentSubjectChar">
    <w:name w:val="Comment Subject Char"/>
    <w:basedOn w:val="CommentTextChar"/>
    <w:link w:val="CommentSubject"/>
    <w:uiPriority w:val="99"/>
    <w:semiHidden/>
    <w:rsid w:val="00BF302A"/>
    <w:rPr>
      <w:b/>
      <w:bCs/>
    </w:rPr>
  </w:style>
  <w:style w:type="paragraph" w:styleId="Header">
    <w:name w:val="header"/>
    <w:basedOn w:val="Normal"/>
    <w:link w:val="HeaderChar"/>
    <w:uiPriority w:val="99"/>
    <w:unhideWhenUsed/>
    <w:rsid w:val="001D3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BDA"/>
    <w:rPr>
      <w:sz w:val="22"/>
      <w:szCs w:val="22"/>
    </w:rPr>
  </w:style>
  <w:style w:type="paragraph" w:styleId="Footer">
    <w:name w:val="footer"/>
    <w:basedOn w:val="Normal"/>
    <w:link w:val="FooterChar"/>
    <w:uiPriority w:val="99"/>
    <w:unhideWhenUsed/>
    <w:rsid w:val="001D3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BD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1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52B0"/>
    <w:rPr>
      <w:b/>
      <w:bCs/>
      <w:sz w:val="20"/>
      <w:szCs w:val="20"/>
    </w:rPr>
  </w:style>
  <w:style w:type="character" w:styleId="Hyperlink">
    <w:name w:val="Hyperlink"/>
    <w:basedOn w:val="DefaultParagraphFont"/>
    <w:uiPriority w:val="99"/>
    <w:semiHidden/>
    <w:unhideWhenUsed/>
    <w:rsid w:val="00F652B0"/>
    <w:rPr>
      <w:color w:val="0000FF"/>
      <w:u w:val="single"/>
    </w:rPr>
  </w:style>
  <w:style w:type="character" w:styleId="FollowedHyperlink">
    <w:name w:val="FollowedHyperlink"/>
    <w:basedOn w:val="DefaultParagraphFont"/>
    <w:uiPriority w:val="99"/>
    <w:semiHidden/>
    <w:unhideWhenUsed/>
    <w:rsid w:val="00F652B0"/>
    <w:rPr>
      <w:color w:val="800080"/>
      <w:u w:val="single"/>
    </w:rPr>
  </w:style>
  <w:style w:type="paragraph" w:styleId="NoSpacing">
    <w:name w:val="No Spacing"/>
    <w:uiPriority w:val="1"/>
    <w:qFormat/>
    <w:rsid w:val="00C819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3068">
      <w:bodyDiv w:val="1"/>
      <w:marLeft w:val="0"/>
      <w:marRight w:val="0"/>
      <w:marTop w:val="0"/>
      <w:marBottom w:val="0"/>
      <w:divBdr>
        <w:top w:val="none" w:sz="0" w:space="0" w:color="auto"/>
        <w:left w:val="none" w:sz="0" w:space="0" w:color="auto"/>
        <w:bottom w:val="none" w:sz="0" w:space="0" w:color="auto"/>
        <w:right w:val="none" w:sz="0" w:space="0" w:color="auto"/>
      </w:divBdr>
    </w:div>
    <w:div w:id="134758059">
      <w:bodyDiv w:val="1"/>
      <w:marLeft w:val="0"/>
      <w:marRight w:val="0"/>
      <w:marTop w:val="0"/>
      <w:marBottom w:val="0"/>
      <w:divBdr>
        <w:top w:val="none" w:sz="0" w:space="0" w:color="auto"/>
        <w:left w:val="none" w:sz="0" w:space="0" w:color="auto"/>
        <w:bottom w:val="none" w:sz="0" w:space="0" w:color="auto"/>
        <w:right w:val="none" w:sz="0" w:space="0" w:color="auto"/>
      </w:divBdr>
    </w:div>
    <w:div w:id="482739663">
      <w:bodyDiv w:val="1"/>
      <w:marLeft w:val="0"/>
      <w:marRight w:val="0"/>
      <w:marTop w:val="0"/>
      <w:marBottom w:val="0"/>
      <w:divBdr>
        <w:top w:val="none" w:sz="0" w:space="0" w:color="auto"/>
        <w:left w:val="none" w:sz="0" w:space="0" w:color="auto"/>
        <w:bottom w:val="none" w:sz="0" w:space="0" w:color="auto"/>
        <w:right w:val="none" w:sz="0" w:space="0" w:color="auto"/>
      </w:divBdr>
    </w:div>
    <w:div w:id="10735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epa.gov/waters/data/download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C4D7A3F7B428FB4AA5A2603B8E4325E2" ma:contentTypeVersion="0" ma:contentTypeDescription="" ma:contentTypeScope="" ma:versionID="7721f81085e80942e0ce79a087b8bfeb">
  <xsd:schema xmlns:xsd="http://www.w3.org/2001/XMLSchema" xmlns:xs="http://www.w3.org/2001/XMLSchema" xmlns:p="http://schemas.microsoft.com/office/2006/metadata/properties" xmlns:ns2="22E4543D-A781-46B1-9BAB-3440C60B84EC" targetNamespace="http://schemas.microsoft.com/office/2006/metadata/properties" ma:root="true" ma:fieldsID="604479b90939c6773eb9e39be8588c3d" ns2:_="">
    <xsd:import namespace="22E4543D-A781-46B1-9BAB-3440C60B84EC"/>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4543D-A781-46B1-9BAB-3440C60B84EC"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s xmlns="22E4543D-A781-46B1-9BAB-3440C60B84EC">&lt;?xml version="1.0" encoding="UTF-8"?&gt;&lt;Result&gt;&lt;NewXML&gt;&lt;PWSLinkDataSet xmlns="http://schemas.microsoft.com/office/project/server/webservices/PWSLinkDataSet/" /&gt;&lt;/NewXML&gt;&lt;ProjectUID&gt;3ecbd827-da57-4621-85dd-f35da9d424c4&lt;/ProjectUID&gt;&lt;OldXML&gt;&lt;PWSLinkDataSet xmlns="http://schemas.microsoft.com/office/project/server/webservices/PWSLinkDataSet/" /&gt;&lt;/OldXML&gt;&lt;ItemType&gt;3&lt;/ItemType&gt;&lt;PSURL&gt;https://p437.msepmonline.net/projectserver8053&lt;/PSURL&gt;&lt;/Result&gt;</Links>
    <Owner xmlns="22E4543D-A781-46B1-9BAB-3440C60B84EC">
      <UserInfo>
        <DisplayName>Paul Dziemiela</DisplayName>
        <AccountId>240</AccountId>
        <AccountType/>
      </UserInfo>
    </Owner>
    <Status xmlns="22E4543D-A781-46B1-9BAB-3440C60B84EC">Draft</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9206C-C90E-41CC-8190-AB7E3B3F02E8}">
  <ds:schemaRefs>
    <ds:schemaRef ds:uri="http://schemas.microsoft.com/sharepoint/v3/contenttype/forms"/>
  </ds:schemaRefs>
</ds:datastoreItem>
</file>

<file path=customXml/itemProps2.xml><?xml version="1.0" encoding="utf-8"?>
<ds:datastoreItem xmlns:ds="http://schemas.openxmlformats.org/officeDocument/2006/customXml" ds:itemID="{D4A01274-7FFA-4FB4-91F8-FD9DAEC55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4543D-A781-46B1-9BAB-3440C60B8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A20577-0895-41AF-AD00-6489371AF65F}">
  <ds:schemaRefs>
    <ds:schemaRef ds:uri="http://schemas.microsoft.com/office/2006/metadata/properties"/>
    <ds:schemaRef ds:uri="http://schemas.microsoft.com/office/infopath/2007/PartnerControls"/>
    <ds:schemaRef ds:uri="22E4543D-A781-46B1-9BAB-3440C60B84EC"/>
  </ds:schemaRefs>
</ds:datastoreItem>
</file>

<file path=customXml/itemProps4.xml><?xml version="1.0" encoding="utf-8"?>
<ds:datastoreItem xmlns:ds="http://schemas.openxmlformats.org/officeDocument/2006/customXml" ds:itemID="{F8715E92-E4A0-423B-837F-CA2C081E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ATTAINSGEO Impaired Waters with TMDLs by Causes of Impairment and Probable Sources and TMDL Pollutant</vt:lpstr>
    </vt:vector>
  </TitlesOfParts>
  <Company>US Environmental Protection Agency</Company>
  <LinksUpToDate>false</LinksUpToDate>
  <CharactersWithSpaces>5884</CharactersWithSpaces>
  <SharedDoc>false</SharedDoc>
  <HLinks>
    <vt:vector size="12" baseType="variant">
      <vt:variant>
        <vt:i4>2162742</vt:i4>
      </vt:variant>
      <vt:variant>
        <vt:i4>3</vt:i4>
      </vt:variant>
      <vt:variant>
        <vt:i4>0</vt:i4>
      </vt:variant>
      <vt:variant>
        <vt:i4>5</vt:i4>
      </vt:variant>
      <vt:variant>
        <vt:lpwstr>http://www.epa.gov/waters/data/downloads.html</vt:lpwstr>
      </vt:variant>
      <vt:variant>
        <vt:lpwstr>Impaired Waters with TMDLs</vt:lpwstr>
      </vt:variant>
      <vt:variant>
        <vt:i4>524378</vt:i4>
      </vt:variant>
      <vt:variant>
        <vt:i4>0</vt:i4>
      </vt:variant>
      <vt:variant>
        <vt:i4>0</vt:i4>
      </vt:variant>
      <vt:variant>
        <vt:i4>5</vt:i4>
      </vt:variant>
      <vt:variant>
        <vt:lpwstr>http://www.epa.gov/waters/data/downloads.html</vt:lpwstr>
      </vt:variant>
      <vt:variant>
        <vt:lpwstr>303(d) Listed Impaired Waters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ATTAINSGEO Impaired Waters with TMDLs by Causes of Impairment and Probable Sources and TMDL Pollutant</dc:title>
  <dc:creator>EPA Office of Water</dc:creator>
  <cp:lastModifiedBy>Paul Dziemiela</cp:lastModifiedBy>
  <cp:revision>15</cp:revision>
  <dcterms:created xsi:type="dcterms:W3CDTF">2013-01-16T15:10:00Z</dcterms:created>
  <dcterms:modified xsi:type="dcterms:W3CDTF">2013-07-16T11:39:00Z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0x0101008A98423170284BEEB635F43C3CF4E98B00C4D7A3F7B428FB4AA5A2603B8E4325E2</vt:lpwstr>
  </property>
</Properties>
</file>