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627" w:rsidRPr="00BE3ABD" w:rsidRDefault="00CA4627" w:rsidP="00541204">
      <w:pPr>
        <w:ind w:firstLine="720"/>
        <w:rPr>
          <w:rFonts w:ascii="Times New Roman" w:eastAsia="Times New Roman" w:hAnsi="Times New Roman" w:cs="Times New Roman"/>
          <w:b/>
          <w:sz w:val="40"/>
          <w:szCs w:val="20"/>
        </w:rPr>
      </w:pPr>
      <w:r w:rsidRPr="00BE3ABD">
        <w:rPr>
          <w:rFonts w:ascii="Times New Roman" w:eastAsia="Times New Roman" w:hAnsi="Times New Roman" w:cs="Times New Roman"/>
          <w:b/>
          <w:sz w:val="40"/>
          <w:szCs w:val="20"/>
        </w:rPr>
        <w:t>How can creativity be impacted by binaural beats </w:t>
      </w:r>
    </w:p>
    <w:p w:rsidR="00CA4627" w:rsidRPr="00BE3ABD" w:rsidRDefault="00CA4627" w:rsidP="00541204">
      <w:pPr>
        <w:jc w:val="center"/>
        <w:rPr>
          <w:rFonts w:ascii="Times New Roman" w:eastAsia="MS Mincho" w:hAnsi="Times New Roman" w:cs="Times New Roman"/>
          <w:sz w:val="20"/>
          <w:szCs w:val="20"/>
          <w:vertAlign w:val="superscript"/>
          <w:lang w:eastAsia="ko-KR"/>
        </w:rPr>
      </w:pPr>
      <w:r w:rsidRPr="00BE3ABD">
        <w:rPr>
          <w:rFonts w:ascii="Times New Roman" w:eastAsia="PMingLiU" w:hAnsi="Times New Roman" w:cs="Times New Roman"/>
          <w:sz w:val="20"/>
          <w:szCs w:val="20"/>
          <w:lang w:eastAsia="zh-TW"/>
        </w:rPr>
        <w:t>Saurabh Rao,Avinash Bobba</w:t>
      </w:r>
    </w:p>
    <w:p w:rsidR="00CA4627" w:rsidRPr="00BE3ABD" w:rsidRDefault="00CA4627" w:rsidP="00541204">
      <w:pPr>
        <w:jc w:val="center"/>
        <w:rPr>
          <w:rFonts w:ascii="Times New Roman" w:eastAsia="MS Mincho" w:hAnsi="Times New Roman" w:cs="Times New Roman"/>
          <w:sz w:val="20"/>
          <w:szCs w:val="20"/>
        </w:rPr>
      </w:pPr>
      <w:r w:rsidRPr="00BE3ABD">
        <w:rPr>
          <w:rFonts w:ascii="Times New Roman" w:eastAsia="MS Mincho" w:hAnsi="Times New Roman" w:cs="Times New Roman"/>
          <w:sz w:val="20"/>
          <w:szCs w:val="20"/>
        </w:rPr>
        <w:t>Department of Computer Sciences</w:t>
      </w:r>
      <w:r w:rsidR="00BE3ABD">
        <w:rPr>
          <w:rFonts w:ascii="Times New Roman" w:eastAsia="MS Mincho" w:hAnsi="Times New Roman" w:cs="Times New Roman"/>
          <w:sz w:val="20"/>
          <w:szCs w:val="20"/>
        </w:rPr>
        <w:t xml:space="preserve">, </w:t>
      </w:r>
      <w:r w:rsidRPr="00BE3ABD">
        <w:rPr>
          <w:rFonts w:ascii="Times New Roman" w:eastAsia="MS Mincho" w:hAnsi="Times New Roman" w:cs="Times New Roman"/>
          <w:sz w:val="20"/>
          <w:szCs w:val="20"/>
        </w:rPr>
        <w:t>Institute of Technology.</w:t>
      </w:r>
    </w:p>
    <w:p w:rsidR="00CA4627" w:rsidRPr="00BE3ABD" w:rsidRDefault="00CA4627" w:rsidP="00541204">
      <w:pPr>
        <w:jc w:val="center"/>
        <w:rPr>
          <w:rFonts w:ascii="Times New Roman" w:eastAsia="MS Mincho" w:hAnsi="Times New Roman" w:cs="Times New Roman"/>
          <w:sz w:val="20"/>
          <w:szCs w:val="20"/>
        </w:rPr>
      </w:pPr>
      <w:r w:rsidRPr="00BE3ABD">
        <w:rPr>
          <w:rFonts w:ascii="Times New Roman" w:eastAsia="MS Mincho" w:hAnsi="Times New Roman" w:cs="Times New Roman"/>
          <w:sz w:val="20"/>
          <w:szCs w:val="20"/>
        </w:rPr>
        <w:t>Gandhi Institute of technology and management, Visakhapatnam, India.</w:t>
      </w:r>
    </w:p>
    <w:p w:rsidR="00CA4627" w:rsidRPr="00BE3ABD" w:rsidRDefault="00CA4627" w:rsidP="00541204">
      <w:pPr>
        <w:jc w:val="center"/>
        <w:rPr>
          <w:rFonts w:ascii="Times New Roman" w:eastAsia="PMingLiU" w:hAnsi="Times New Roman" w:cs="Times New Roman"/>
          <w:sz w:val="20"/>
          <w:szCs w:val="20"/>
          <w:lang w:eastAsia="zh-TW"/>
        </w:rPr>
      </w:pPr>
      <w:r w:rsidRPr="00BE3ABD">
        <w:rPr>
          <w:rFonts w:ascii="Times New Roman" w:eastAsia="MS Mincho" w:hAnsi="Times New Roman" w:cs="Times New Roman"/>
          <w:sz w:val="20"/>
          <w:szCs w:val="20"/>
        </w:rPr>
        <w:t xml:space="preserve">Email: </w:t>
      </w:r>
      <w:r w:rsidRPr="00BE3ABD">
        <w:rPr>
          <w:rFonts w:ascii="Times New Roman" w:eastAsia="PMingLiU" w:hAnsi="Times New Roman" w:cs="Times New Roman"/>
          <w:sz w:val="20"/>
          <w:szCs w:val="20"/>
          <w:lang w:eastAsia="zh-TW"/>
        </w:rPr>
        <w:t>rao.saurabh94@gmail.com</w:t>
      </w:r>
      <w:r w:rsidR="00BE3ABD">
        <w:rPr>
          <w:rFonts w:ascii="Times New Roman" w:eastAsia="PMingLiU" w:hAnsi="Times New Roman" w:cs="Times New Roman"/>
          <w:sz w:val="20"/>
          <w:szCs w:val="20"/>
          <w:lang w:eastAsia="zh-TW"/>
        </w:rPr>
        <w:t>,</w:t>
      </w:r>
      <w:r w:rsidRPr="00BE3ABD">
        <w:rPr>
          <w:rFonts w:ascii="Times New Roman" w:eastAsia="PMingLiU" w:hAnsi="Times New Roman" w:cs="Times New Roman"/>
          <w:sz w:val="20"/>
          <w:szCs w:val="20"/>
          <w:lang w:eastAsia="zh-TW"/>
        </w:rPr>
        <w:t xml:space="preserve"> avinashbobba95@gmail.com</w:t>
      </w:r>
    </w:p>
    <w:p w:rsidR="00CA4627" w:rsidRPr="00541204" w:rsidRDefault="00CA4627" w:rsidP="00264095">
      <w:pPr>
        <w:rPr>
          <w:rFonts w:ascii="Times New Roman" w:hAnsi="Times New Roman" w:cs="Times New Roman"/>
          <w:sz w:val="20"/>
          <w:szCs w:val="20"/>
        </w:rPr>
      </w:pPr>
    </w:p>
    <w:p w:rsidR="00BE3ABD" w:rsidRDefault="00BE3ABD" w:rsidP="00264095">
      <w:pPr>
        <w:rPr>
          <w:rFonts w:ascii="Times New Roman" w:hAnsi="Times New Roman" w:cs="Times New Roman"/>
          <w:sz w:val="20"/>
          <w:szCs w:val="20"/>
        </w:rPr>
        <w:sectPr w:rsidR="00BE3ABD" w:rsidSect="00541204">
          <w:pgSz w:w="12240" w:h="15840" w:code="1"/>
          <w:pgMar w:top="1080" w:right="1080" w:bottom="1080" w:left="1080" w:header="720" w:footer="720" w:gutter="0"/>
          <w:cols w:space="720"/>
          <w:docGrid w:linePitch="360"/>
        </w:sectPr>
      </w:pPr>
    </w:p>
    <w:p w:rsidR="00CA4627" w:rsidRPr="00541204" w:rsidRDefault="00CA4627" w:rsidP="00BE3ABD">
      <w:pPr>
        <w:jc w:val="both"/>
        <w:rPr>
          <w:rFonts w:ascii="Times New Roman" w:eastAsia="Times New Roman" w:hAnsi="Times New Roman" w:cs="Times New Roman"/>
          <w:b/>
          <w:sz w:val="20"/>
          <w:szCs w:val="20"/>
        </w:rPr>
      </w:pPr>
      <w:r w:rsidRPr="00BE3ABD">
        <w:rPr>
          <w:rFonts w:ascii="Times New Roman" w:hAnsi="Times New Roman" w:cs="Times New Roman"/>
          <w:sz w:val="20"/>
          <w:szCs w:val="20"/>
        </w:rPr>
        <w:lastRenderedPageBreak/>
        <w:tab/>
      </w:r>
      <w:r w:rsidRPr="00BE3ABD">
        <w:rPr>
          <w:rFonts w:ascii="Times New Roman" w:hAnsi="Times New Roman" w:cs="Times New Roman"/>
          <w:b/>
          <w:i/>
          <w:iCs/>
          <w:sz w:val="20"/>
          <w:szCs w:val="20"/>
        </w:rPr>
        <w:t xml:space="preserve">Abstract </w:t>
      </w:r>
      <w:r w:rsidRPr="00BE3ABD">
        <w:rPr>
          <w:rFonts w:ascii="Times New Roman" w:hAnsi="Times New Roman" w:cs="Times New Roman"/>
          <w:b/>
          <w:sz w:val="20"/>
          <w:szCs w:val="20"/>
        </w:rPr>
        <w:t>—</w:t>
      </w:r>
      <w:r w:rsidRPr="00BE3ABD">
        <w:rPr>
          <w:rFonts w:ascii="Times New Roman" w:eastAsia="Times New Roman" w:hAnsi="Times New Roman" w:cs="Times New Roman"/>
          <w:b/>
          <w:sz w:val="20"/>
          <w:szCs w:val="20"/>
        </w:rPr>
        <w:t>One of the most creativity inducing chemical produced by the brain is dopamine</w:t>
      </w:r>
      <w:r w:rsidR="00BE3ABD">
        <w:rPr>
          <w:rFonts w:ascii="Times New Roman" w:eastAsia="Times New Roman" w:hAnsi="Times New Roman" w:cs="Times New Roman"/>
          <w:b/>
          <w:sz w:val="20"/>
          <w:szCs w:val="20"/>
        </w:rPr>
        <w:t>,</w:t>
      </w:r>
      <w:r w:rsidRPr="00BE3ABD">
        <w:rPr>
          <w:rFonts w:ascii="Times New Roman" w:eastAsia="Times New Roman" w:hAnsi="Times New Roman" w:cs="Times New Roman"/>
          <w:b/>
          <w:sz w:val="20"/>
          <w:szCs w:val="20"/>
        </w:rPr>
        <w:t xml:space="preserve"> a human mood altering drug. This inherently suggests that the human mood is something which</w:t>
      </w:r>
      <w:r w:rsidR="00BE3ABD">
        <w:rPr>
          <w:rFonts w:ascii="Times New Roman" w:eastAsia="Times New Roman" w:hAnsi="Times New Roman" w:cs="Times New Roman"/>
          <w:b/>
          <w:sz w:val="20"/>
          <w:szCs w:val="20"/>
        </w:rPr>
        <w:t>,</w:t>
      </w:r>
      <w:r w:rsidRPr="00BE3ABD">
        <w:rPr>
          <w:rFonts w:ascii="Times New Roman" w:eastAsia="Times New Roman" w:hAnsi="Times New Roman" w:cs="Times New Roman"/>
          <w:b/>
          <w:sz w:val="20"/>
          <w:szCs w:val="20"/>
        </w:rPr>
        <w:t xml:space="preserve"> by definition</w:t>
      </w:r>
      <w:r w:rsidR="00BE3ABD">
        <w:rPr>
          <w:rFonts w:ascii="Times New Roman" w:eastAsia="Times New Roman" w:hAnsi="Times New Roman" w:cs="Times New Roman"/>
          <w:b/>
          <w:sz w:val="20"/>
          <w:szCs w:val="20"/>
        </w:rPr>
        <w:t>,</w:t>
      </w:r>
      <w:r w:rsidRPr="00BE3ABD">
        <w:rPr>
          <w:rFonts w:ascii="Times New Roman" w:eastAsia="Times New Roman" w:hAnsi="Times New Roman" w:cs="Times New Roman"/>
          <w:b/>
          <w:sz w:val="20"/>
          <w:szCs w:val="20"/>
        </w:rPr>
        <w:t xml:space="preserve"> can be manipulated for processes that are dopamine related or dopamine dependent</w:t>
      </w:r>
      <w:r w:rsidR="00BE3ABD">
        <w:rPr>
          <w:rFonts w:ascii="Times New Roman" w:eastAsia="Times New Roman" w:hAnsi="Times New Roman" w:cs="Times New Roman"/>
          <w:b/>
          <w:sz w:val="20"/>
          <w:szCs w:val="20"/>
        </w:rPr>
        <w:t>.</w:t>
      </w:r>
      <w:r w:rsidRPr="00BE3ABD">
        <w:rPr>
          <w:rFonts w:ascii="Times New Roman" w:eastAsia="Times New Roman" w:hAnsi="Times New Roman" w:cs="Times New Roman"/>
          <w:b/>
          <w:sz w:val="20"/>
          <w:szCs w:val="20"/>
        </w:rPr>
        <w:t xml:space="preserve"> This paper aims to relate binaural beats, an auditory illusion that is considered a form of cognitive entrainment that operates through stimulating neuronal phase locking , to how it can impact creativity. The idea is to draw a correlation between binaural beats affecting divergent thinking, convergent thinking and the apparent improvement in performing creative tasks under the influence of binaural beats. Binaural beats considered here are presented </w:t>
      </w:r>
      <w:r w:rsidR="00BE3ABD">
        <w:rPr>
          <w:rFonts w:ascii="Times New Roman" w:eastAsia="Times New Roman" w:hAnsi="Times New Roman" w:cs="Times New Roman"/>
          <w:b/>
          <w:sz w:val="20"/>
          <w:szCs w:val="20"/>
        </w:rPr>
        <w:t>in</w:t>
      </w:r>
      <w:r w:rsidRPr="00BE3ABD">
        <w:rPr>
          <w:rFonts w:ascii="Times New Roman" w:eastAsia="Times New Roman" w:hAnsi="Times New Roman" w:cs="Times New Roman"/>
          <w:b/>
          <w:sz w:val="20"/>
          <w:szCs w:val="20"/>
        </w:rPr>
        <w:t xml:space="preserve"> a beta frequency. </w:t>
      </w:r>
      <w:r w:rsidR="00BE3ABD">
        <w:rPr>
          <w:rFonts w:ascii="Times New Roman" w:eastAsia="Times New Roman" w:hAnsi="Times New Roman" w:cs="Times New Roman"/>
          <w:b/>
          <w:sz w:val="20"/>
          <w:szCs w:val="20"/>
        </w:rPr>
        <w:t>The eye blink rate</w:t>
      </w:r>
      <w:r w:rsidRPr="00BE3ABD">
        <w:rPr>
          <w:rFonts w:ascii="Times New Roman" w:eastAsia="Times New Roman" w:hAnsi="Times New Roman" w:cs="Times New Roman"/>
          <w:b/>
          <w:sz w:val="20"/>
          <w:szCs w:val="20"/>
        </w:rPr>
        <w:t xml:space="preserve"> has been proposed as a level indicator for analyzing the effectiveness for measuring creativity levels</w:t>
      </w:r>
      <w:r w:rsidR="00BE3ABD">
        <w:rPr>
          <w:rFonts w:ascii="Times New Roman" w:eastAsia="Times New Roman" w:hAnsi="Times New Roman" w:cs="Times New Roman"/>
          <w:b/>
          <w:sz w:val="20"/>
          <w:szCs w:val="20"/>
        </w:rPr>
        <w:t>.</w:t>
      </w:r>
      <w:r w:rsidRPr="00BE3ABD">
        <w:rPr>
          <w:rFonts w:ascii="Times New Roman" w:eastAsia="Times New Roman" w:hAnsi="Times New Roman" w:cs="Times New Roman"/>
          <w:b/>
          <w:sz w:val="20"/>
          <w:szCs w:val="20"/>
        </w:rPr>
        <w:t xml:space="preserve"> An attempt is also made to draw a relation between the </w:t>
      </w:r>
      <w:r w:rsidR="00BE453E" w:rsidRPr="00BE3ABD">
        <w:rPr>
          <w:rFonts w:ascii="Times New Roman" w:eastAsia="Times New Roman" w:hAnsi="Times New Roman" w:cs="Times New Roman"/>
          <w:b/>
          <w:sz w:val="20"/>
          <w:szCs w:val="20"/>
        </w:rPr>
        <w:t>effectiveness of performing convergent and divergent thinking tasks</w:t>
      </w:r>
      <w:r w:rsidRPr="00BE3ABD">
        <w:rPr>
          <w:rFonts w:ascii="Times New Roman" w:eastAsia="Times New Roman" w:hAnsi="Times New Roman" w:cs="Times New Roman"/>
          <w:b/>
          <w:sz w:val="20"/>
          <w:szCs w:val="20"/>
        </w:rPr>
        <w:t xml:space="preserve"> of an individual and the kind of binaural beat that the individual is exposed to.</w:t>
      </w:r>
      <w:r w:rsidRPr="00541204">
        <w:rPr>
          <w:rFonts w:ascii="Times New Roman" w:eastAsia="Times New Roman" w:hAnsi="Times New Roman" w:cs="Times New Roman"/>
          <w:b/>
          <w:sz w:val="20"/>
          <w:szCs w:val="20"/>
        </w:rPr>
        <w:t xml:space="preserve">  </w:t>
      </w:r>
    </w:p>
    <w:p w:rsidR="00CA4627" w:rsidRPr="00541204" w:rsidRDefault="00CA4627" w:rsidP="00BE3ABD">
      <w:pPr>
        <w:jc w:val="both"/>
        <w:rPr>
          <w:rFonts w:ascii="Times New Roman" w:eastAsia="Times New Roman" w:hAnsi="Times New Roman" w:cs="Times New Roman"/>
          <w:b/>
          <w:sz w:val="20"/>
          <w:szCs w:val="20"/>
        </w:rPr>
      </w:pPr>
    </w:p>
    <w:p w:rsidR="00CA4627" w:rsidRPr="00BE3ABD" w:rsidRDefault="00CA4627" w:rsidP="00BE3ABD">
      <w:pPr>
        <w:jc w:val="both"/>
        <w:rPr>
          <w:rFonts w:ascii="Times New Roman" w:hAnsi="Times New Roman" w:cs="Times New Roman"/>
          <w:b/>
          <w:i/>
          <w:sz w:val="20"/>
          <w:szCs w:val="20"/>
        </w:rPr>
      </w:pPr>
      <w:r w:rsidRPr="00BE3ABD">
        <w:rPr>
          <w:rFonts w:ascii="Times New Roman" w:hAnsi="Times New Roman" w:cs="Times New Roman"/>
          <w:b/>
          <w:sz w:val="20"/>
          <w:szCs w:val="20"/>
        </w:rPr>
        <w:tab/>
      </w:r>
      <w:r w:rsidRPr="00BE3ABD">
        <w:rPr>
          <w:rFonts w:ascii="Times New Roman" w:hAnsi="Times New Roman" w:cs="Times New Roman"/>
          <w:b/>
          <w:i/>
          <w:sz w:val="20"/>
          <w:szCs w:val="20"/>
        </w:rPr>
        <w:t>Index Terms – binaural</w:t>
      </w:r>
      <w:r w:rsidR="00BE3ABD">
        <w:rPr>
          <w:rFonts w:ascii="Times New Roman" w:hAnsi="Times New Roman" w:cs="Times New Roman"/>
          <w:b/>
          <w:i/>
          <w:sz w:val="20"/>
          <w:szCs w:val="20"/>
        </w:rPr>
        <w:t xml:space="preserve">, </w:t>
      </w:r>
      <w:r w:rsidRPr="00BE3ABD">
        <w:rPr>
          <w:rFonts w:ascii="Times New Roman" w:hAnsi="Times New Roman" w:cs="Times New Roman"/>
          <w:b/>
          <w:i/>
          <w:sz w:val="20"/>
          <w:szCs w:val="20"/>
        </w:rPr>
        <w:t>cre</w:t>
      </w:r>
      <w:r w:rsidR="00BE453E" w:rsidRPr="00BE3ABD">
        <w:rPr>
          <w:rFonts w:ascii="Times New Roman" w:hAnsi="Times New Roman" w:cs="Times New Roman"/>
          <w:b/>
          <w:i/>
          <w:sz w:val="20"/>
          <w:szCs w:val="20"/>
        </w:rPr>
        <w:t>ativity</w:t>
      </w:r>
      <w:r w:rsidR="00BE3ABD">
        <w:rPr>
          <w:rFonts w:ascii="Times New Roman" w:hAnsi="Times New Roman" w:cs="Times New Roman"/>
          <w:b/>
          <w:i/>
          <w:sz w:val="20"/>
          <w:szCs w:val="20"/>
        </w:rPr>
        <w:t xml:space="preserve">, </w:t>
      </w:r>
      <w:r w:rsidR="00BE453E" w:rsidRPr="00BE3ABD">
        <w:rPr>
          <w:rFonts w:ascii="Times New Roman" w:hAnsi="Times New Roman" w:cs="Times New Roman"/>
          <w:b/>
          <w:i/>
          <w:sz w:val="20"/>
          <w:szCs w:val="20"/>
        </w:rPr>
        <w:t>eye blink rate</w:t>
      </w:r>
      <w:r w:rsidR="00BE3ABD">
        <w:rPr>
          <w:rFonts w:ascii="Times New Roman" w:hAnsi="Times New Roman" w:cs="Times New Roman"/>
          <w:b/>
          <w:i/>
          <w:sz w:val="20"/>
          <w:szCs w:val="20"/>
        </w:rPr>
        <w:t xml:space="preserve">, </w:t>
      </w:r>
      <w:r w:rsidR="00BE453E" w:rsidRPr="00BE3ABD">
        <w:rPr>
          <w:rFonts w:ascii="Times New Roman" w:hAnsi="Times New Roman" w:cs="Times New Roman"/>
          <w:b/>
          <w:i/>
          <w:sz w:val="20"/>
          <w:szCs w:val="20"/>
        </w:rPr>
        <w:t>convergent thinking</w:t>
      </w:r>
      <w:r w:rsidR="00BE3ABD">
        <w:rPr>
          <w:rFonts w:ascii="Times New Roman" w:hAnsi="Times New Roman" w:cs="Times New Roman"/>
          <w:b/>
          <w:i/>
          <w:sz w:val="20"/>
          <w:szCs w:val="20"/>
        </w:rPr>
        <w:t xml:space="preserve">, </w:t>
      </w:r>
      <w:r w:rsidR="00BE453E" w:rsidRPr="00BE3ABD">
        <w:rPr>
          <w:rFonts w:ascii="Times New Roman" w:hAnsi="Times New Roman" w:cs="Times New Roman"/>
          <w:b/>
          <w:i/>
          <w:sz w:val="20"/>
          <w:szCs w:val="20"/>
        </w:rPr>
        <w:t>divergent thinking</w:t>
      </w:r>
    </w:p>
    <w:p w:rsidR="00CA4627" w:rsidRPr="00541204" w:rsidRDefault="00CA4627" w:rsidP="00BE3ABD">
      <w:pPr>
        <w:jc w:val="both"/>
        <w:rPr>
          <w:rFonts w:ascii="Times New Roman" w:hAnsi="Times New Roman" w:cs="Times New Roman"/>
          <w:sz w:val="20"/>
          <w:szCs w:val="20"/>
        </w:rPr>
      </w:pPr>
    </w:p>
    <w:p w:rsidR="00CA4627" w:rsidRPr="00BE3ABD" w:rsidRDefault="00BE453E" w:rsidP="00BE3ABD">
      <w:pPr>
        <w:jc w:val="both"/>
        <w:rPr>
          <w:rFonts w:ascii="Times New Roman" w:hAnsi="Times New Roman" w:cs="Times New Roman"/>
          <w:b/>
          <w:sz w:val="20"/>
          <w:szCs w:val="20"/>
        </w:rPr>
      </w:pPr>
      <w:r w:rsidRPr="00BE3ABD">
        <w:rPr>
          <w:rFonts w:ascii="Times New Roman" w:hAnsi="Times New Roman" w:cs="Times New Roman"/>
          <w:b/>
          <w:sz w:val="20"/>
          <w:szCs w:val="20"/>
        </w:rPr>
        <w:t xml:space="preserve">Introduction </w:t>
      </w:r>
    </w:p>
    <w:p w:rsidR="00326A98" w:rsidRPr="00541204" w:rsidRDefault="00326A98" w:rsidP="00BE3ABD">
      <w:pPr>
        <w:jc w:val="both"/>
        <w:rPr>
          <w:rFonts w:ascii="Times New Roman" w:hAnsi="Times New Roman" w:cs="Times New Roman"/>
          <w:sz w:val="20"/>
          <w:szCs w:val="20"/>
        </w:rPr>
      </w:pPr>
      <w:r w:rsidRPr="00BE3ABD">
        <w:rPr>
          <w:rFonts w:ascii="Times New Roman" w:hAnsi="Times New Roman" w:cs="Times New Roman"/>
          <w:sz w:val="20"/>
          <w:szCs w:val="20"/>
        </w:rPr>
        <w:t xml:space="preserve">Creativity is an important aspect of the human cognitive system, but research into creativity is rather cluttered and mechanistic models about how creativity might work are not available (Dietrich and Kanso, 2010).  Although there is no widely accepted definition of what creativity means, many subject experts agree that multiple cognitive processes seem to be involved, and that sub-functions underlying creativity </w:t>
      </w:r>
      <w:r w:rsidR="00BE3ABD">
        <w:rPr>
          <w:rFonts w:ascii="Times New Roman" w:hAnsi="Times New Roman" w:cs="Times New Roman"/>
          <w:sz w:val="20"/>
          <w:szCs w:val="20"/>
        </w:rPr>
        <w:t>depends</w:t>
      </w:r>
      <w:r w:rsidRPr="00BE3ABD">
        <w:rPr>
          <w:rFonts w:ascii="Times New Roman" w:hAnsi="Times New Roman" w:cs="Times New Roman"/>
          <w:sz w:val="20"/>
          <w:szCs w:val="20"/>
        </w:rPr>
        <w:t xml:space="preserve"> on both state (Baas et al., 2008; Davis, 2009) and trait (Akbari Chermahini and Hommel, 2010) characteristics. Of all the processes </w:t>
      </w:r>
      <w:r w:rsidRPr="00BE3ABD">
        <w:rPr>
          <w:rFonts w:ascii="Times New Roman" w:hAnsi="Times New Roman" w:cs="Times New Roman"/>
          <w:sz w:val="20"/>
          <w:szCs w:val="20"/>
        </w:rPr>
        <w:lastRenderedPageBreak/>
        <w:t xml:space="preserve">involved in creativity, Guilford (1950, 1967) identifies divergent and convergent thinking as its two main ingredients. Together with insight (a possible sub-component of convergent thinking; </w:t>
      </w:r>
      <w:r w:rsidR="00BE3ABD">
        <w:rPr>
          <w:rFonts w:ascii="Times New Roman" w:hAnsi="Times New Roman" w:cs="Times New Roman"/>
          <w:sz w:val="20"/>
          <w:szCs w:val="20"/>
        </w:rPr>
        <w:t>(</w:t>
      </w:r>
      <w:r w:rsidRPr="00BE3ABD">
        <w:rPr>
          <w:rFonts w:ascii="Times New Roman" w:hAnsi="Times New Roman" w:cs="Times New Roman"/>
          <w:sz w:val="20"/>
          <w:szCs w:val="20"/>
        </w:rPr>
        <w:t>Bowden et al., 2005), these are nowadays still considered the most important processes in creativity (Dietrich and Kanso, 2010). Accordingly, it was these two processes that we considered in the present study.</w:t>
      </w:r>
    </w:p>
    <w:p w:rsidR="00326A98" w:rsidRPr="00541204" w:rsidRDefault="00326A98" w:rsidP="00BE3ABD">
      <w:pPr>
        <w:jc w:val="both"/>
        <w:rPr>
          <w:rFonts w:ascii="Times New Roman" w:hAnsi="Times New Roman" w:cs="Times New Roman"/>
          <w:sz w:val="20"/>
          <w:szCs w:val="20"/>
        </w:rPr>
      </w:pPr>
      <w:r w:rsidRPr="00BE3ABD">
        <w:rPr>
          <w:rFonts w:ascii="Times New Roman" w:hAnsi="Times New Roman" w:cs="Times New Roman"/>
          <w:sz w:val="20"/>
          <w:szCs w:val="20"/>
        </w:rPr>
        <w:t xml:space="preserve">Both divergent and convergent thinking </w:t>
      </w:r>
      <w:r w:rsidR="00BE3ABD">
        <w:rPr>
          <w:rFonts w:ascii="Times New Roman" w:hAnsi="Times New Roman" w:cs="Times New Roman"/>
          <w:sz w:val="20"/>
          <w:szCs w:val="20"/>
        </w:rPr>
        <w:t>has been assumed</w:t>
      </w:r>
      <w:r w:rsidRPr="00BE3ABD">
        <w:rPr>
          <w:rFonts w:ascii="Times New Roman" w:hAnsi="Times New Roman" w:cs="Times New Roman"/>
          <w:sz w:val="20"/>
          <w:szCs w:val="20"/>
        </w:rPr>
        <w:t xml:space="preserve"> to be influenced by </w:t>
      </w:r>
      <w:r w:rsidR="00BE3ABD">
        <w:rPr>
          <w:rFonts w:ascii="Times New Roman" w:hAnsi="Times New Roman" w:cs="Times New Roman"/>
          <w:sz w:val="20"/>
          <w:szCs w:val="20"/>
        </w:rPr>
        <w:t>the positive mood</w:t>
      </w:r>
      <w:r w:rsidRPr="00BE3ABD">
        <w:rPr>
          <w:rFonts w:ascii="Times New Roman" w:hAnsi="Times New Roman" w:cs="Times New Roman"/>
          <w:sz w:val="20"/>
          <w:szCs w:val="20"/>
        </w:rPr>
        <w:t xml:space="preserve"> (e.g., Baas et al., 2008; Davis, 2009), but the mechanism underlying this impact remains unclear. The availability of dopamine in the mesolimbic and nigrostriatal systems of the brain (Ashby et al., 1999), which again is likely to facilitate cognitive search operations and related processes underlying creative behavior (Akbari Chermahini and Hommel, 2010; Hommel, 2012). If so, factors or techniques that are likely to modulate dopamine production or transmission could be suspected to have an impact on cognitive operations underlying creativity.</w:t>
      </w:r>
    </w:p>
    <w:p w:rsidR="00326A98" w:rsidRPr="00541204" w:rsidRDefault="00326A98" w:rsidP="00BE3ABD">
      <w:pPr>
        <w:jc w:val="both"/>
        <w:rPr>
          <w:rFonts w:ascii="Times New Roman" w:hAnsi="Times New Roman" w:cs="Times New Roman"/>
          <w:sz w:val="20"/>
          <w:szCs w:val="20"/>
        </w:rPr>
      </w:pPr>
      <w:r w:rsidRPr="00BE3ABD">
        <w:rPr>
          <w:rFonts w:ascii="Times New Roman" w:hAnsi="Times New Roman" w:cs="Times New Roman"/>
          <w:sz w:val="20"/>
          <w:szCs w:val="20"/>
        </w:rPr>
        <w:t xml:space="preserve">One phenomenon that has been suspected to propagate creativity is known under the name of “binaural beats”, an auditory illusion that can be considered a kind of cognitive or neural entrainment (Vernon,2009; Turow and Lane, 2011). This phenomenon has encouraged sweeping claims about mind enhancement, and some websites even went as far as calling the illusion a “digital drug”. While binaural beats indeed seem to exert some effect on cognitive functioning and mood (Lane et al., 1998), and on neural firing patterns in the brain (Kuwada et al., 1979; Karino et al., 2006; Pratt et al., 2009; but see Vernon et al., 2012), it is as yet unclear how they do so. The binaural-beat illusion arises when two tones of a slightly different frequency are each presented to different ears. For instance, when a tone of 335 Hz is presented to the right ear and a tone of 345 Hz to the left ear, this results in a subjectively perceived binaural beat of 10 Hz. Hence, instead of hearing two different tones, most individuals </w:t>
      </w:r>
      <w:r w:rsidRPr="00BE3ABD">
        <w:rPr>
          <w:rFonts w:ascii="Times New Roman" w:hAnsi="Times New Roman" w:cs="Times New Roman"/>
          <w:sz w:val="20"/>
          <w:szCs w:val="20"/>
        </w:rPr>
        <w:lastRenderedPageBreak/>
        <w:t>will hear just one tone that fluctuates in frequency or loudness: a beat (Oster, 1973).</w:t>
      </w:r>
    </w:p>
    <w:p w:rsidR="00BE453E" w:rsidRPr="00541204" w:rsidRDefault="00326A98" w:rsidP="00BE3ABD">
      <w:pPr>
        <w:jc w:val="both"/>
        <w:rPr>
          <w:rFonts w:ascii="Times New Roman" w:hAnsi="Times New Roman" w:cs="Times New Roman"/>
          <w:sz w:val="20"/>
          <w:szCs w:val="20"/>
        </w:rPr>
      </w:pPr>
      <w:r w:rsidRPr="00BE3ABD">
        <w:rPr>
          <w:rFonts w:ascii="Times New Roman" w:hAnsi="Times New Roman" w:cs="Times New Roman"/>
          <w:sz w:val="20"/>
          <w:szCs w:val="20"/>
        </w:rPr>
        <w:t>How exactly the brain produces the perception of these beats is unclear, but the reticular activation system and the inferior colliculus seem to play a role (Kuwada et al., 1979; McAlpine et al., 1996; Turow and Lane, 2011). In animals, binaural-beat producing stimulus conditions have been shown to produce particular neural patterns of phase locking, or synchronization, beginning in the auditory system and propagating to the inferior colliculus (Kuwada et al., 1979; McAlpine et al., 1996). Even though the neural response to objectively presented beats is stronger, binaural beats seem to elicit similar neural responses in both humans and animals (Kuwada et al., 1979; McAlpine et al., 1996; Schwarz and Taylor, 2005; Karino et al., 2006), suggesting that the illusion arises through pathways normally associated with binaural sound detection (Kuwada et al., 1979; Pratt et al., 2010). As in humans binaural beats have been found to affect cognitive functioning and mood (Lane et al., 1998; Vernon, 2009), and responses to binaural beats are detectable in the human EEG (Schwarz and Taylor, 2005; Pratt et al.</w:t>
      </w:r>
      <w:r w:rsidR="00BE3ABD">
        <w:rPr>
          <w:rFonts w:ascii="Times New Roman" w:hAnsi="Times New Roman" w:cs="Times New Roman"/>
          <w:sz w:val="20"/>
          <w:szCs w:val="20"/>
        </w:rPr>
        <w:t xml:space="preserve">, </w:t>
      </w:r>
      <w:r w:rsidRPr="00BE3ABD">
        <w:rPr>
          <w:rFonts w:ascii="Times New Roman" w:hAnsi="Times New Roman" w:cs="Times New Roman"/>
          <w:sz w:val="20"/>
          <w:szCs w:val="20"/>
        </w:rPr>
        <w:t>2009), it can be assumed that neuronal phase locking spreads from the auditory system and the inferior colliculus over the cortex</w:t>
      </w:r>
      <w:r w:rsidR="00BE3ABD">
        <w:rPr>
          <w:rFonts w:ascii="Times New Roman" w:hAnsi="Times New Roman" w:cs="Times New Roman"/>
          <w:sz w:val="20"/>
          <w:szCs w:val="20"/>
        </w:rPr>
        <w:t xml:space="preserve">. </w:t>
      </w:r>
      <w:r w:rsidRPr="00BE3ABD">
        <w:rPr>
          <w:rFonts w:ascii="Times New Roman" w:hAnsi="Times New Roman" w:cs="Times New Roman"/>
          <w:sz w:val="20"/>
          <w:szCs w:val="20"/>
        </w:rPr>
        <w:t>As suggested by Eysenck (1993) and Ashby et al. (1999), creative performance seems to depend on an individual’s basic supply of (</w:t>
      </w:r>
      <w:r w:rsidR="00BE3ABD">
        <w:rPr>
          <w:rFonts w:ascii="Times New Roman" w:hAnsi="Times New Roman" w:cs="Times New Roman"/>
          <w:sz w:val="20"/>
          <w:szCs w:val="20"/>
        </w:rPr>
        <w:t>striatal</w:t>
      </w:r>
      <w:r w:rsidRPr="00BE3ABD">
        <w:rPr>
          <w:rFonts w:ascii="Times New Roman" w:hAnsi="Times New Roman" w:cs="Times New Roman"/>
          <w:sz w:val="20"/>
          <w:szCs w:val="20"/>
        </w:rPr>
        <w:t>) dopamine.</w:t>
      </w:r>
    </w:p>
    <w:p w:rsidR="00BE453E" w:rsidRPr="00541204" w:rsidRDefault="00BE453E" w:rsidP="00BE3ABD">
      <w:pPr>
        <w:jc w:val="both"/>
        <w:rPr>
          <w:rFonts w:ascii="Times New Roman" w:hAnsi="Times New Roman" w:cs="Times New Roman"/>
          <w:sz w:val="20"/>
          <w:szCs w:val="20"/>
        </w:rPr>
      </w:pPr>
    </w:p>
    <w:p w:rsidR="00BE453E" w:rsidRPr="00BE3ABD" w:rsidRDefault="00BE453E" w:rsidP="00BE3ABD">
      <w:pPr>
        <w:jc w:val="both"/>
        <w:rPr>
          <w:rFonts w:ascii="Times New Roman" w:hAnsi="Times New Roman" w:cs="Times New Roman"/>
          <w:b/>
          <w:sz w:val="20"/>
          <w:szCs w:val="20"/>
        </w:rPr>
      </w:pPr>
    </w:p>
    <w:p w:rsidR="00845D0F" w:rsidRPr="00BE3ABD" w:rsidRDefault="00BE453E" w:rsidP="00BE3ABD">
      <w:pPr>
        <w:jc w:val="both"/>
        <w:rPr>
          <w:rFonts w:ascii="Times New Roman" w:hAnsi="Times New Roman" w:cs="Times New Roman"/>
          <w:b/>
          <w:sz w:val="20"/>
          <w:szCs w:val="20"/>
        </w:rPr>
      </w:pPr>
      <w:r w:rsidRPr="00BE3ABD">
        <w:rPr>
          <w:rFonts w:ascii="Times New Roman" w:hAnsi="Times New Roman" w:cs="Times New Roman"/>
          <w:b/>
          <w:sz w:val="20"/>
          <w:szCs w:val="20"/>
        </w:rPr>
        <w:t>Method</w:t>
      </w:r>
    </w:p>
    <w:p w:rsidR="00BE453E" w:rsidRPr="00BE3ABD" w:rsidRDefault="00BE453E" w:rsidP="00BE3ABD">
      <w:pPr>
        <w:jc w:val="both"/>
        <w:rPr>
          <w:rFonts w:ascii="Times New Roman" w:hAnsi="Times New Roman" w:cs="Times New Roman"/>
          <w:b/>
          <w:sz w:val="20"/>
          <w:szCs w:val="20"/>
        </w:rPr>
      </w:pPr>
      <w:r w:rsidRPr="00BE3ABD">
        <w:rPr>
          <w:rFonts w:ascii="Times New Roman" w:hAnsi="Times New Roman" w:cs="Times New Roman"/>
          <w:b/>
          <w:sz w:val="20"/>
          <w:szCs w:val="20"/>
        </w:rPr>
        <w:t xml:space="preserve">Student description </w:t>
      </w:r>
    </w:p>
    <w:p w:rsidR="00A51915" w:rsidRPr="00541204" w:rsidRDefault="00A51915" w:rsidP="00BE3ABD">
      <w:pPr>
        <w:jc w:val="both"/>
        <w:rPr>
          <w:rFonts w:ascii="Times New Roman" w:hAnsi="Times New Roman" w:cs="Times New Roman"/>
          <w:sz w:val="20"/>
          <w:szCs w:val="20"/>
        </w:rPr>
      </w:pPr>
      <w:r w:rsidRPr="00BE3ABD">
        <w:rPr>
          <w:rFonts w:ascii="Times New Roman" w:hAnsi="Times New Roman" w:cs="Times New Roman"/>
          <w:sz w:val="20"/>
          <w:szCs w:val="20"/>
        </w:rPr>
        <w:t>Twenty one students belonging to the Computer sciences department of Gandhi Institute of Technology and management were considered for this study as subjects( 16 male</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5 female )</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All of the subjects had eyesight that was normal or was corrected to normal. The subjects had no history of hearing loss of any kind. The subjects were explicitly asked if they had ever experienced any issues with regard to their neurological or psychological health</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to which all the subjects replied in the negative. All the participants were tested between 1 PM and 4 PM on the same day, to ensure a lesser variation in the fluctuating mood patterns</w:t>
      </w:r>
      <w:r w:rsidR="00BE3ABD">
        <w:rPr>
          <w:rFonts w:ascii="Times New Roman" w:hAnsi="Times New Roman" w:cs="Times New Roman"/>
          <w:sz w:val="20"/>
          <w:szCs w:val="20"/>
        </w:rPr>
        <w:t xml:space="preserve">, </w:t>
      </w:r>
      <w:r w:rsidRPr="00BE3ABD">
        <w:rPr>
          <w:rFonts w:ascii="Times New Roman" w:hAnsi="Times New Roman" w:cs="Times New Roman"/>
          <w:sz w:val="20"/>
          <w:szCs w:val="20"/>
        </w:rPr>
        <w:t>neural pathway interaction and other variables.</w:t>
      </w:r>
      <w:r w:rsidRPr="00541204">
        <w:rPr>
          <w:rFonts w:ascii="Times New Roman" w:hAnsi="Times New Roman" w:cs="Times New Roman"/>
          <w:sz w:val="20"/>
          <w:szCs w:val="20"/>
        </w:rPr>
        <w:t xml:space="preserve"> </w:t>
      </w:r>
    </w:p>
    <w:p w:rsidR="00AA7CD0" w:rsidRPr="00541204" w:rsidRDefault="00AA7CD0" w:rsidP="00BE3ABD">
      <w:pPr>
        <w:jc w:val="both"/>
        <w:rPr>
          <w:rFonts w:ascii="Times New Roman" w:hAnsi="Times New Roman" w:cs="Times New Roman"/>
          <w:sz w:val="20"/>
          <w:szCs w:val="20"/>
        </w:rPr>
      </w:pPr>
    </w:p>
    <w:p w:rsidR="00AA7CD0" w:rsidRPr="00541204" w:rsidRDefault="00AA7CD0" w:rsidP="00BE3ABD">
      <w:pPr>
        <w:jc w:val="both"/>
        <w:rPr>
          <w:rFonts w:ascii="Times New Roman" w:eastAsia="Times New Roman" w:hAnsi="Times New Roman" w:cs="Times New Roman"/>
          <w:color w:val="000000"/>
          <w:sz w:val="20"/>
          <w:szCs w:val="20"/>
        </w:rPr>
      </w:pPr>
    </w:p>
    <w:p w:rsidR="00A51915" w:rsidRPr="00541204" w:rsidRDefault="00A51915" w:rsidP="00BE3ABD">
      <w:pPr>
        <w:jc w:val="both"/>
        <w:rPr>
          <w:rFonts w:ascii="Times New Roman" w:eastAsia="Times New Roman" w:hAnsi="Times New Roman" w:cs="Times New Roman"/>
          <w:color w:val="000000"/>
          <w:sz w:val="20"/>
          <w:szCs w:val="20"/>
        </w:rPr>
      </w:pPr>
    </w:p>
    <w:p w:rsidR="004F19BD" w:rsidRPr="00541204" w:rsidRDefault="00A51915" w:rsidP="00BE3ABD">
      <w:pPr>
        <w:jc w:val="both"/>
        <w:rPr>
          <w:rFonts w:ascii="Times New Roman" w:eastAsia="Times New Roman" w:hAnsi="Times New Roman" w:cs="Times New Roman"/>
          <w:color w:val="000000"/>
          <w:sz w:val="20"/>
          <w:szCs w:val="20"/>
        </w:rPr>
      </w:pPr>
      <w:r w:rsidRPr="00BE3ABD">
        <w:rPr>
          <w:rFonts w:ascii="Times New Roman" w:eastAsia="Times New Roman" w:hAnsi="Times New Roman" w:cs="Times New Roman"/>
          <w:color w:val="000000"/>
          <w:sz w:val="20"/>
          <w:szCs w:val="20"/>
        </w:rPr>
        <w:t xml:space="preserve">After the required subjects were gathered for the experiment, written consent was obtained from all the subjects in question. The subjects were not made aware of the goals of the experiment beforehand, but were informed about the intent and nature of the experiment after the session was completed. </w:t>
      </w:r>
      <w:r w:rsidR="00BD34FE" w:rsidRPr="00BE3ABD">
        <w:rPr>
          <w:rFonts w:ascii="Times New Roman" w:eastAsia="Times New Roman" w:hAnsi="Times New Roman" w:cs="Times New Roman"/>
          <w:color w:val="000000"/>
          <w:sz w:val="20"/>
          <w:szCs w:val="20"/>
        </w:rPr>
        <w:t>Throughout the entire duration of the experiment</w:t>
      </w:r>
      <w:r w:rsidR="000174FA" w:rsidRPr="00BE3ABD">
        <w:rPr>
          <w:rFonts w:ascii="Times New Roman" w:eastAsia="Times New Roman" w:hAnsi="Times New Roman" w:cs="Times New Roman"/>
          <w:color w:val="000000"/>
          <w:sz w:val="20"/>
          <w:szCs w:val="20"/>
        </w:rPr>
        <w:t>,</w:t>
      </w:r>
      <w:r w:rsidR="00BD34FE" w:rsidRPr="00BE3ABD">
        <w:rPr>
          <w:rFonts w:ascii="Times New Roman" w:eastAsia="Times New Roman" w:hAnsi="Times New Roman" w:cs="Times New Roman"/>
          <w:color w:val="000000"/>
          <w:sz w:val="20"/>
          <w:szCs w:val="20"/>
        </w:rPr>
        <w:t xml:space="preserve"> absolute silence was ensured</w:t>
      </w:r>
      <w:r w:rsidR="000174FA" w:rsidRPr="00BE3ABD">
        <w:rPr>
          <w:rFonts w:ascii="Times New Roman" w:eastAsia="Times New Roman" w:hAnsi="Times New Roman" w:cs="Times New Roman"/>
          <w:color w:val="000000"/>
          <w:sz w:val="20"/>
          <w:szCs w:val="20"/>
        </w:rPr>
        <w:t>.</w:t>
      </w:r>
      <w:r w:rsidR="0015654D" w:rsidRPr="00BE3ABD">
        <w:rPr>
          <w:rFonts w:ascii="Times New Roman" w:eastAsia="Times New Roman" w:hAnsi="Times New Roman" w:cs="Times New Roman"/>
          <w:color w:val="000000"/>
          <w:sz w:val="20"/>
          <w:szCs w:val="20"/>
        </w:rPr>
        <w:t xml:space="preserve"> The subjects were kept in relative isolation with no apparent </w:t>
      </w:r>
      <w:r w:rsidR="00BE3ABD">
        <w:rPr>
          <w:rFonts w:ascii="Times New Roman" w:eastAsia="Times New Roman" w:hAnsi="Times New Roman" w:cs="Times New Roman"/>
          <w:color w:val="000000"/>
          <w:sz w:val="20"/>
          <w:szCs w:val="20"/>
        </w:rPr>
        <w:t>auditory</w:t>
      </w:r>
      <w:r w:rsidR="0015654D" w:rsidRPr="00BE3ABD">
        <w:rPr>
          <w:rFonts w:ascii="Times New Roman" w:eastAsia="Times New Roman" w:hAnsi="Times New Roman" w:cs="Times New Roman"/>
          <w:color w:val="000000"/>
          <w:sz w:val="20"/>
          <w:szCs w:val="20"/>
        </w:rPr>
        <w:t xml:space="preserve"> disturbance in sight.</w:t>
      </w:r>
      <w:r w:rsidR="0015654D" w:rsidRPr="00541204">
        <w:rPr>
          <w:rFonts w:ascii="Times New Roman" w:eastAsia="Times New Roman" w:hAnsi="Times New Roman" w:cs="Times New Roman"/>
          <w:color w:val="000000"/>
          <w:sz w:val="20"/>
          <w:szCs w:val="20"/>
        </w:rPr>
        <w:t xml:space="preserve"> </w:t>
      </w:r>
    </w:p>
    <w:p w:rsidR="00A51915" w:rsidRPr="00BE3ABD" w:rsidRDefault="00BE453E" w:rsidP="00BE3ABD">
      <w:pPr>
        <w:jc w:val="both"/>
        <w:rPr>
          <w:rFonts w:ascii="Times New Roman" w:eastAsia="Times New Roman" w:hAnsi="Times New Roman" w:cs="Times New Roman"/>
          <w:b/>
          <w:color w:val="000000"/>
          <w:sz w:val="20"/>
          <w:szCs w:val="20"/>
        </w:rPr>
      </w:pPr>
      <w:r w:rsidRPr="00BE3ABD">
        <w:rPr>
          <w:rFonts w:ascii="Times New Roman" w:eastAsia="Times New Roman" w:hAnsi="Times New Roman" w:cs="Times New Roman"/>
          <w:b/>
          <w:color w:val="000000"/>
          <w:sz w:val="20"/>
          <w:szCs w:val="20"/>
        </w:rPr>
        <w:t xml:space="preserve">Method of evaluation </w:t>
      </w:r>
    </w:p>
    <w:p w:rsidR="006B075A" w:rsidRPr="00541204" w:rsidRDefault="00A51915" w:rsidP="00BE3ABD">
      <w:pPr>
        <w:jc w:val="both"/>
        <w:rPr>
          <w:rFonts w:ascii="Times New Roman" w:hAnsi="Times New Roman" w:cs="Times New Roman"/>
          <w:sz w:val="20"/>
          <w:szCs w:val="20"/>
        </w:rPr>
      </w:pPr>
      <w:r w:rsidRPr="00BE3ABD">
        <w:rPr>
          <w:rFonts w:ascii="Times New Roman" w:eastAsia="Times New Roman" w:hAnsi="Times New Roman" w:cs="Times New Roman"/>
          <w:color w:val="000000"/>
          <w:sz w:val="20"/>
          <w:szCs w:val="20"/>
        </w:rPr>
        <w:t xml:space="preserve">The participants in question were given a questionnaire </w:t>
      </w:r>
      <w:r w:rsidR="00476BDA" w:rsidRPr="00BE3ABD">
        <w:rPr>
          <w:rFonts w:ascii="Times New Roman" w:eastAsia="Times New Roman" w:hAnsi="Times New Roman" w:cs="Times New Roman"/>
          <w:color w:val="000000"/>
          <w:sz w:val="20"/>
          <w:szCs w:val="20"/>
        </w:rPr>
        <w:t>during a single session. The</w:t>
      </w:r>
      <w:r w:rsidR="006B075A" w:rsidRPr="00BE3ABD">
        <w:rPr>
          <w:rFonts w:ascii="Times New Roman" w:eastAsia="Times New Roman" w:hAnsi="Times New Roman" w:cs="Times New Roman"/>
          <w:color w:val="000000"/>
          <w:sz w:val="20"/>
          <w:szCs w:val="20"/>
        </w:rPr>
        <w:t xml:space="preserve"> </w:t>
      </w:r>
      <w:r w:rsidR="006B075A" w:rsidRPr="00BE3ABD">
        <w:rPr>
          <w:rFonts w:ascii="Times New Roman" w:hAnsi="Times New Roman" w:cs="Times New Roman"/>
          <w:sz w:val="20"/>
          <w:szCs w:val="20"/>
        </w:rPr>
        <w:t xml:space="preserve">experiment essentially consisted of five segments. The first segment consisted of the introduction </w:t>
      </w:r>
      <w:r w:rsidR="00BE3ABD">
        <w:rPr>
          <w:rFonts w:ascii="Times New Roman" w:hAnsi="Times New Roman" w:cs="Times New Roman"/>
          <w:sz w:val="20"/>
          <w:szCs w:val="20"/>
        </w:rPr>
        <w:t>(</w:t>
      </w:r>
      <w:r w:rsidR="006B075A" w:rsidRPr="00BE3ABD">
        <w:rPr>
          <w:rFonts w:ascii="Times New Roman" w:hAnsi="Times New Roman" w:cs="Times New Roman"/>
          <w:sz w:val="20"/>
          <w:szCs w:val="20"/>
        </w:rPr>
        <w:t>consisting of the generic details of the subjects and a confirmation that they had full knowledge that the task was going to be performed and they had given the authors their written consent that the results could be used in a manner deemed fit. The next four segments consisted of the four tasks given to the subjects</w:t>
      </w:r>
      <w:r w:rsidR="000174FA" w:rsidRPr="00BE3ABD">
        <w:rPr>
          <w:rFonts w:ascii="Times New Roman" w:hAnsi="Times New Roman" w:cs="Times New Roman"/>
          <w:sz w:val="20"/>
          <w:szCs w:val="20"/>
        </w:rPr>
        <w:t>,</w:t>
      </w:r>
      <w:r w:rsidR="006B075A" w:rsidRPr="00BE3ABD">
        <w:rPr>
          <w:rFonts w:ascii="Times New Roman" w:hAnsi="Times New Roman" w:cs="Times New Roman"/>
          <w:sz w:val="20"/>
          <w:szCs w:val="20"/>
        </w:rPr>
        <w:t xml:space="preserve"> each of which will be described in the segments that follow. It is to be noted that the same four </w:t>
      </w:r>
      <w:r w:rsidR="00BE3ABD">
        <w:rPr>
          <w:rFonts w:ascii="Times New Roman" w:hAnsi="Times New Roman" w:cs="Times New Roman"/>
          <w:sz w:val="20"/>
          <w:szCs w:val="20"/>
        </w:rPr>
        <w:t>sets</w:t>
      </w:r>
      <w:r w:rsidR="006B075A" w:rsidRPr="00BE3ABD">
        <w:rPr>
          <w:rFonts w:ascii="Times New Roman" w:hAnsi="Times New Roman" w:cs="Times New Roman"/>
          <w:sz w:val="20"/>
          <w:szCs w:val="20"/>
        </w:rPr>
        <w:t xml:space="preserve"> of tasks were completed twice by all the subjects</w:t>
      </w:r>
      <w:r w:rsidR="000174FA" w:rsidRPr="00BE3ABD">
        <w:rPr>
          <w:rFonts w:ascii="Times New Roman" w:hAnsi="Times New Roman" w:cs="Times New Roman"/>
          <w:sz w:val="20"/>
          <w:szCs w:val="20"/>
        </w:rPr>
        <w:t>,</w:t>
      </w:r>
      <w:r w:rsidR="006B075A" w:rsidRPr="00BE3ABD">
        <w:rPr>
          <w:rFonts w:ascii="Times New Roman" w:hAnsi="Times New Roman" w:cs="Times New Roman"/>
          <w:sz w:val="20"/>
          <w:szCs w:val="20"/>
        </w:rPr>
        <w:t xml:space="preserve"> the first time without the influence of any other sound</w:t>
      </w:r>
      <w:r w:rsidR="000174FA" w:rsidRPr="00BE3ABD">
        <w:rPr>
          <w:rFonts w:ascii="Times New Roman" w:hAnsi="Times New Roman" w:cs="Times New Roman"/>
          <w:sz w:val="20"/>
          <w:szCs w:val="20"/>
        </w:rPr>
        <w:t>,</w:t>
      </w:r>
      <w:r w:rsidR="006B075A" w:rsidRPr="00BE3ABD">
        <w:rPr>
          <w:rFonts w:ascii="Times New Roman" w:hAnsi="Times New Roman" w:cs="Times New Roman"/>
          <w:sz w:val="20"/>
          <w:szCs w:val="20"/>
        </w:rPr>
        <w:t xml:space="preserve"> and the second time</w:t>
      </w:r>
      <w:r w:rsidR="000174FA" w:rsidRPr="00BE3ABD">
        <w:rPr>
          <w:rFonts w:ascii="Times New Roman" w:hAnsi="Times New Roman" w:cs="Times New Roman"/>
          <w:sz w:val="20"/>
          <w:szCs w:val="20"/>
        </w:rPr>
        <w:t>,</w:t>
      </w:r>
      <w:r w:rsidR="006B075A" w:rsidRPr="00BE3ABD">
        <w:rPr>
          <w:rFonts w:ascii="Times New Roman" w:hAnsi="Times New Roman" w:cs="Times New Roman"/>
          <w:sz w:val="20"/>
          <w:szCs w:val="20"/>
        </w:rPr>
        <w:t xml:space="preserve"> while listening to the binaural beats.</w:t>
      </w:r>
      <w:r w:rsidR="006B075A" w:rsidRPr="00541204">
        <w:rPr>
          <w:rFonts w:ascii="Times New Roman" w:hAnsi="Times New Roman" w:cs="Times New Roman"/>
          <w:sz w:val="20"/>
          <w:szCs w:val="20"/>
        </w:rPr>
        <w:t xml:space="preserve">  </w:t>
      </w:r>
    </w:p>
    <w:p w:rsidR="006B075A" w:rsidRPr="00541204" w:rsidRDefault="006B075A" w:rsidP="00BE3ABD">
      <w:pPr>
        <w:jc w:val="both"/>
        <w:rPr>
          <w:rFonts w:ascii="Times New Roman" w:hAnsi="Times New Roman" w:cs="Times New Roman"/>
          <w:sz w:val="20"/>
          <w:szCs w:val="20"/>
        </w:rPr>
      </w:pPr>
    </w:p>
    <w:p w:rsidR="007B1747" w:rsidRPr="00541204" w:rsidRDefault="006B075A" w:rsidP="00BE3ABD">
      <w:pPr>
        <w:jc w:val="both"/>
        <w:rPr>
          <w:rFonts w:ascii="Times New Roman" w:eastAsia="Times New Roman" w:hAnsi="Times New Roman" w:cs="Times New Roman"/>
          <w:color w:val="000000"/>
          <w:sz w:val="20"/>
          <w:szCs w:val="20"/>
        </w:rPr>
      </w:pPr>
      <w:r w:rsidRPr="00BE3ABD">
        <w:rPr>
          <w:rFonts w:ascii="Times New Roman" w:hAnsi="Times New Roman" w:cs="Times New Roman"/>
          <w:sz w:val="20"/>
          <w:szCs w:val="20"/>
        </w:rPr>
        <w:t>The participants were exposed to two kinds of auditory stimuli. The first one was the stimuli for the adaptation of the subject’s ears to the auditory stimuli</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which consisted of a binaural beat of frequency 350 Hz</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After the subject had demonstrated the ability to listen to the 350 Hz stimulus</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the </w:t>
      </w:r>
      <w:r w:rsidR="007B1747" w:rsidRPr="00BE3ABD">
        <w:rPr>
          <w:rFonts w:ascii="Times New Roman" w:hAnsi="Times New Roman" w:cs="Times New Roman"/>
          <w:color w:val="000000"/>
          <w:sz w:val="20"/>
          <w:szCs w:val="20"/>
        </w:rPr>
        <w:t>gamma frequency (44</w:t>
      </w:r>
      <w:r w:rsidRPr="00BE3ABD">
        <w:rPr>
          <w:rFonts w:ascii="Times New Roman" w:hAnsi="Times New Roman" w:cs="Times New Roman"/>
          <w:color w:val="000000"/>
          <w:sz w:val="20"/>
          <w:szCs w:val="20"/>
        </w:rPr>
        <w:t xml:space="preserve"> Hz) binaural beat stimuli was introduced</w:t>
      </w:r>
      <w:r w:rsidR="000174FA" w:rsidRPr="00BE3ABD">
        <w:rPr>
          <w:rFonts w:ascii="Times New Roman" w:hAnsi="Times New Roman" w:cs="Times New Roman"/>
          <w:color w:val="000000"/>
          <w:sz w:val="20"/>
          <w:szCs w:val="20"/>
        </w:rPr>
        <w:t>.</w:t>
      </w:r>
      <w:r w:rsidRPr="00BE3ABD">
        <w:rPr>
          <w:rFonts w:ascii="Times New Roman" w:hAnsi="Times New Roman" w:cs="Times New Roman"/>
          <w:color w:val="000000"/>
          <w:sz w:val="20"/>
          <w:szCs w:val="20"/>
        </w:rPr>
        <w:t xml:space="preserve"> The order</w:t>
      </w:r>
      <w:r w:rsidR="007B1747" w:rsidRPr="00BE3ABD">
        <w:rPr>
          <w:rFonts w:ascii="Times New Roman" w:hAnsi="Times New Roman" w:cs="Times New Roman"/>
          <w:color w:val="000000"/>
          <w:sz w:val="20"/>
          <w:szCs w:val="20"/>
        </w:rPr>
        <w:t xml:space="preserve"> in which the subjects answered the questions was determined to be constant. In the session, the participant would complete the same tasks in the same order. The items chosen by the subjects was left to their </w:t>
      </w:r>
      <w:r w:rsidR="00BE3ABD">
        <w:rPr>
          <w:rFonts w:ascii="Times New Roman" w:hAnsi="Times New Roman" w:cs="Times New Roman"/>
          <w:color w:val="000000"/>
          <w:sz w:val="20"/>
          <w:szCs w:val="20"/>
        </w:rPr>
        <w:t>discretion</w:t>
      </w:r>
      <w:r w:rsidR="000174FA" w:rsidRPr="00BE3ABD">
        <w:rPr>
          <w:rFonts w:ascii="Times New Roman" w:hAnsi="Times New Roman" w:cs="Times New Roman"/>
          <w:color w:val="000000"/>
          <w:sz w:val="20"/>
          <w:szCs w:val="20"/>
        </w:rPr>
        <w:t>,</w:t>
      </w:r>
      <w:r w:rsidR="007B1747" w:rsidRPr="00BE3ABD">
        <w:rPr>
          <w:rFonts w:ascii="Times New Roman" w:hAnsi="Times New Roman" w:cs="Times New Roman"/>
          <w:color w:val="000000"/>
          <w:sz w:val="20"/>
          <w:szCs w:val="20"/>
        </w:rPr>
        <w:t xml:space="preserve"> to ensure results for questions that the subjects were most comfortable with.</w:t>
      </w:r>
      <w:r w:rsidR="007B1747" w:rsidRPr="00541204">
        <w:rPr>
          <w:rFonts w:ascii="Times New Roman" w:eastAsia="Times New Roman" w:hAnsi="Times New Roman" w:cs="Times New Roman"/>
          <w:color w:val="000000"/>
          <w:sz w:val="20"/>
          <w:szCs w:val="20"/>
        </w:rPr>
        <w:t xml:space="preserve"> </w:t>
      </w:r>
    </w:p>
    <w:p w:rsidR="007B1747" w:rsidRPr="00541204" w:rsidRDefault="007B1747" w:rsidP="00BE3ABD">
      <w:pPr>
        <w:jc w:val="both"/>
        <w:rPr>
          <w:rFonts w:ascii="Times New Roman" w:eastAsia="Times New Roman" w:hAnsi="Times New Roman" w:cs="Times New Roman"/>
          <w:color w:val="000000"/>
          <w:sz w:val="20"/>
          <w:szCs w:val="20"/>
        </w:rPr>
      </w:pPr>
    </w:p>
    <w:p w:rsidR="00A51915" w:rsidRPr="00541204" w:rsidRDefault="007B1747" w:rsidP="00BE3ABD">
      <w:pPr>
        <w:jc w:val="both"/>
        <w:rPr>
          <w:rFonts w:ascii="Times New Roman" w:hAnsi="Times New Roman" w:cs="Times New Roman"/>
          <w:color w:val="000000"/>
          <w:sz w:val="20"/>
          <w:szCs w:val="20"/>
        </w:rPr>
      </w:pPr>
      <w:r w:rsidRPr="00BE3ABD">
        <w:rPr>
          <w:rFonts w:ascii="Times New Roman" w:eastAsia="Times New Roman" w:hAnsi="Times New Roman" w:cs="Times New Roman"/>
          <w:color w:val="000000"/>
          <w:sz w:val="20"/>
          <w:szCs w:val="20"/>
        </w:rPr>
        <w:t>The participants first listened to a two minute file</w:t>
      </w:r>
      <w:r w:rsidR="000174FA" w:rsidRPr="00BE3ABD">
        <w:rPr>
          <w:rFonts w:ascii="Times New Roman" w:eastAsia="Times New Roman" w:hAnsi="Times New Roman" w:cs="Times New Roman"/>
          <w:color w:val="000000"/>
          <w:sz w:val="20"/>
          <w:szCs w:val="20"/>
        </w:rPr>
        <w:t>,</w:t>
      </w:r>
      <w:r w:rsidRPr="00BE3ABD">
        <w:rPr>
          <w:rFonts w:ascii="Times New Roman" w:eastAsia="Times New Roman" w:hAnsi="Times New Roman" w:cs="Times New Roman"/>
          <w:color w:val="000000"/>
          <w:sz w:val="20"/>
          <w:szCs w:val="20"/>
        </w:rPr>
        <w:t xml:space="preserve"> consisting of the 350 Hz rendition</w:t>
      </w:r>
      <w:r w:rsidR="000174FA" w:rsidRPr="00BE3ABD">
        <w:rPr>
          <w:rFonts w:ascii="Times New Roman" w:eastAsia="Times New Roman" w:hAnsi="Times New Roman" w:cs="Times New Roman"/>
          <w:color w:val="000000"/>
          <w:sz w:val="20"/>
          <w:szCs w:val="20"/>
        </w:rPr>
        <w:t>,</w:t>
      </w:r>
      <w:r w:rsidRPr="00BE3ABD">
        <w:rPr>
          <w:rFonts w:ascii="Times New Roman" w:eastAsia="Times New Roman" w:hAnsi="Times New Roman" w:cs="Times New Roman"/>
          <w:color w:val="000000"/>
          <w:sz w:val="20"/>
          <w:szCs w:val="20"/>
        </w:rPr>
        <w:t xml:space="preserve"> </w:t>
      </w:r>
      <w:r w:rsidR="00BE3ABD">
        <w:rPr>
          <w:rFonts w:ascii="Times New Roman" w:eastAsia="Times New Roman" w:hAnsi="Times New Roman" w:cs="Times New Roman"/>
          <w:color w:val="000000"/>
          <w:sz w:val="20"/>
          <w:szCs w:val="20"/>
        </w:rPr>
        <w:t>without</w:t>
      </w:r>
      <w:r w:rsidRPr="00BE3ABD">
        <w:rPr>
          <w:rFonts w:ascii="Times New Roman" w:eastAsia="Times New Roman" w:hAnsi="Times New Roman" w:cs="Times New Roman"/>
          <w:color w:val="000000"/>
          <w:sz w:val="20"/>
          <w:szCs w:val="20"/>
        </w:rPr>
        <w:t xml:space="preserve"> performing any task. After the subjects had demonstrated a level of comfort with the auditory signals and devices being used</w:t>
      </w:r>
      <w:r w:rsidR="000174FA" w:rsidRPr="00BE3ABD">
        <w:rPr>
          <w:rFonts w:ascii="Times New Roman" w:eastAsia="Times New Roman" w:hAnsi="Times New Roman" w:cs="Times New Roman"/>
          <w:color w:val="000000"/>
          <w:sz w:val="20"/>
          <w:szCs w:val="20"/>
        </w:rPr>
        <w:t>,</w:t>
      </w:r>
      <w:r w:rsidRPr="00BE3ABD">
        <w:rPr>
          <w:rFonts w:ascii="Times New Roman" w:eastAsia="Times New Roman" w:hAnsi="Times New Roman" w:cs="Times New Roman"/>
          <w:color w:val="000000"/>
          <w:sz w:val="20"/>
          <w:szCs w:val="20"/>
        </w:rPr>
        <w:t xml:space="preserve"> the subjects were allowed to answer the </w:t>
      </w:r>
      <w:r w:rsidR="00BE3ABD">
        <w:rPr>
          <w:rFonts w:ascii="Times New Roman" w:eastAsia="Times New Roman" w:hAnsi="Times New Roman" w:cs="Times New Roman"/>
          <w:color w:val="000000"/>
          <w:sz w:val="20"/>
          <w:szCs w:val="20"/>
        </w:rPr>
        <w:t>creative</w:t>
      </w:r>
      <w:r w:rsidRPr="00BE3ABD">
        <w:rPr>
          <w:rFonts w:ascii="Times New Roman" w:eastAsia="Times New Roman" w:hAnsi="Times New Roman" w:cs="Times New Roman"/>
          <w:color w:val="000000"/>
          <w:sz w:val="20"/>
          <w:szCs w:val="20"/>
        </w:rPr>
        <w:t xml:space="preserve"> tasks </w:t>
      </w:r>
      <w:r w:rsidRPr="00BE3ABD">
        <w:rPr>
          <w:rFonts w:ascii="Times New Roman" w:eastAsia="Times New Roman" w:hAnsi="Times New Roman" w:cs="Times New Roman"/>
          <w:color w:val="000000"/>
          <w:sz w:val="20"/>
          <w:szCs w:val="20"/>
        </w:rPr>
        <w:lastRenderedPageBreak/>
        <w:t>while listening to the 44 Hz rendition. The experiment does not take into question the mood changes that might have been caused during the course of the experiment.</w:t>
      </w:r>
      <w:r w:rsidRPr="00541204">
        <w:rPr>
          <w:rFonts w:ascii="Times New Roman" w:eastAsia="Times New Roman" w:hAnsi="Times New Roman" w:cs="Times New Roman"/>
          <w:color w:val="000000"/>
          <w:sz w:val="20"/>
          <w:szCs w:val="20"/>
        </w:rPr>
        <w:t xml:space="preserve"> </w:t>
      </w:r>
    </w:p>
    <w:p w:rsidR="00476BDA" w:rsidRPr="00541204" w:rsidRDefault="00476BDA" w:rsidP="00BE3ABD">
      <w:pPr>
        <w:jc w:val="both"/>
        <w:rPr>
          <w:rFonts w:ascii="Times New Roman" w:hAnsi="Times New Roman" w:cs="Times New Roman"/>
          <w:color w:val="000000"/>
          <w:sz w:val="20"/>
          <w:szCs w:val="20"/>
        </w:rPr>
      </w:pPr>
    </w:p>
    <w:p w:rsidR="00DD7573" w:rsidRPr="00BE3ABD" w:rsidRDefault="00476BDA" w:rsidP="00BE3ABD">
      <w:pPr>
        <w:jc w:val="both"/>
        <w:rPr>
          <w:rFonts w:ascii="Times New Roman" w:hAnsi="Times New Roman" w:cs="Times New Roman"/>
          <w:b/>
          <w:color w:val="000000"/>
          <w:sz w:val="20"/>
          <w:szCs w:val="20"/>
        </w:rPr>
      </w:pPr>
      <w:r w:rsidRPr="00BE3ABD">
        <w:rPr>
          <w:rFonts w:ascii="Times New Roman" w:hAnsi="Times New Roman" w:cs="Times New Roman"/>
          <w:b/>
          <w:color w:val="000000"/>
          <w:sz w:val="20"/>
          <w:szCs w:val="20"/>
        </w:rPr>
        <w:t xml:space="preserve">Auditory devices used </w:t>
      </w:r>
    </w:p>
    <w:p w:rsidR="00DD7573" w:rsidRPr="00541204" w:rsidRDefault="00DD7573" w:rsidP="00BE3ABD">
      <w:pPr>
        <w:jc w:val="both"/>
        <w:rPr>
          <w:rFonts w:ascii="Times New Roman" w:hAnsi="Times New Roman" w:cs="Times New Roman"/>
          <w:color w:val="000000"/>
          <w:sz w:val="20"/>
          <w:szCs w:val="20"/>
        </w:rPr>
      </w:pPr>
      <w:r w:rsidRPr="00BE3ABD">
        <w:rPr>
          <w:rFonts w:ascii="Times New Roman" w:hAnsi="Times New Roman" w:cs="Times New Roman"/>
          <w:color w:val="000000"/>
          <w:sz w:val="20"/>
          <w:szCs w:val="20"/>
        </w:rPr>
        <w:t xml:space="preserve">The auditory device used for this experiment was a </w:t>
      </w:r>
      <w:r w:rsidR="00BD34FE" w:rsidRPr="00BE3ABD">
        <w:rPr>
          <w:rFonts w:ascii="Times New Roman" w:hAnsi="Times New Roman" w:cs="Times New Roman"/>
          <w:color w:val="000000"/>
          <w:sz w:val="20"/>
          <w:szCs w:val="20"/>
        </w:rPr>
        <w:t>standard Nokia issue audio plugin device with stereo audio. The frequency response of the device stood at a standard 20 to 20,000 Hz. The speaker impedance stood at 32 Ohm</w:t>
      </w:r>
      <w:r w:rsidR="000174FA" w:rsidRPr="00BE3ABD">
        <w:rPr>
          <w:rFonts w:ascii="Times New Roman" w:hAnsi="Times New Roman" w:cs="Times New Roman"/>
          <w:color w:val="000000"/>
          <w:sz w:val="20"/>
          <w:szCs w:val="20"/>
        </w:rPr>
        <w:t>.</w:t>
      </w:r>
      <w:r w:rsidR="00BD34FE" w:rsidRPr="00BE3ABD">
        <w:rPr>
          <w:rFonts w:ascii="Times New Roman" w:hAnsi="Times New Roman" w:cs="Times New Roman"/>
          <w:color w:val="000000"/>
          <w:sz w:val="20"/>
          <w:szCs w:val="20"/>
        </w:rPr>
        <w:t xml:space="preserve"> The connectivity was through a standard 3.5 mm stereo headphone connector</w:t>
      </w:r>
      <w:r w:rsidR="000174FA" w:rsidRPr="00BE3ABD">
        <w:rPr>
          <w:rFonts w:ascii="Times New Roman" w:hAnsi="Times New Roman" w:cs="Times New Roman"/>
          <w:color w:val="000000"/>
          <w:sz w:val="20"/>
          <w:szCs w:val="20"/>
        </w:rPr>
        <w:t>.</w:t>
      </w:r>
      <w:r w:rsidR="00BD34FE" w:rsidRPr="00BE3ABD">
        <w:rPr>
          <w:rFonts w:ascii="Times New Roman" w:hAnsi="Times New Roman" w:cs="Times New Roman"/>
          <w:color w:val="000000"/>
          <w:sz w:val="20"/>
          <w:szCs w:val="20"/>
        </w:rPr>
        <w:t xml:space="preserve"> The auditory device was operated well within the specified ambient temperature range of </w:t>
      </w:r>
      <w:r w:rsidR="00BD34FE" w:rsidRPr="00BE3ABD">
        <w:rPr>
          <w:rFonts w:ascii="Times New Roman" w:eastAsia="Times New Roman" w:hAnsi="Times New Roman" w:cs="Times New Roman"/>
          <w:color w:val="333333"/>
          <w:sz w:val="20"/>
          <w:szCs w:val="20"/>
        </w:rPr>
        <w:t>-</w:t>
      </w:r>
      <w:r w:rsidR="00BD34FE" w:rsidRPr="00BE3ABD">
        <w:rPr>
          <w:rFonts w:ascii="Times New Roman" w:hAnsi="Times New Roman" w:cs="Times New Roman"/>
          <w:sz w:val="20"/>
          <w:szCs w:val="20"/>
        </w:rPr>
        <w:t xml:space="preserve">5 to +40 degrees </w:t>
      </w:r>
      <w:r w:rsidR="00BE3ABD">
        <w:rPr>
          <w:rFonts w:ascii="Times New Roman" w:hAnsi="Times New Roman" w:cs="Times New Roman"/>
          <w:sz w:val="20"/>
          <w:szCs w:val="20"/>
        </w:rPr>
        <w:t>Celsius</w:t>
      </w:r>
      <w:r w:rsidR="00BD34FE" w:rsidRPr="00BE3ABD">
        <w:rPr>
          <w:rFonts w:ascii="Times New Roman" w:hAnsi="Times New Roman" w:cs="Times New Roman"/>
          <w:sz w:val="20"/>
          <w:szCs w:val="20"/>
        </w:rPr>
        <w:t>. The device weighed 16 grams with a cable length of 120 cm</w:t>
      </w:r>
      <w:r w:rsidR="000174FA" w:rsidRPr="00BE3ABD">
        <w:rPr>
          <w:rFonts w:ascii="Times New Roman" w:hAnsi="Times New Roman" w:cs="Times New Roman"/>
          <w:sz w:val="20"/>
          <w:szCs w:val="20"/>
        </w:rPr>
        <w:t>.</w:t>
      </w:r>
      <w:r w:rsidR="00BD34FE" w:rsidRPr="00541204">
        <w:rPr>
          <w:rFonts w:ascii="Times New Roman" w:eastAsia="Times New Roman" w:hAnsi="Times New Roman" w:cs="Times New Roman"/>
          <w:color w:val="595959"/>
          <w:sz w:val="20"/>
          <w:szCs w:val="20"/>
        </w:rPr>
        <w:t xml:space="preserve"> </w:t>
      </w:r>
    </w:p>
    <w:p w:rsidR="00BD34FE" w:rsidRPr="00541204" w:rsidRDefault="00BD34FE" w:rsidP="00BE3ABD">
      <w:pPr>
        <w:jc w:val="both"/>
        <w:rPr>
          <w:rFonts w:ascii="Times New Roman" w:hAnsi="Times New Roman" w:cs="Times New Roman"/>
          <w:color w:val="000000"/>
          <w:sz w:val="20"/>
          <w:szCs w:val="20"/>
        </w:rPr>
      </w:pPr>
    </w:p>
    <w:p w:rsidR="00A51915" w:rsidRPr="00541204" w:rsidRDefault="00A51915" w:rsidP="00BE3ABD">
      <w:pPr>
        <w:jc w:val="both"/>
        <w:rPr>
          <w:rFonts w:ascii="Times New Roman" w:hAnsi="Times New Roman" w:cs="Times New Roman"/>
          <w:sz w:val="20"/>
          <w:szCs w:val="20"/>
        </w:rPr>
      </w:pPr>
    </w:p>
    <w:p w:rsidR="00476BDA" w:rsidRPr="00BE3ABD" w:rsidRDefault="00476BDA" w:rsidP="00BE3ABD">
      <w:pPr>
        <w:jc w:val="both"/>
        <w:rPr>
          <w:rFonts w:ascii="Times New Roman" w:hAnsi="Times New Roman" w:cs="Times New Roman"/>
          <w:b/>
          <w:sz w:val="20"/>
          <w:szCs w:val="20"/>
        </w:rPr>
      </w:pPr>
      <w:r w:rsidRPr="00BE3ABD">
        <w:rPr>
          <w:rFonts w:ascii="Times New Roman" w:hAnsi="Times New Roman" w:cs="Times New Roman"/>
          <w:b/>
          <w:sz w:val="20"/>
          <w:szCs w:val="20"/>
        </w:rPr>
        <w:t>Divergent thinking</w:t>
      </w:r>
      <w:r w:rsidR="00BE3ABD" w:rsidRPr="00BE3ABD">
        <w:rPr>
          <w:rFonts w:ascii="Times New Roman" w:hAnsi="Times New Roman" w:cs="Times New Roman"/>
          <w:b/>
          <w:sz w:val="20"/>
          <w:szCs w:val="20"/>
        </w:rPr>
        <w:t>:</w:t>
      </w:r>
      <w:r w:rsidRPr="00BE3ABD">
        <w:rPr>
          <w:rFonts w:ascii="Times New Roman" w:hAnsi="Times New Roman" w:cs="Times New Roman"/>
          <w:b/>
          <w:sz w:val="20"/>
          <w:szCs w:val="20"/>
        </w:rPr>
        <w:t xml:space="preserve"> diagram extension task </w:t>
      </w:r>
    </w:p>
    <w:p w:rsidR="00476BDA" w:rsidRPr="00541204" w:rsidRDefault="006656C3" w:rsidP="00BE3ABD">
      <w:pPr>
        <w:jc w:val="both"/>
        <w:rPr>
          <w:rFonts w:ascii="Times New Roman" w:hAnsi="Times New Roman" w:cs="Times New Roman"/>
          <w:sz w:val="20"/>
          <w:szCs w:val="20"/>
        </w:rPr>
      </w:pPr>
      <w:r w:rsidRPr="00BE3ABD">
        <w:rPr>
          <w:rFonts w:ascii="Times New Roman" w:hAnsi="Times New Roman" w:cs="Times New Roman"/>
          <w:sz w:val="20"/>
          <w:szCs w:val="20"/>
        </w:rPr>
        <w:t>The purpose of this exercise was to test the subjects on how well they could let the divergent segment of their mind to function</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both with and without the impact of binaural beats. </w:t>
      </w:r>
      <w:r w:rsidR="00476BDA" w:rsidRPr="00BE3ABD">
        <w:rPr>
          <w:rFonts w:ascii="Times New Roman" w:hAnsi="Times New Roman" w:cs="Times New Roman"/>
          <w:sz w:val="20"/>
          <w:szCs w:val="20"/>
        </w:rPr>
        <w:t>In this task</w:t>
      </w:r>
      <w:r w:rsidR="000174FA" w:rsidRPr="00BE3ABD">
        <w:rPr>
          <w:rFonts w:ascii="Times New Roman" w:hAnsi="Times New Roman" w:cs="Times New Roman"/>
          <w:sz w:val="20"/>
          <w:szCs w:val="20"/>
        </w:rPr>
        <w:t>,</w:t>
      </w:r>
      <w:r w:rsidR="00476BDA" w:rsidRPr="00BE3ABD">
        <w:rPr>
          <w:rFonts w:ascii="Times New Roman" w:hAnsi="Times New Roman" w:cs="Times New Roman"/>
          <w:sz w:val="20"/>
          <w:szCs w:val="20"/>
        </w:rPr>
        <w:t xml:space="preserve"> the participants were given a random </w:t>
      </w:r>
      <w:r w:rsidR="001666E0" w:rsidRPr="00BE3ABD">
        <w:rPr>
          <w:rFonts w:ascii="Times New Roman" w:hAnsi="Times New Roman" w:cs="Times New Roman"/>
          <w:sz w:val="20"/>
          <w:szCs w:val="20"/>
        </w:rPr>
        <w:t>image</w:t>
      </w:r>
      <w:r w:rsidR="000174FA" w:rsidRPr="00BE3ABD">
        <w:rPr>
          <w:rFonts w:ascii="Times New Roman" w:hAnsi="Times New Roman" w:cs="Times New Roman"/>
          <w:sz w:val="20"/>
          <w:szCs w:val="20"/>
        </w:rPr>
        <w:t>,</w:t>
      </w:r>
      <w:r w:rsidR="001666E0" w:rsidRPr="00BE3ABD">
        <w:rPr>
          <w:rFonts w:ascii="Times New Roman" w:hAnsi="Times New Roman" w:cs="Times New Roman"/>
          <w:sz w:val="20"/>
          <w:szCs w:val="20"/>
        </w:rPr>
        <w:t xml:space="preserve"> essentially consisting of a single line having multiple curves </w:t>
      </w:r>
      <w:r w:rsidRPr="00BE3ABD">
        <w:rPr>
          <w:rFonts w:ascii="Times New Roman" w:hAnsi="Times New Roman" w:cs="Times New Roman"/>
          <w:sz w:val="20"/>
          <w:szCs w:val="20"/>
        </w:rPr>
        <w:t>decided by random</w:t>
      </w:r>
      <w:r w:rsidR="001666E0" w:rsidRPr="00BE3ABD">
        <w:rPr>
          <w:rFonts w:ascii="Times New Roman" w:hAnsi="Times New Roman" w:cs="Times New Roman"/>
          <w:sz w:val="20"/>
          <w:szCs w:val="20"/>
        </w:rPr>
        <w:t>. The participants in question were then asked to extend the image and transform it in a manner deemed fit by them</w:t>
      </w:r>
      <w:r w:rsidR="000174FA" w:rsidRPr="00BE3ABD">
        <w:rPr>
          <w:rFonts w:ascii="Times New Roman" w:hAnsi="Times New Roman" w:cs="Times New Roman"/>
          <w:sz w:val="20"/>
          <w:szCs w:val="20"/>
        </w:rPr>
        <w:t>.</w:t>
      </w:r>
      <w:r w:rsidR="001666E0" w:rsidRPr="00BE3ABD">
        <w:rPr>
          <w:rFonts w:ascii="Times New Roman" w:hAnsi="Times New Roman" w:cs="Times New Roman"/>
          <w:sz w:val="20"/>
          <w:szCs w:val="20"/>
        </w:rPr>
        <w:t xml:space="preserve"> </w:t>
      </w:r>
      <w:r w:rsidR="004F19BD" w:rsidRPr="00BE3ABD">
        <w:rPr>
          <w:rFonts w:ascii="Times New Roman" w:hAnsi="Times New Roman" w:cs="Times New Roman"/>
          <w:sz w:val="20"/>
          <w:szCs w:val="20"/>
        </w:rPr>
        <w:t>While there is no mathematical criteria based on which the results can be determined</w:t>
      </w:r>
      <w:r w:rsidR="000174FA" w:rsidRPr="00BE3ABD">
        <w:rPr>
          <w:rFonts w:ascii="Times New Roman" w:hAnsi="Times New Roman" w:cs="Times New Roman"/>
          <w:sz w:val="20"/>
          <w:szCs w:val="20"/>
        </w:rPr>
        <w:t>,</w:t>
      </w:r>
      <w:r w:rsidR="004F19BD" w:rsidRPr="00BE3ABD">
        <w:rPr>
          <w:rFonts w:ascii="Times New Roman" w:hAnsi="Times New Roman" w:cs="Times New Roman"/>
          <w:sz w:val="20"/>
          <w:szCs w:val="20"/>
        </w:rPr>
        <w:t xml:space="preserve"> there are however a set of factors which have been considered for distinguishing between the diagram completed with and without listening to the binaural beats.</w:t>
      </w:r>
      <w:r w:rsidR="004F19BD" w:rsidRPr="00541204">
        <w:rPr>
          <w:rFonts w:ascii="Times New Roman" w:hAnsi="Times New Roman" w:cs="Times New Roman"/>
          <w:sz w:val="20"/>
          <w:szCs w:val="20"/>
        </w:rPr>
        <w:t xml:space="preserve"> </w:t>
      </w:r>
    </w:p>
    <w:p w:rsidR="00476BDA" w:rsidRPr="00541204" w:rsidRDefault="00476BDA" w:rsidP="00BE3ABD">
      <w:pPr>
        <w:jc w:val="both"/>
        <w:rPr>
          <w:rFonts w:ascii="Times New Roman" w:hAnsi="Times New Roman" w:cs="Times New Roman"/>
          <w:sz w:val="20"/>
          <w:szCs w:val="20"/>
        </w:rPr>
      </w:pPr>
    </w:p>
    <w:p w:rsidR="00476BDA" w:rsidRPr="00541204" w:rsidRDefault="00476BDA" w:rsidP="00BE3ABD">
      <w:pPr>
        <w:jc w:val="both"/>
        <w:rPr>
          <w:rFonts w:ascii="Times New Roman" w:hAnsi="Times New Roman" w:cs="Times New Roman"/>
          <w:sz w:val="20"/>
          <w:szCs w:val="20"/>
        </w:rPr>
      </w:pPr>
    </w:p>
    <w:p w:rsidR="00476BDA" w:rsidRPr="00BE3ABD" w:rsidRDefault="00476BDA" w:rsidP="00BE3ABD">
      <w:pPr>
        <w:jc w:val="both"/>
        <w:rPr>
          <w:rFonts w:ascii="Times New Roman" w:hAnsi="Times New Roman" w:cs="Times New Roman"/>
          <w:b/>
          <w:sz w:val="20"/>
          <w:szCs w:val="20"/>
        </w:rPr>
      </w:pPr>
      <w:r w:rsidRPr="00BE3ABD">
        <w:rPr>
          <w:rFonts w:ascii="Times New Roman" w:hAnsi="Times New Roman" w:cs="Times New Roman"/>
          <w:b/>
          <w:sz w:val="20"/>
          <w:szCs w:val="20"/>
        </w:rPr>
        <w:t>Convergent thinking</w:t>
      </w:r>
      <w:r w:rsidR="00BE3ABD" w:rsidRPr="00BE3ABD">
        <w:rPr>
          <w:rFonts w:ascii="Times New Roman" w:hAnsi="Times New Roman" w:cs="Times New Roman"/>
          <w:b/>
          <w:sz w:val="20"/>
          <w:szCs w:val="20"/>
        </w:rPr>
        <w:t>:</w:t>
      </w:r>
      <w:r w:rsidRPr="00BE3ABD">
        <w:rPr>
          <w:rFonts w:ascii="Times New Roman" w:hAnsi="Times New Roman" w:cs="Times New Roman"/>
          <w:b/>
          <w:sz w:val="20"/>
          <w:szCs w:val="20"/>
        </w:rPr>
        <w:t xml:space="preserve"> Multiple word combination into a cohesive paragraph task</w:t>
      </w:r>
      <w:r w:rsidR="000174FA" w:rsidRPr="00BE3ABD">
        <w:rPr>
          <w:rFonts w:ascii="Times New Roman" w:hAnsi="Times New Roman" w:cs="Times New Roman"/>
          <w:b/>
          <w:sz w:val="20"/>
          <w:szCs w:val="20"/>
        </w:rPr>
        <w:t>.</w:t>
      </w:r>
      <w:r w:rsidR="004F19BD" w:rsidRPr="00BE3ABD">
        <w:rPr>
          <w:rFonts w:ascii="Times New Roman" w:hAnsi="Times New Roman" w:cs="Times New Roman"/>
          <w:b/>
          <w:sz w:val="20"/>
          <w:szCs w:val="20"/>
        </w:rPr>
        <w:t xml:space="preserve"> </w:t>
      </w:r>
    </w:p>
    <w:p w:rsidR="004F19BD" w:rsidRPr="00541204" w:rsidRDefault="004F19BD" w:rsidP="00BE3ABD">
      <w:pPr>
        <w:jc w:val="both"/>
        <w:rPr>
          <w:rFonts w:ascii="Times New Roman" w:hAnsi="Times New Roman" w:cs="Times New Roman"/>
          <w:sz w:val="20"/>
          <w:szCs w:val="20"/>
        </w:rPr>
      </w:pPr>
    </w:p>
    <w:p w:rsidR="004F19BD" w:rsidRPr="00541204" w:rsidRDefault="004F19BD" w:rsidP="00BE3ABD">
      <w:pPr>
        <w:jc w:val="both"/>
        <w:rPr>
          <w:rFonts w:ascii="Times New Roman" w:hAnsi="Times New Roman" w:cs="Times New Roman"/>
          <w:sz w:val="20"/>
          <w:szCs w:val="20"/>
        </w:rPr>
      </w:pPr>
      <w:r w:rsidRPr="00BE3ABD">
        <w:rPr>
          <w:rFonts w:ascii="Times New Roman" w:hAnsi="Times New Roman" w:cs="Times New Roman"/>
          <w:sz w:val="20"/>
          <w:szCs w:val="20"/>
        </w:rPr>
        <w:t>For this task</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the subjects were given a </w:t>
      </w:r>
      <w:r w:rsidR="00695BE5" w:rsidRPr="00BE3ABD">
        <w:rPr>
          <w:rFonts w:ascii="Times New Roman" w:hAnsi="Times New Roman" w:cs="Times New Roman"/>
          <w:sz w:val="20"/>
          <w:szCs w:val="20"/>
        </w:rPr>
        <w:t>set of random words</w:t>
      </w:r>
      <w:r w:rsidR="00A56B2B" w:rsidRPr="00BE3ABD">
        <w:rPr>
          <w:rFonts w:ascii="Times New Roman" w:hAnsi="Times New Roman" w:cs="Times New Roman"/>
          <w:sz w:val="20"/>
          <w:szCs w:val="20"/>
        </w:rPr>
        <w:t>,</w:t>
      </w:r>
      <w:r w:rsidR="00695BE5" w:rsidRPr="00BE3ABD">
        <w:rPr>
          <w:rFonts w:ascii="Times New Roman" w:hAnsi="Times New Roman" w:cs="Times New Roman"/>
          <w:sz w:val="20"/>
          <w:szCs w:val="20"/>
        </w:rPr>
        <w:t xml:space="preserve"> chosen by random from a list compiled by the authors</w:t>
      </w:r>
      <w:r w:rsidR="000174FA" w:rsidRPr="00BE3ABD">
        <w:rPr>
          <w:rFonts w:ascii="Times New Roman" w:hAnsi="Times New Roman" w:cs="Times New Roman"/>
          <w:sz w:val="20"/>
          <w:szCs w:val="20"/>
        </w:rPr>
        <w:t>.</w:t>
      </w:r>
      <w:r w:rsidR="00695BE5" w:rsidRPr="00BE3ABD">
        <w:rPr>
          <w:rFonts w:ascii="Times New Roman" w:hAnsi="Times New Roman" w:cs="Times New Roman"/>
          <w:sz w:val="20"/>
          <w:szCs w:val="20"/>
        </w:rPr>
        <w:t xml:space="preserve"> The objective of this experiment was to make the subjects </w:t>
      </w:r>
      <w:r w:rsidR="00A56B2B" w:rsidRPr="00BE3ABD">
        <w:rPr>
          <w:rFonts w:ascii="Times New Roman" w:hAnsi="Times New Roman" w:cs="Times New Roman"/>
          <w:sz w:val="20"/>
          <w:szCs w:val="20"/>
        </w:rPr>
        <w:t xml:space="preserve">wrote </w:t>
      </w:r>
      <w:r w:rsidR="00695BE5" w:rsidRPr="00BE3ABD">
        <w:rPr>
          <w:rFonts w:ascii="Times New Roman" w:hAnsi="Times New Roman" w:cs="Times New Roman"/>
          <w:sz w:val="20"/>
          <w:szCs w:val="20"/>
        </w:rPr>
        <w:t>a cohesive paragraph</w:t>
      </w:r>
      <w:r w:rsidR="000174FA" w:rsidRPr="00BE3ABD">
        <w:rPr>
          <w:rFonts w:ascii="Times New Roman" w:hAnsi="Times New Roman" w:cs="Times New Roman"/>
          <w:sz w:val="20"/>
          <w:szCs w:val="20"/>
        </w:rPr>
        <w:t>,</w:t>
      </w:r>
      <w:r w:rsidR="00695BE5" w:rsidRPr="00BE3ABD">
        <w:rPr>
          <w:rFonts w:ascii="Times New Roman" w:hAnsi="Times New Roman" w:cs="Times New Roman"/>
          <w:sz w:val="20"/>
          <w:szCs w:val="20"/>
        </w:rPr>
        <w:t xml:space="preserve"> preferably in the form of a story</w:t>
      </w:r>
      <w:r w:rsidR="000174FA" w:rsidRPr="00BE3ABD">
        <w:rPr>
          <w:rFonts w:ascii="Times New Roman" w:hAnsi="Times New Roman" w:cs="Times New Roman"/>
          <w:sz w:val="20"/>
          <w:szCs w:val="20"/>
        </w:rPr>
        <w:t>,</w:t>
      </w:r>
      <w:r w:rsidR="00695BE5" w:rsidRPr="00BE3ABD">
        <w:rPr>
          <w:rFonts w:ascii="Times New Roman" w:hAnsi="Times New Roman" w:cs="Times New Roman"/>
          <w:sz w:val="20"/>
          <w:szCs w:val="20"/>
        </w:rPr>
        <w:t xml:space="preserve"> while using as many of the words as possible</w:t>
      </w:r>
      <w:r w:rsidR="00BE3ABD">
        <w:rPr>
          <w:rFonts w:ascii="Times New Roman" w:hAnsi="Times New Roman" w:cs="Times New Roman"/>
          <w:sz w:val="20"/>
          <w:szCs w:val="20"/>
        </w:rPr>
        <w:t xml:space="preserve">. </w:t>
      </w:r>
      <w:r w:rsidR="00695BE5" w:rsidRPr="00BE3ABD">
        <w:rPr>
          <w:rFonts w:ascii="Times New Roman" w:hAnsi="Times New Roman" w:cs="Times New Roman"/>
          <w:sz w:val="20"/>
          <w:szCs w:val="20"/>
        </w:rPr>
        <w:t xml:space="preserve">The subjects were explicitly advised to provide the authors with the most comprehensive paragraph or </w:t>
      </w:r>
      <w:r w:rsidR="00695BE5" w:rsidRPr="00BE3ABD">
        <w:rPr>
          <w:rFonts w:ascii="Times New Roman" w:hAnsi="Times New Roman" w:cs="Times New Roman"/>
          <w:sz w:val="20"/>
          <w:szCs w:val="20"/>
        </w:rPr>
        <w:lastRenderedPageBreak/>
        <w:t>story that could be generated by them. As the subjects were given the option of continuing with the same paragraph or story in the second segment of the experiment</w:t>
      </w:r>
      <w:r w:rsidR="000174FA" w:rsidRPr="00BE3ABD">
        <w:rPr>
          <w:rFonts w:ascii="Times New Roman" w:hAnsi="Times New Roman" w:cs="Times New Roman"/>
          <w:sz w:val="20"/>
          <w:szCs w:val="20"/>
        </w:rPr>
        <w:t>,</w:t>
      </w:r>
      <w:r w:rsidR="00695BE5" w:rsidRPr="00BE3ABD">
        <w:rPr>
          <w:rFonts w:ascii="Times New Roman" w:hAnsi="Times New Roman" w:cs="Times New Roman"/>
          <w:sz w:val="20"/>
          <w:szCs w:val="20"/>
        </w:rPr>
        <w:t xml:space="preserve"> some subjects choose to extend the story they had written in the first segment of the experiment. </w:t>
      </w:r>
      <w:r w:rsidR="00A32BF1" w:rsidRPr="00BE3ABD">
        <w:rPr>
          <w:rFonts w:ascii="Times New Roman" w:hAnsi="Times New Roman" w:cs="Times New Roman"/>
          <w:sz w:val="20"/>
          <w:szCs w:val="20"/>
        </w:rPr>
        <w:t xml:space="preserve"> The purpose of this segment of the experiment was to have a task that focussed on the convergent thinking skills of the subjects, and the effect that the binaural beats had on their thought process. </w:t>
      </w:r>
      <w:r w:rsidR="00E45C56" w:rsidRPr="00BE3ABD">
        <w:rPr>
          <w:rFonts w:ascii="Times New Roman" w:hAnsi="Times New Roman" w:cs="Times New Roman"/>
          <w:sz w:val="20"/>
          <w:szCs w:val="20"/>
        </w:rPr>
        <w:t>The subjects were evaluated on the basis of two criteria</w:t>
      </w:r>
      <w:r w:rsidR="00BE3ABD">
        <w:rPr>
          <w:rFonts w:ascii="Times New Roman" w:hAnsi="Times New Roman" w:cs="Times New Roman"/>
          <w:sz w:val="20"/>
          <w:szCs w:val="20"/>
        </w:rPr>
        <w:t>:</w:t>
      </w:r>
      <w:r w:rsidR="00E45C56" w:rsidRPr="00BE3ABD">
        <w:rPr>
          <w:rFonts w:ascii="Times New Roman" w:hAnsi="Times New Roman" w:cs="Times New Roman"/>
          <w:sz w:val="20"/>
          <w:szCs w:val="20"/>
        </w:rPr>
        <w:t xml:space="preserve"> the total number of words used in each of the scenarios </w:t>
      </w:r>
      <w:r w:rsidR="00A56B2B" w:rsidRPr="00BE3ABD">
        <w:rPr>
          <w:rFonts w:ascii="Times New Roman" w:hAnsi="Times New Roman" w:cs="Times New Roman"/>
          <w:sz w:val="20"/>
          <w:szCs w:val="20"/>
        </w:rPr>
        <w:t xml:space="preserve">and the ratio between the </w:t>
      </w:r>
      <w:r w:rsidR="00BE3ABD">
        <w:rPr>
          <w:rFonts w:ascii="Times New Roman" w:hAnsi="Times New Roman" w:cs="Times New Roman"/>
          <w:sz w:val="20"/>
          <w:szCs w:val="20"/>
        </w:rPr>
        <w:t>sum</w:t>
      </w:r>
      <w:r w:rsidR="00A56B2B" w:rsidRPr="00BE3ABD">
        <w:rPr>
          <w:rFonts w:ascii="Times New Roman" w:hAnsi="Times New Roman" w:cs="Times New Roman"/>
          <w:sz w:val="20"/>
          <w:szCs w:val="20"/>
        </w:rPr>
        <w:t xml:space="preserve"> of the total number of words in between the given words and the total number of words.</w:t>
      </w:r>
      <w:r w:rsidR="00A56B2B" w:rsidRPr="00541204">
        <w:rPr>
          <w:rFonts w:ascii="Times New Roman" w:hAnsi="Times New Roman" w:cs="Times New Roman"/>
          <w:sz w:val="20"/>
          <w:szCs w:val="20"/>
        </w:rPr>
        <w:t xml:space="preserve"> </w:t>
      </w:r>
    </w:p>
    <w:p w:rsidR="00BE453E" w:rsidRPr="00541204" w:rsidRDefault="00BE453E" w:rsidP="00BE3ABD">
      <w:pPr>
        <w:jc w:val="both"/>
        <w:rPr>
          <w:rFonts w:ascii="Times New Roman" w:hAnsi="Times New Roman" w:cs="Times New Roman"/>
          <w:sz w:val="20"/>
          <w:szCs w:val="20"/>
        </w:rPr>
      </w:pPr>
    </w:p>
    <w:p w:rsidR="00BE453E" w:rsidRPr="00BE3ABD" w:rsidRDefault="00BE453E" w:rsidP="00BE3ABD">
      <w:pPr>
        <w:jc w:val="both"/>
        <w:rPr>
          <w:rFonts w:ascii="Times New Roman" w:hAnsi="Times New Roman" w:cs="Times New Roman"/>
          <w:b/>
          <w:sz w:val="20"/>
          <w:szCs w:val="20"/>
        </w:rPr>
      </w:pPr>
    </w:p>
    <w:p w:rsidR="00476BDA" w:rsidRPr="00BE3ABD" w:rsidRDefault="00476BDA" w:rsidP="00BE3ABD">
      <w:pPr>
        <w:jc w:val="both"/>
        <w:rPr>
          <w:rFonts w:ascii="Times New Roman" w:hAnsi="Times New Roman" w:cs="Times New Roman"/>
          <w:b/>
          <w:sz w:val="20"/>
          <w:szCs w:val="20"/>
        </w:rPr>
      </w:pPr>
      <w:r w:rsidRPr="00BE3ABD">
        <w:rPr>
          <w:rFonts w:ascii="Times New Roman" w:hAnsi="Times New Roman" w:cs="Times New Roman"/>
          <w:b/>
          <w:sz w:val="20"/>
          <w:szCs w:val="20"/>
        </w:rPr>
        <w:t>Divergent thinking</w:t>
      </w:r>
      <w:r w:rsidR="00BE3ABD" w:rsidRPr="00BE3ABD">
        <w:rPr>
          <w:rFonts w:ascii="Times New Roman" w:hAnsi="Times New Roman" w:cs="Times New Roman"/>
          <w:b/>
          <w:sz w:val="20"/>
          <w:szCs w:val="20"/>
        </w:rPr>
        <w:t>:</w:t>
      </w:r>
      <w:r w:rsidRPr="00BE3ABD">
        <w:rPr>
          <w:rFonts w:ascii="Times New Roman" w:hAnsi="Times New Roman" w:cs="Times New Roman"/>
          <w:b/>
          <w:sz w:val="20"/>
          <w:szCs w:val="20"/>
        </w:rPr>
        <w:t xml:space="preserve"> Thinking of associated words based on a given stimulus</w:t>
      </w:r>
      <w:r w:rsidR="000174FA" w:rsidRPr="00BE3ABD">
        <w:rPr>
          <w:rFonts w:ascii="Times New Roman" w:hAnsi="Times New Roman" w:cs="Times New Roman"/>
          <w:b/>
          <w:sz w:val="20"/>
          <w:szCs w:val="20"/>
        </w:rPr>
        <w:t>.</w:t>
      </w:r>
      <w:r w:rsidR="00B85F98" w:rsidRPr="00BE3ABD">
        <w:rPr>
          <w:rFonts w:ascii="Times New Roman" w:hAnsi="Times New Roman" w:cs="Times New Roman"/>
          <w:b/>
          <w:sz w:val="20"/>
          <w:szCs w:val="20"/>
        </w:rPr>
        <w:t xml:space="preserve"> </w:t>
      </w:r>
    </w:p>
    <w:p w:rsidR="00B85F98" w:rsidRPr="00541204" w:rsidRDefault="006B075A" w:rsidP="00BE3ABD">
      <w:pPr>
        <w:jc w:val="both"/>
        <w:rPr>
          <w:rFonts w:ascii="Times New Roman" w:hAnsi="Times New Roman" w:cs="Times New Roman"/>
          <w:sz w:val="20"/>
          <w:szCs w:val="20"/>
        </w:rPr>
      </w:pPr>
      <w:r w:rsidRPr="00BE3ABD">
        <w:rPr>
          <w:rFonts w:ascii="Times New Roman" w:hAnsi="Times New Roman" w:cs="Times New Roman"/>
          <w:sz w:val="20"/>
          <w:szCs w:val="20"/>
        </w:rPr>
        <w:t>For this task</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the subjects were given a choice of words. The task assigned to them was to choose a word of their choice and then come up with a train of thought beginning with the chosen word</w:t>
      </w:r>
      <w:r w:rsidR="00BE3ABD">
        <w:rPr>
          <w:rFonts w:ascii="Times New Roman" w:hAnsi="Times New Roman" w:cs="Times New Roman"/>
          <w:sz w:val="20"/>
          <w:szCs w:val="20"/>
        </w:rPr>
        <w:t>. (</w:t>
      </w:r>
      <w:r w:rsidRPr="00BE3ABD">
        <w:rPr>
          <w:rFonts w:ascii="Times New Roman" w:hAnsi="Times New Roman" w:cs="Times New Roman"/>
          <w:sz w:val="20"/>
          <w:szCs w:val="20"/>
        </w:rPr>
        <w:t>For instance</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lemon-yellow-sun-light-hot-food-chicken-grill-barbeque.</w:t>
      </w:r>
      <w:r w:rsidR="00A32BF1" w:rsidRPr="00BE3ABD">
        <w:rPr>
          <w:rFonts w:ascii="Times New Roman" w:hAnsi="Times New Roman" w:cs="Times New Roman"/>
          <w:sz w:val="20"/>
          <w:szCs w:val="20"/>
        </w:rPr>
        <w:t>)</w:t>
      </w:r>
      <w:r w:rsidRPr="00BE3ABD">
        <w:rPr>
          <w:rFonts w:ascii="Times New Roman" w:hAnsi="Times New Roman" w:cs="Times New Roman"/>
          <w:sz w:val="20"/>
          <w:szCs w:val="20"/>
        </w:rPr>
        <w:t xml:space="preserve"> The instruction given to them was to come up with the maximum number of associations that they could</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w:t>
      </w:r>
      <w:r w:rsidR="00A32BF1" w:rsidRPr="00BE3ABD">
        <w:rPr>
          <w:rFonts w:ascii="Times New Roman" w:hAnsi="Times New Roman" w:cs="Times New Roman"/>
          <w:sz w:val="20"/>
          <w:szCs w:val="20"/>
        </w:rPr>
        <w:t xml:space="preserve">The purpose of </w:t>
      </w:r>
      <w:r w:rsidR="001C3128" w:rsidRPr="00BE3ABD">
        <w:rPr>
          <w:rFonts w:ascii="Times New Roman" w:hAnsi="Times New Roman" w:cs="Times New Roman"/>
          <w:sz w:val="20"/>
          <w:szCs w:val="20"/>
        </w:rPr>
        <w:t xml:space="preserve">this exercise was to test the divergent thinking abilities of the subjects and the changes that could be observed while the binaural rendition was on. </w:t>
      </w:r>
      <w:r w:rsidR="00A56B2B" w:rsidRPr="00BE3ABD">
        <w:rPr>
          <w:rFonts w:ascii="Times New Roman" w:hAnsi="Times New Roman" w:cs="Times New Roman"/>
          <w:sz w:val="20"/>
          <w:szCs w:val="20"/>
        </w:rPr>
        <w:t>The subjects were evaluated on the basis of the number of words that were included in the association in both the cases</w:t>
      </w:r>
      <w:r w:rsidR="000174FA" w:rsidRPr="00BE3ABD">
        <w:rPr>
          <w:rFonts w:ascii="Times New Roman" w:hAnsi="Times New Roman" w:cs="Times New Roman"/>
          <w:sz w:val="20"/>
          <w:szCs w:val="20"/>
        </w:rPr>
        <w:t>.</w:t>
      </w:r>
      <w:r w:rsidR="00A56B2B" w:rsidRPr="00541204">
        <w:rPr>
          <w:rFonts w:ascii="Times New Roman" w:hAnsi="Times New Roman" w:cs="Times New Roman"/>
          <w:sz w:val="20"/>
          <w:szCs w:val="20"/>
        </w:rPr>
        <w:t xml:space="preserve"> </w:t>
      </w:r>
    </w:p>
    <w:p w:rsidR="00B85F98" w:rsidRPr="00541204" w:rsidRDefault="00B85F98" w:rsidP="00BE3ABD">
      <w:pPr>
        <w:jc w:val="both"/>
        <w:rPr>
          <w:rFonts w:ascii="Times New Roman" w:hAnsi="Times New Roman" w:cs="Times New Roman"/>
          <w:sz w:val="20"/>
          <w:szCs w:val="20"/>
        </w:rPr>
      </w:pPr>
    </w:p>
    <w:p w:rsidR="00476BDA" w:rsidRPr="00BE3ABD" w:rsidRDefault="00476BDA" w:rsidP="00BE3ABD">
      <w:pPr>
        <w:jc w:val="both"/>
        <w:rPr>
          <w:rFonts w:ascii="Times New Roman" w:hAnsi="Times New Roman" w:cs="Times New Roman"/>
          <w:b/>
          <w:sz w:val="20"/>
          <w:szCs w:val="20"/>
        </w:rPr>
      </w:pPr>
      <w:r w:rsidRPr="00BE3ABD">
        <w:rPr>
          <w:rFonts w:ascii="Times New Roman" w:hAnsi="Times New Roman" w:cs="Times New Roman"/>
          <w:b/>
          <w:sz w:val="20"/>
          <w:szCs w:val="20"/>
        </w:rPr>
        <w:t>Impact of auditory stimuli on thinking</w:t>
      </w:r>
      <w:r w:rsidR="00BE3ABD" w:rsidRPr="00BE3ABD">
        <w:rPr>
          <w:rFonts w:ascii="Times New Roman" w:hAnsi="Times New Roman" w:cs="Times New Roman"/>
          <w:b/>
          <w:sz w:val="20"/>
          <w:szCs w:val="20"/>
        </w:rPr>
        <w:t>:</w:t>
      </w:r>
      <w:r w:rsidRPr="00BE3ABD">
        <w:rPr>
          <w:rFonts w:ascii="Times New Roman" w:hAnsi="Times New Roman" w:cs="Times New Roman"/>
          <w:b/>
          <w:sz w:val="20"/>
          <w:szCs w:val="20"/>
        </w:rPr>
        <w:t xml:space="preserve"> Looking at an image for a specified time </w:t>
      </w:r>
    </w:p>
    <w:p w:rsidR="00476BDA" w:rsidRPr="00541204" w:rsidRDefault="00476BDA" w:rsidP="00BE3ABD">
      <w:pPr>
        <w:jc w:val="both"/>
        <w:rPr>
          <w:rFonts w:ascii="Times New Roman" w:hAnsi="Times New Roman" w:cs="Times New Roman"/>
          <w:sz w:val="20"/>
          <w:szCs w:val="20"/>
        </w:rPr>
      </w:pPr>
    </w:p>
    <w:p w:rsidR="006B075A" w:rsidRPr="00541204" w:rsidRDefault="006B075A" w:rsidP="00BE3ABD">
      <w:pPr>
        <w:jc w:val="both"/>
        <w:rPr>
          <w:rFonts w:ascii="Times New Roman" w:hAnsi="Times New Roman" w:cs="Times New Roman"/>
          <w:sz w:val="20"/>
          <w:szCs w:val="20"/>
        </w:rPr>
      </w:pPr>
      <w:r w:rsidRPr="00BE3ABD">
        <w:rPr>
          <w:rFonts w:ascii="Times New Roman" w:hAnsi="Times New Roman" w:cs="Times New Roman"/>
          <w:sz w:val="20"/>
          <w:szCs w:val="20"/>
        </w:rPr>
        <w:t>For this task</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the subjects were asked to look at an image with the utmost focus</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and while doing so</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they also had to measure and mention the approximate value of the number of times they had blinked per minute. </w:t>
      </w:r>
      <w:r w:rsidR="001C3128" w:rsidRPr="00BE3ABD">
        <w:rPr>
          <w:rFonts w:ascii="Times New Roman" w:hAnsi="Times New Roman" w:cs="Times New Roman"/>
          <w:sz w:val="20"/>
          <w:szCs w:val="20"/>
        </w:rPr>
        <w:t xml:space="preserve"> The purpose of this segment of the experiment was two fold.  It is known that the blink rate of an induvidual drops when the activity being conducted takes up the focussed attention of the induvidual. The purpose of this segment was to draw observations between the change in blink rates without and with the </w:t>
      </w:r>
      <w:r w:rsidR="00BE3ABD">
        <w:rPr>
          <w:rFonts w:ascii="Times New Roman" w:hAnsi="Times New Roman" w:cs="Times New Roman"/>
          <w:sz w:val="20"/>
          <w:szCs w:val="20"/>
        </w:rPr>
        <w:t>presence</w:t>
      </w:r>
      <w:r w:rsidR="001C3128" w:rsidRPr="00BE3ABD">
        <w:rPr>
          <w:rFonts w:ascii="Times New Roman" w:hAnsi="Times New Roman" w:cs="Times New Roman"/>
          <w:sz w:val="20"/>
          <w:szCs w:val="20"/>
        </w:rPr>
        <w:t xml:space="preserve"> of binaural beats and the ability of a subject to focus on the given task when a secondary task of measuring their blink rate was given to </w:t>
      </w:r>
      <w:r w:rsidR="001C3128" w:rsidRPr="00BE3ABD">
        <w:rPr>
          <w:rFonts w:ascii="Times New Roman" w:hAnsi="Times New Roman" w:cs="Times New Roman"/>
          <w:sz w:val="20"/>
          <w:szCs w:val="20"/>
        </w:rPr>
        <w:lastRenderedPageBreak/>
        <w:t>them</w:t>
      </w:r>
      <w:r w:rsidR="000174FA" w:rsidRPr="00BE3ABD">
        <w:rPr>
          <w:rFonts w:ascii="Times New Roman" w:hAnsi="Times New Roman" w:cs="Times New Roman"/>
          <w:sz w:val="20"/>
          <w:szCs w:val="20"/>
        </w:rPr>
        <w:t>.</w:t>
      </w:r>
      <w:r w:rsidR="001C3128" w:rsidRPr="00BE3ABD">
        <w:rPr>
          <w:rFonts w:ascii="Times New Roman" w:hAnsi="Times New Roman" w:cs="Times New Roman"/>
          <w:sz w:val="20"/>
          <w:szCs w:val="20"/>
        </w:rPr>
        <w:t xml:space="preserve"> </w:t>
      </w:r>
      <w:r w:rsidR="00A56B2B" w:rsidRPr="00BE3ABD">
        <w:rPr>
          <w:rFonts w:ascii="Times New Roman" w:hAnsi="Times New Roman" w:cs="Times New Roman"/>
          <w:sz w:val="20"/>
          <w:szCs w:val="20"/>
        </w:rPr>
        <w:t>The subjects were evaluated on the basis of the blink rate values mentioned by them.</w:t>
      </w:r>
      <w:r w:rsidR="00A56B2B" w:rsidRPr="00541204">
        <w:rPr>
          <w:rFonts w:ascii="Times New Roman" w:hAnsi="Times New Roman" w:cs="Times New Roman"/>
          <w:sz w:val="20"/>
          <w:szCs w:val="20"/>
        </w:rPr>
        <w:t xml:space="preserve"> </w:t>
      </w:r>
    </w:p>
    <w:p w:rsidR="00E45C56" w:rsidRPr="00541204" w:rsidRDefault="00E45C56" w:rsidP="00BE3ABD">
      <w:pPr>
        <w:jc w:val="both"/>
        <w:rPr>
          <w:rFonts w:ascii="Times New Roman" w:hAnsi="Times New Roman" w:cs="Times New Roman"/>
          <w:sz w:val="20"/>
          <w:szCs w:val="20"/>
        </w:rPr>
      </w:pPr>
    </w:p>
    <w:p w:rsidR="00E45C56" w:rsidRPr="00BE3ABD" w:rsidRDefault="00E45C56" w:rsidP="00BE3ABD">
      <w:pPr>
        <w:jc w:val="both"/>
        <w:rPr>
          <w:rFonts w:ascii="Times New Roman" w:hAnsi="Times New Roman" w:cs="Times New Roman"/>
          <w:b/>
          <w:sz w:val="20"/>
          <w:szCs w:val="20"/>
        </w:rPr>
      </w:pPr>
      <w:r w:rsidRPr="00BE3ABD">
        <w:rPr>
          <w:rFonts w:ascii="Times New Roman" w:hAnsi="Times New Roman" w:cs="Times New Roman"/>
          <w:b/>
          <w:sz w:val="20"/>
          <w:szCs w:val="20"/>
        </w:rPr>
        <w:t xml:space="preserve">Results </w:t>
      </w:r>
    </w:p>
    <w:p w:rsidR="00E45C56" w:rsidRPr="00541204" w:rsidRDefault="00E45C56" w:rsidP="00BE3ABD">
      <w:pPr>
        <w:jc w:val="both"/>
        <w:rPr>
          <w:rFonts w:ascii="Times New Roman" w:hAnsi="Times New Roman" w:cs="Times New Roman"/>
          <w:sz w:val="20"/>
          <w:szCs w:val="20"/>
        </w:rPr>
      </w:pPr>
    </w:p>
    <w:p w:rsidR="00E45C56" w:rsidRPr="00541204" w:rsidRDefault="00E45C56" w:rsidP="00BE3ABD">
      <w:pPr>
        <w:jc w:val="both"/>
        <w:rPr>
          <w:rFonts w:ascii="Times New Roman" w:hAnsi="Times New Roman" w:cs="Times New Roman"/>
          <w:sz w:val="20"/>
          <w:szCs w:val="20"/>
        </w:rPr>
      </w:pPr>
      <w:r w:rsidRPr="00BE3ABD">
        <w:rPr>
          <w:rFonts w:ascii="Times New Roman" w:hAnsi="Times New Roman" w:cs="Times New Roman"/>
          <w:sz w:val="20"/>
          <w:szCs w:val="20"/>
        </w:rPr>
        <w:t xml:space="preserve">For the </w:t>
      </w:r>
      <w:r w:rsidR="00A3615F" w:rsidRPr="00BE3ABD">
        <w:rPr>
          <w:rFonts w:ascii="Times New Roman" w:hAnsi="Times New Roman" w:cs="Times New Roman"/>
          <w:sz w:val="20"/>
          <w:szCs w:val="20"/>
        </w:rPr>
        <w:t>second</w:t>
      </w:r>
      <w:r w:rsidRPr="00BE3ABD">
        <w:rPr>
          <w:rFonts w:ascii="Times New Roman" w:hAnsi="Times New Roman" w:cs="Times New Roman"/>
          <w:sz w:val="20"/>
          <w:szCs w:val="20"/>
        </w:rPr>
        <w:t xml:space="preserve"> segment of the experiment, </w:t>
      </w:r>
      <w:r w:rsidR="004F30DA" w:rsidRPr="00BE3ABD">
        <w:rPr>
          <w:rFonts w:ascii="Times New Roman" w:hAnsi="Times New Roman" w:cs="Times New Roman"/>
          <w:sz w:val="20"/>
          <w:szCs w:val="20"/>
        </w:rPr>
        <w:t xml:space="preserve">if we consider the values on the x </w:t>
      </w:r>
      <w:r w:rsidR="00A3615F" w:rsidRPr="00BE3ABD">
        <w:rPr>
          <w:rFonts w:ascii="Times New Roman" w:hAnsi="Times New Roman" w:cs="Times New Roman"/>
          <w:sz w:val="20"/>
          <w:szCs w:val="20"/>
        </w:rPr>
        <w:t xml:space="preserve">and y axis to be the number of words used in both </w:t>
      </w:r>
      <w:r w:rsidR="00BE3ABD">
        <w:rPr>
          <w:rFonts w:ascii="Times New Roman" w:hAnsi="Times New Roman" w:cs="Times New Roman"/>
          <w:sz w:val="20"/>
          <w:szCs w:val="20"/>
        </w:rPr>
        <w:t>cases, respectively</w:t>
      </w:r>
      <w:r w:rsidR="000174FA" w:rsidRPr="00BE3ABD">
        <w:rPr>
          <w:rFonts w:ascii="Times New Roman" w:hAnsi="Times New Roman" w:cs="Times New Roman"/>
          <w:sz w:val="20"/>
          <w:szCs w:val="20"/>
        </w:rPr>
        <w:t>,</w:t>
      </w:r>
      <w:r w:rsidR="00A3615F" w:rsidRPr="00BE3ABD">
        <w:rPr>
          <w:rFonts w:ascii="Times New Roman" w:hAnsi="Times New Roman" w:cs="Times New Roman"/>
          <w:sz w:val="20"/>
          <w:szCs w:val="20"/>
        </w:rPr>
        <w:t xml:space="preserve"> the mean x and y values stand at 14.619 and 14.905</w:t>
      </w:r>
      <w:r w:rsidR="000174FA" w:rsidRPr="00BE3ABD">
        <w:rPr>
          <w:rFonts w:ascii="Times New Roman" w:hAnsi="Times New Roman" w:cs="Times New Roman"/>
          <w:sz w:val="20"/>
          <w:szCs w:val="20"/>
        </w:rPr>
        <w:t>,</w:t>
      </w:r>
      <w:r w:rsidR="00A3615F" w:rsidRPr="00BE3ABD">
        <w:rPr>
          <w:rFonts w:ascii="Times New Roman" w:hAnsi="Times New Roman" w:cs="Times New Roman"/>
          <w:sz w:val="20"/>
          <w:szCs w:val="20"/>
        </w:rPr>
        <w:t xml:space="preserve"> with a covariance of 17.3446</w:t>
      </w:r>
      <w:r w:rsidR="000174FA" w:rsidRPr="00BE3ABD">
        <w:rPr>
          <w:rFonts w:ascii="Times New Roman" w:hAnsi="Times New Roman" w:cs="Times New Roman"/>
          <w:sz w:val="20"/>
          <w:szCs w:val="20"/>
        </w:rPr>
        <w:t>,</w:t>
      </w:r>
      <w:r w:rsidR="00A3615F" w:rsidRPr="00BE3ABD">
        <w:rPr>
          <w:rFonts w:ascii="Times New Roman" w:hAnsi="Times New Roman" w:cs="Times New Roman"/>
          <w:sz w:val="20"/>
          <w:szCs w:val="20"/>
        </w:rPr>
        <w:t xml:space="preserve"> for a total of 21 cases</w:t>
      </w:r>
      <w:r w:rsidR="000174FA" w:rsidRPr="00BE3ABD">
        <w:rPr>
          <w:rFonts w:ascii="Times New Roman" w:hAnsi="Times New Roman" w:cs="Times New Roman"/>
          <w:sz w:val="20"/>
          <w:szCs w:val="20"/>
        </w:rPr>
        <w:t>.</w:t>
      </w:r>
      <w:r w:rsidR="00A3615F" w:rsidRPr="00BE3ABD">
        <w:rPr>
          <w:rFonts w:ascii="Times New Roman" w:hAnsi="Times New Roman" w:cs="Times New Roman"/>
          <w:sz w:val="20"/>
          <w:szCs w:val="20"/>
        </w:rPr>
        <w:t xml:space="preserve"> If we consider the values on the x and y axis to be the ratio between the </w:t>
      </w:r>
      <w:r w:rsidR="00BE3ABD">
        <w:rPr>
          <w:rFonts w:ascii="Times New Roman" w:hAnsi="Times New Roman" w:cs="Times New Roman"/>
          <w:sz w:val="20"/>
          <w:szCs w:val="20"/>
        </w:rPr>
        <w:t>sum</w:t>
      </w:r>
      <w:r w:rsidR="00A3615F" w:rsidRPr="00BE3ABD">
        <w:rPr>
          <w:rFonts w:ascii="Times New Roman" w:hAnsi="Times New Roman" w:cs="Times New Roman"/>
          <w:sz w:val="20"/>
          <w:szCs w:val="20"/>
        </w:rPr>
        <w:t xml:space="preserve"> of the total number of words in between the given words and the total number of words in both the cases, the mean values stand at 5.822 and 5.358 respectively</w:t>
      </w:r>
      <w:r w:rsidR="000174FA" w:rsidRPr="00BE3ABD">
        <w:rPr>
          <w:rFonts w:ascii="Times New Roman" w:hAnsi="Times New Roman" w:cs="Times New Roman"/>
          <w:sz w:val="20"/>
          <w:szCs w:val="20"/>
        </w:rPr>
        <w:t>,</w:t>
      </w:r>
      <w:r w:rsidR="00A3615F" w:rsidRPr="00BE3ABD">
        <w:rPr>
          <w:rFonts w:ascii="Times New Roman" w:hAnsi="Times New Roman" w:cs="Times New Roman"/>
          <w:sz w:val="20"/>
          <w:szCs w:val="20"/>
        </w:rPr>
        <w:t xml:space="preserve"> with a covariance of 5.1367 for a total of 21 subjects</w:t>
      </w:r>
      <w:r w:rsidR="000174FA" w:rsidRPr="00BE3ABD">
        <w:rPr>
          <w:rFonts w:ascii="Times New Roman" w:hAnsi="Times New Roman" w:cs="Times New Roman"/>
          <w:sz w:val="20"/>
          <w:szCs w:val="20"/>
        </w:rPr>
        <w:t>.</w:t>
      </w:r>
      <w:r w:rsidR="00A3615F" w:rsidRPr="00541204">
        <w:rPr>
          <w:rFonts w:ascii="Times New Roman" w:hAnsi="Times New Roman" w:cs="Times New Roman"/>
          <w:sz w:val="20"/>
          <w:szCs w:val="20"/>
        </w:rPr>
        <w:t xml:space="preserve"> </w:t>
      </w:r>
    </w:p>
    <w:p w:rsidR="00A3615F" w:rsidRPr="00541204" w:rsidRDefault="00A3615F" w:rsidP="00BE3ABD">
      <w:pPr>
        <w:jc w:val="both"/>
        <w:rPr>
          <w:rFonts w:ascii="Times New Roman" w:hAnsi="Times New Roman" w:cs="Times New Roman"/>
          <w:sz w:val="20"/>
          <w:szCs w:val="20"/>
        </w:rPr>
      </w:pPr>
    </w:p>
    <w:p w:rsidR="00A3615F" w:rsidRPr="00BE3ABD" w:rsidRDefault="00BE3ABD" w:rsidP="00BE3ABD">
      <w:pPr>
        <w:jc w:val="both"/>
        <w:rPr>
          <w:rFonts w:ascii="Times New Roman" w:hAnsi="Times New Roman" w:cs="Times New Roman"/>
          <w:sz w:val="20"/>
          <w:szCs w:val="20"/>
        </w:rPr>
      </w:pPr>
      <w:r>
        <w:rPr>
          <w:rFonts w:ascii="Times New Roman" w:hAnsi="Times New Roman" w:cs="Times New Roman"/>
          <w:sz w:val="20"/>
          <w:szCs w:val="20"/>
        </w:rPr>
        <w:t>In</w:t>
      </w:r>
      <w:r w:rsidR="00A3615F" w:rsidRPr="00BE3ABD">
        <w:rPr>
          <w:rFonts w:ascii="Times New Roman" w:hAnsi="Times New Roman" w:cs="Times New Roman"/>
          <w:sz w:val="20"/>
          <w:szCs w:val="20"/>
        </w:rPr>
        <w:t xml:space="preserve"> the third segment of the experiment, if we consider the values on the x and y axis to be the total number of associations generated in both the </w:t>
      </w:r>
      <w:r>
        <w:rPr>
          <w:rFonts w:ascii="Times New Roman" w:hAnsi="Times New Roman" w:cs="Times New Roman"/>
          <w:sz w:val="20"/>
          <w:szCs w:val="20"/>
        </w:rPr>
        <w:t>cases, respectively</w:t>
      </w:r>
      <w:r w:rsidR="00A3615F" w:rsidRPr="00BE3ABD">
        <w:rPr>
          <w:rFonts w:ascii="Times New Roman" w:hAnsi="Times New Roman" w:cs="Times New Roman"/>
          <w:sz w:val="20"/>
          <w:szCs w:val="20"/>
        </w:rPr>
        <w:t>, the mean x and y values stand at 10.429 and 10.619 respectively</w:t>
      </w:r>
      <w:r w:rsidR="000174FA" w:rsidRPr="00BE3ABD">
        <w:rPr>
          <w:rFonts w:ascii="Times New Roman" w:hAnsi="Times New Roman" w:cs="Times New Roman"/>
          <w:sz w:val="20"/>
          <w:szCs w:val="20"/>
        </w:rPr>
        <w:t>,</w:t>
      </w:r>
      <w:r w:rsidR="00A3615F" w:rsidRPr="00BE3ABD">
        <w:rPr>
          <w:rFonts w:ascii="Times New Roman" w:hAnsi="Times New Roman" w:cs="Times New Roman"/>
          <w:sz w:val="20"/>
          <w:szCs w:val="20"/>
        </w:rPr>
        <w:t xml:space="preserve"> with a covariance of 36.59</w:t>
      </w:r>
      <w:r w:rsidR="000174FA" w:rsidRPr="00BE3ABD">
        <w:rPr>
          <w:rFonts w:ascii="Times New Roman" w:hAnsi="Times New Roman" w:cs="Times New Roman"/>
          <w:sz w:val="20"/>
          <w:szCs w:val="20"/>
        </w:rPr>
        <w:t>,</w:t>
      </w:r>
      <w:r w:rsidR="00A3615F" w:rsidRPr="00BE3ABD">
        <w:rPr>
          <w:rFonts w:ascii="Times New Roman" w:hAnsi="Times New Roman" w:cs="Times New Roman"/>
          <w:sz w:val="20"/>
          <w:szCs w:val="20"/>
        </w:rPr>
        <w:t xml:space="preserve"> for a total number of 21 subjects</w:t>
      </w:r>
      <w:r w:rsidR="000174FA" w:rsidRPr="00BE3ABD">
        <w:rPr>
          <w:rFonts w:ascii="Times New Roman" w:hAnsi="Times New Roman" w:cs="Times New Roman"/>
          <w:sz w:val="20"/>
          <w:szCs w:val="20"/>
        </w:rPr>
        <w:t>.</w:t>
      </w:r>
      <w:r w:rsidR="00A3615F" w:rsidRPr="00BE3ABD">
        <w:rPr>
          <w:rFonts w:ascii="Times New Roman" w:hAnsi="Times New Roman" w:cs="Times New Roman"/>
          <w:sz w:val="20"/>
          <w:szCs w:val="20"/>
        </w:rPr>
        <w:t xml:space="preserve"> </w:t>
      </w:r>
    </w:p>
    <w:p w:rsidR="00A3615F" w:rsidRPr="00BE3ABD" w:rsidRDefault="00A3615F" w:rsidP="00BE3ABD">
      <w:pPr>
        <w:jc w:val="both"/>
        <w:rPr>
          <w:rFonts w:ascii="Times New Roman" w:hAnsi="Times New Roman" w:cs="Times New Roman"/>
          <w:sz w:val="20"/>
          <w:szCs w:val="20"/>
        </w:rPr>
      </w:pPr>
      <w:r w:rsidRPr="00BE3ABD">
        <w:rPr>
          <w:rFonts w:ascii="Times New Roman" w:hAnsi="Times New Roman" w:cs="Times New Roman"/>
          <w:sz w:val="20"/>
          <w:szCs w:val="20"/>
        </w:rPr>
        <w:t xml:space="preserve">For the fourth segment of the experiment, if we consider the values on the x and y axis to be the total number of eye blinks in both the </w:t>
      </w:r>
      <w:r w:rsidR="00BE3ABD">
        <w:rPr>
          <w:rFonts w:ascii="Times New Roman" w:hAnsi="Times New Roman" w:cs="Times New Roman"/>
          <w:sz w:val="20"/>
          <w:szCs w:val="20"/>
        </w:rPr>
        <w:t>cases, respectively</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the mean x and y values stand at 11.905 and 9.905 respectively</w:t>
      </w:r>
      <w:r w:rsidR="000174FA" w:rsidRPr="00BE3ABD">
        <w:rPr>
          <w:rFonts w:ascii="Times New Roman" w:hAnsi="Times New Roman" w:cs="Times New Roman"/>
          <w:sz w:val="20"/>
          <w:szCs w:val="20"/>
        </w:rPr>
        <w:t>,</w:t>
      </w:r>
      <w:r w:rsidRPr="00BE3ABD">
        <w:rPr>
          <w:rFonts w:ascii="Times New Roman" w:hAnsi="Times New Roman" w:cs="Times New Roman"/>
          <w:sz w:val="20"/>
          <w:szCs w:val="20"/>
        </w:rPr>
        <w:t xml:space="preserve"> with a covariance of 32.24, for a total of 21 subjects. </w:t>
      </w:r>
    </w:p>
    <w:p w:rsidR="0001212B" w:rsidRPr="00541204" w:rsidRDefault="0001212B" w:rsidP="00BE3ABD">
      <w:pPr>
        <w:jc w:val="both"/>
        <w:rPr>
          <w:rFonts w:ascii="Times New Roman" w:hAnsi="Times New Roman" w:cs="Times New Roman"/>
          <w:sz w:val="20"/>
          <w:szCs w:val="20"/>
        </w:rPr>
      </w:pPr>
    </w:p>
    <w:p w:rsidR="0001212B" w:rsidRPr="00BE3ABD" w:rsidRDefault="0001212B" w:rsidP="00BE3ABD">
      <w:pPr>
        <w:jc w:val="both"/>
        <w:rPr>
          <w:rFonts w:ascii="Times New Roman" w:hAnsi="Times New Roman" w:cs="Times New Roman"/>
          <w:b/>
          <w:sz w:val="20"/>
          <w:szCs w:val="20"/>
        </w:rPr>
      </w:pPr>
      <w:r w:rsidRPr="00BE3ABD">
        <w:rPr>
          <w:rFonts w:ascii="Times New Roman" w:hAnsi="Times New Roman" w:cs="Times New Roman"/>
          <w:b/>
          <w:sz w:val="20"/>
          <w:szCs w:val="20"/>
        </w:rPr>
        <w:t xml:space="preserve">Observations </w:t>
      </w:r>
    </w:p>
    <w:p w:rsidR="0001212B" w:rsidRPr="00541204" w:rsidRDefault="0001212B" w:rsidP="00BE3ABD">
      <w:pPr>
        <w:jc w:val="both"/>
        <w:rPr>
          <w:rFonts w:ascii="Times New Roman" w:hAnsi="Times New Roman" w:cs="Times New Roman"/>
          <w:sz w:val="20"/>
          <w:szCs w:val="20"/>
        </w:rPr>
      </w:pPr>
    </w:p>
    <w:p w:rsidR="0001212B" w:rsidRPr="00541204" w:rsidRDefault="0001212B" w:rsidP="00BE3ABD">
      <w:pPr>
        <w:jc w:val="both"/>
        <w:rPr>
          <w:rFonts w:ascii="Times New Roman" w:hAnsi="Times New Roman" w:cs="Times New Roman"/>
          <w:sz w:val="20"/>
          <w:szCs w:val="20"/>
        </w:rPr>
      </w:pPr>
      <w:r w:rsidRPr="00BE3ABD">
        <w:rPr>
          <w:rFonts w:ascii="Times New Roman" w:hAnsi="Times New Roman" w:cs="Times New Roman"/>
          <w:sz w:val="20"/>
          <w:szCs w:val="20"/>
        </w:rPr>
        <w:t>For the first segment of the experiment</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the results were graded on three aspects</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The total number of elements present in both the cases</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a clear distinction between the various elements at play and  the level of detailing</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In almost all of the cases</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it was found that </w:t>
      </w:r>
      <w:r w:rsidR="00AA7CD0" w:rsidRPr="00BE3ABD">
        <w:rPr>
          <w:rFonts w:ascii="Times New Roman" w:hAnsi="Times New Roman" w:cs="Times New Roman"/>
          <w:sz w:val="20"/>
          <w:szCs w:val="20"/>
        </w:rPr>
        <w:t xml:space="preserve">the total number </w:t>
      </w:r>
      <w:r w:rsidR="00AA7CD0" w:rsidRPr="00BE3ABD">
        <w:rPr>
          <w:rFonts w:ascii="Times New Roman" w:hAnsi="Times New Roman" w:cs="Times New Roman"/>
          <w:sz w:val="20"/>
          <w:szCs w:val="20"/>
        </w:rPr>
        <w:lastRenderedPageBreak/>
        <w:t>of elements present when the binaural beat was provided far exceeded the elements present when the audio file was not playing. In most of the cases</w:t>
      </w:r>
      <w:r w:rsidR="00BE3ABD">
        <w:rPr>
          <w:rFonts w:ascii="Times New Roman" w:hAnsi="Times New Roman" w:cs="Times New Roman"/>
          <w:sz w:val="20"/>
          <w:szCs w:val="20"/>
        </w:rPr>
        <w:t>,</w:t>
      </w:r>
      <w:r w:rsidR="00AA7CD0" w:rsidRPr="00BE3ABD">
        <w:rPr>
          <w:rFonts w:ascii="Times New Roman" w:hAnsi="Times New Roman" w:cs="Times New Roman"/>
          <w:sz w:val="20"/>
          <w:szCs w:val="20"/>
        </w:rPr>
        <w:t xml:space="preserve"> it was also observed that there was a clear distinction between the various elements present in the picture. In other words, in the first case</w:t>
      </w:r>
      <w:r w:rsidR="00BE3ABD">
        <w:rPr>
          <w:rFonts w:ascii="Times New Roman" w:hAnsi="Times New Roman" w:cs="Times New Roman"/>
          <w:sz w:val="20"/>
          <w:szCs w:val="20"/>
        </w:rPr>
        <w:t>,</w:t>
      </w:r>
      <w:r w:rsidR="00AA7CD0" w:rsidRPr="00BE3ABD">
        <w:rPr>
          <w:rFonts w:ascii="Times New Roman" w:hAnsi="Times New Roman" w:cs="Times New Roman"/>
          <w:sz w:val="20"/>
          <w:szCs w:val="20"/>
        </w:rPr>
        <w:t xml:space="preserve"> the formation of ideas was not very </w:t>
      </w:r>
      <w:r w:rsidR="00BE3ABD">
        <w:rPr>
          <w:rFonts w:ascii="Times New Roman" w:hAnsi="Times New Roman" w:cs="Times New Roman"/>
          <w:sz w:val="20"/>
          <w:szCs w:val="20"/>
        </w:rPr>
        <w:t>coherent</w:t>
      </w:r>
      <w:r w:rsidR="00AA7CD0" w:rsidRPr="00BE3ABD">
        <w:rPr>
          <w:rFonts w:ascii="Times New Roman" w:hAnsi="Times New Roman" w:cs="Times New Roman"/>
          <w:sz w:val="20"/>
          <w:szCs w:val="20"/>
        </w:rPr>
        <w:t xml:space="preserve"> and the subject did not have a clear mental picture of what to put on paper</w:t>
      </w:r>
      <w:r w:rsidR="00BE3ABD">
        <w:rPr>
          <w:rFonts w:ascii="Times New Roman" w:hAnsi="Times New Roman" w:cs="Times New Roman"/>
          <w:sz w:val="20"/>
          <w:szCs w:val="20"/>
        </w:rPr>
        <w:t>.</w:t>
      </w:r>
      <w:r w:rsidR="00AA7CD0" w:rsidRPr="00BE3ABD">
        <w:rPr>
          <w:rFonts w:ascii="Times New Roman" w:hAnsi="Times New Roman" w:cs="Times New Roman"/>
          <w:sz w:val="20"/>
          <w:szCs w:val="20"/>
        </w:rPr>
        <w:t xml:space="preserve"> In the second case</w:t>
      </w:r>
      <w:r w:rsidR="00BE3ABD">
        <w:rPr>
          <w:rFonts w:ascii="Times New Roman" w:hAnsi="Times New Roman" w:cs="Times New Roman"/>
          <w:sz w:val="20"/>
          <w:szCs w:val="20"/>
        </w:rPr>
        <w:t>,</w:t>
      </w:r>
      <w:r w:rsidR="00AA7CD0" w:rsidRPr="00BE3ABD">
        <w:rPr>
          <w:rFonts w:ascii="Times New Roman" w:hAnsi="Times New Roman" w:cs="Times New Roman"/>
          <w:sz w:val="20"/>
          <w:szCs w:val="20"/>
        </w:rPr>
        <w:t xml:space="preserve"> the subject showed a clear distinction between the various elements at play. The level of detailing was also something which showed a great level of difference. Around 60 to 70 percent of the subjects chose to draw the same image for the second time</w:t>
      </w:r>
      <w:r w:rsidR="00BE3ABD">
        <w:rPr>
          <w:rFonts w:ascii="Times New Roman" w:hAnsi="Times New Roman" w:cs="Times New Roman"/>
          <w:sz w:val="20"/>
          <w:szCs w:val="20"/>
        </w:rPr>
        <w:t>,</w:t>
      </w:r>
      <w:r w:rsidR="00AA7CD0" w:rsidRPr="00BE3ABD">
        <w:rPr>
          <w:rFonts w:ascii="Times New Roman" w:hAnsi="Times New Roman" w:cs="Times New Roman"/>
          <w:sz w:val="20"/>
          <w:szCs w:val="20"/>
        </w:rPr>
        <w:t xml:space="preserve"> but the attention to detail that was observed in the second case was far greater.</w:t>
      </w:r>
      <w:r w:rsidR="00AA7CD0" w:rsidRPr="00541204">
        <w:rPr>
          <w:rFonts w:ascii="Times New Roman" w:hAnsi="Times New Roman" w:cs="Times New Roman"/>
          <w:sz w:val="20"/>
          <w:szCs w:val="20"/>
        </w:rPr>
        <w:t xml:space="preserve"> </w:t>
      </w:r>
    </w:p>
    <w:p w:rsidR="00AA7CD0" w:rsidRPr="00541204" w:rsidRDefault="00AA7CD0" w:rsidP="00BE3ABD">
      <w:pPr>
        <w:jc w:val="both"/>
        <w:rPr>
          <w:rFonts w:ascii="Times New Roman" w:hAnsi="Times New Roman" w:cs="Times New Roman"/>
          <w:sz w:val="20"/>
          <w:szCs w:val="20"/>
        </w:rPr>
      </w:pPr>
    </w:p>
    <w:p w:rsidR="00AA7CD0" w:rsidRPr="00541204" w:rsidRDefault="00AA7CD0" w:rsidP="00BE3ABD">
      <w:pPr>
        <w:jc w:val="both"/>
        <w:rPr>
          <w:rFonts w:ascii="Times New Roman" w:hAnsi="Times New Roman" w:cs="Times New Roman"/>
          <w:sz w:val="20"/>
          <w:szCs w:val="20"/>
        </w:rPr>
      </w:pPr>
      <w:r w:rsidRPr="00BE3ABD">
        <w:rPr>
          <w:rFonts w:ascii="Times New Roman" w:hAnsi="Times New Roman" w:cs="Times New Roman"/>
          <w:sz w:val="20"/>
          <w:szCs w:val="20"/>
        </w:rPr>
        <w:t>For the second segment</w:t>
      </w:r>
      <w:r w:rsidR="00BE3ABD">
        <w:rPr>
          <w:rFonts w:ascii="Times New Roman" w:hAnsi="Times New Roman" w:cs="Times New Roman"/>
          <w:sz w:val="20"/>
          <w:szCs w:val="20"/>
        </w:rPr>
        <w:t xml:space="preserve">, </w:t>
      </w:r>
      <w:r w:rsidRPr="00BE3ABD">
        <w:rPr>
          <w:rFonts w:ascii="Times New Roman" w:hAnsi="Times New Roman" w:cs="Times New Roman"/>
          <w:sz w:val="20"/>
          <w:szCs w:val="20"/>
        </w:rPr>
        <w:t>although the results present a picture that the difference between the mean values obtained between the various cases is not very different</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analysis of </w:t>
      </w:r>
      <w:r w:rsidR="00BE3ABD">
        <w:rPr>
          <w:rFonts w:ascii="Times New Roman" w:hAnsi="Times New Roman" w:cs="Times New Roman"/>
          <w:sz w:val="20"/>
          <w:szCs w:val="20"/>
        </w:rPr>
        <w:t>individual</w:t>
      </w:r>
      <w:r w:rsidRPr="00BE3ABD">
        <w:rPr>
          <w:rFonts w:ascii="Times New Roman" w:hAnsi="Times New Roman" w:cs="Times New Roman"/>
          <w:sz w:val="20"/>
          <w:szCs w:val="20"/>
        </w:rPr>
        <w:t xml:space="preserve"> </w:t>
      </w:r>
      <w:r w:rsidR="00BE3ABD">
        <w:rPr>
          <w:rFonts w:ascii="Times New Roman" w:hAnsi="Times New Roman" w:cs="Times New Roman"/>
          <w:sz w:val="20"/>
          <w:szCs w:val="20"/>
        </w:rPr>
        <w:t>case</w:t>
      </w:r>
      <w:r w:rsidRPr="00BE3ABD">
        <w:rPr>
          <w:rFonts w:ascii="Times New Roman" w:hAnsi="Times New Roman" w:cs="Times New Roman"/>
          <w:sz w:val="20"/>
          <w:szCs w:val="20"/>
        </w:rPr>
        <w:t xml:space="preserve"> shows that individuals who showed an improvement in the number of words used had values that were significantly higher. The change, although not noticeable</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is still apparent.</w:t>
      </w:r>
      <w:r w:rsidRPr="00541204">
        <w:rPr>
          <w:rFonts w:ascii="Times New Roman" w:hAnsi="Times New Roman" w:cs="Times New Roman"/>
          <w:sz w:val="20"/>
          <w:szCs w:val="20"/>
        </w:rPr>
        <w:t xml:space="preserve"> </w:t>
      </w:r>
    </w:p>
    <w:p w:rsidR="00AA7CD0" w:rsidRPr="00541204" w:rsidRDefault="00AA7CD0" w:rsidP="00BE3ABD">
      <w:pPr>
        <w:jc w:val="both"/>
        <w:rPr>
          <w:rFonts w:ascii="Times New Roman" w:hAnsi="Times New Roman" w:cs="Times New Roman"/>
          <w:sz w:val="20"/>
          <w:szCs w:val="20"/>
        </w:rPr>
      </w:pPr>
    </w:p>
    <w:p w:rsidR="00AA7CD0" w:rsidRPr="00541204" w:rsidRDefault="00AA7CD0" w:rsidP="00BE3ABD">
      <w:pPr>
        <w:jc w:val="both"/>
        <w:rPr>
          <w:rFonts w:ascii="Times New Roman" w:hAnsi="Times New Roman" w:cs="Times New Roman"/>
          <w:sz w:val="20"/>
          <w:szCs w:val="20"/>
        </w:rPr>
      </w:pPr>
      <w:r w:rsidRPr="00BE3ABD">
        <w:rPr>
          <w:rFonts w:ascii="Times New Roman" w:hAnsi="Times New Roman" w:cs="Times New Roman"/>
          <w:sz w:val="20"/>
          <w:szCs w:val="20"/>
        </w:rPr>
        <w:t>For the third segment, similar results were observed as with the second segment. The results present a picture that the difference between the mean values obtained between the various cases is not very different</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analysis of </w:t>
      </w:r>
      <w:r w:rsidR="00BE3ABD">
        <w:rPr>
          <w:rFonts w:ascii="Times New Roman" w:hAnsi="Times New Roman" w:cs="Times New Roman"/>
          <w:sz w:val="20"/>
          <w:szCs w:val="20"/>
        </w:rPr>
        <w:t>individual</w:t>
      </w:r>
      <w:r w:rsidRPr="00BE3ABD">
        <w:rPr>
          <w:rFonts w:ascii="Times New Roman" w:hAnsi="Times New Roman" w:cs="Times New Roman"/>
          <w:sz w:val="20"/>
          <w:szCs w:val="20"/>
        </w:rPr>
        <w:t xml:space="preserve"> </w:t>
      </w:r>
      <w:r w:rsidR="00BE3ABD">
        <w:rPr>
          <w:rFonts w:ascii="Times New Roman" w:hAnsi="Times New Roman" w:cs="Times New Roman"/>
          <w:sz w:val="20"/>
          <w:szCs w:val="20"/>
        </w:rPr>
        <w:t>case</w:t>
      </w:r>
      <w:r w:rsidRPr="00BE3ABD">
        <w:rPr>
          <w:rFonts w:ascii="Times New Roman" w:hAnsi="Times New Roman" w:cs="Times New Roman"/>
          <w:sz w:val="20"/>
          <w:szCs w:val="20"/>
        </w:rPr>
        <w:t xml:space="preserve"> shows that individuals who showed an improvement in the number of associations made had values that were significantly higher. The change, although not noticeable</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is still apparent.</w:t>
      </w:r>
    </w:p>
    <w:p w:rsidR="00AA7CD0" w:rsidRPr="00541204" w:rsidRDefault="00AA7CD0" w:rsidP="00BE3ABD">
      <w:pPr>
        <w:jc w:val="both"/>
        <w:rPr>
          <w:rFonts w:ascii="Times New Roman" w:hAnsi="Times New Roman" w:cs="Times New Roman"/>
          <w:sz w:val="20"/>
          <w:szCs w:val="20"/>
        </w:rPr>
      </w:pPr>
    </w:p>
    <w:p w:rsidR="00AA7CD0" w:rsidRPr="00541204" w:rsidRDefault="00AA7CD0" w:rsidP="00BE3ABD">
      <w:pPr>
        <w:jc w:val="both"/>
        <w:rPr>
          <w:rFonts w:ascii="Times New Roman" w:hAnsi="Times New Roman" w:cs="Times New Roman"/>
          <w:sz w:val="20"/>
          <w:szCs w:val="20"/>
        </w:rPr>
      </w:pPr>
      <w:r w:rsidRPr="00BE3ABD">
        <w:rPr>
          <w:rFonts w:ascii="Times New Roman" w:hAnsi="Times New Roman" w:cs="Times New Roman"/>
          <w:sz w:val="20"/>
          <w:szCs w:val="20"/>
        </w:rPr>
        <w:t>For the fourth segment</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there is a very noticeable change in the blink rates</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Even when the brain was performing two tasks simultaneously </w:t>
      </w:r>
      <w:r w:rsidR="00BE3ABD">
        <w:rPr>
          <w:rFonts w:ascii="Times New Roman" w:hAnsi="Times New Roman" w:cs="Times New Roman"/>
          <w:sz w:val="20"/>
          <w:szCs w:val="20"/>
        </w:rPr>
        <w:t>(concentrating</w:t>
      </w:r>
      <w:r w:rsidRPr="00BE3ABD">
        <w:rPr>
          <w:rFonts w:ascii="Times New Roman" w:hAnsi="Times New Roman" w:cs="Times New Roman"/>
          <w:sz w:val="20"/>
          <w:szCs w:val="20"/>
        </w:rPr>
        <w:t xml:space="preserve"> on the </w:t>
      </w:r>
      <w:r w:rsidR="00BE3ABD">
        <w:rPr>
          <w:rFonts w:ascii="Times New Roman" w:hAnsi="Times New Roman" w:cs="Times New Roman"/>
          <w:sz w:val="20"/>
          <w:szCs w:val="20"/>
        </w:rPr>
        <w:t>image</w:t>
      </w:r>
      <w:r w:rsidRPr="00BE3ABD">
        <w:rPr>
          <w:rFonts w:ascii="Times New Roman" w:hAnsi="Times New Roman" w:cs="Times New Roman"/>
          <w:sz w:val="20"/>
          <w:szCs w:val="20"/>
        </w:rPr>
        <w:t xml:space="preserve"> at hand and keeping track of the number of times the subject had blinked)</w:t>
      </w:r>
      <w:r w:rsidR="00BE3ABD">
        <w:rPr>
          <w:rFonts w:ascii="Times New Roman" w:hAnsi="Times New Roman" w:cs="Times New Roman"/>
          <w:sz w:val="20"/>
          <w:szCs w:val="20"/>
        </w:rPr>
        <w:t>,</w:t>
      </w:r>
      <w:r w:rsidRPr="00BE3ABD">
        <w:rPr>
          <w:rFonts w:ascii="Times New Roman" w:hAnsi="Times New Roman" w:cs="Times New Roman"/>
          <w:sz w:val="20"/>
          <w:szCs w:val="20"/>
        </w:rPr>
        <w:t xml:space="preserve"> the change in the mean values is very apparent. The </w:t>
      </w:r>
      <w:r w:rsidR="00BE3ABD">
        <w:rPr>
          <w:rFonts w:ascii="Times New Roman" w:hAnsi="Times New Roman" w:cs="Times New Roman"/>
          <w:sz w:val="20"/>
          <w:szCs w:val="20"/>
        </w:rPr>
        <w:t>individual</w:t>
      </w:r>
      <w:r w:rsidRPr="00BE3ABD">
        <w:rPr>
          <w:rFonts w:ascii="Times New Roman" w:hAnsi="Times New Roman" w:cs="Times New Roman"/>
          <w:sz w:val="20"/>
          <w:szCs w:val="20"/>
        </w:rPr>
        <w:t xml:space="preserve"> data values show an even higher difference in values between both the cases</w:t>
      </w:r>
      <w:r w:rsidR="00BE3ABD">
        <w:rPr>
          <w:rFonts w:ascii="Times New Roman" w:hAnsi="Times New Roman" w:cs="Times New Roman"/>
          <w:sz w:val="20"/>
          <w:szCs w:val="20"/>
        </w:rPr>
        <w:t>.</w:t>
      </w:r>
      <w:r w:rsidRPr="00541204">
        <w:rPr>
          <w:rFonts w:ascii="Times New Roman" w:hAnsi="Times New Roman" w:cs="Times New Roman"/>
          <w:sz w:val="20"/>
          <w:szCs w:val="20"/>
        </w:rPr>
        <w:t xml:space="preserve"> </w:t>
      </w:r>
    </w:p>
    <w:p w:rsidR="00BE3ABD" w:rsidRDefault="00BE3ABD" w:rsidP="00264095">
      <w:pPr>
        <w:rPr>
          <w:rFonts w:ascii="Times New Roman" w:hAnsi="Times New Roman" w:cs="Times New Roman"/>
          <w:sz w:val="20"/>
          <w:szCs w:val="20"/>
        </w:rPr>
        <w:sectPr w:rsidR="00BE3ABD" w:rsidSect="00BE3ABD">
          <w:type w:val="continuous"/>
          <w:pgSz w:w="12240" w:h="15840" w:code="1"/>
          <w:pgMar w:top="1080" w:right="1080" w:bottom="1080" w:left="1080" w:header="720" w:footer="720" w:gutter="0"/>
          <w:cols w:num="2" w:space="720"/>
          <w:docGrid w:linePitch="360"/>
        </w:sectPr>
      </w:pPr>
    </w:p>
    <w:p w:rsidR="00BE453E" w:rsidRPr="00541204" w:rsidRDefault="00BE453E" w:rsidP="00264095">
      <w:pPr>
        <w:rPr>
          <w:rFonts w:ascii="Times New Roman" w:hAnsi="Times New Roman" w:cs="Times New Roman"/>
          <w:sz w:val="20"/>
          <w:szCs w:val="20"/>
        </w:rPr>
      </w:pPr>
    </w:p>
    <w:p w:rsidR="00BE453E" w:rsidRPr="00541204" w:rsidRDefault="00BE453E" w:rsidP="00264095">
      <w:pPr>
        <w:rPr>
          <w:rFonts w:ascii="Times New Roman" w:hAnsi="Times New Roman" w:cs="Times New Roman"/>
          <w:sz w:val="20"/>
          <w:szCs w:val="20"/>
        </w:rPr>
      </w:pPr>
    </w:p>
    <w:p w:rsidR="00AA7CD0" w:rsidRPr="00541204" w:rsidRDefault="00AA7CD0" w:rsidP="00264095">
      <w:pPr>
        <w:rPr>
          <w:rFonts w:ascii="Times New Roman" w:hAnsi="Times New Roman" w:cs="Times New Roman"/>
          <w:sz w:val="20"/>
          <w:szCs w:val="20"/>
        </w:rPr>
      </w:pPr>
    </w:p>
    <w:p w:rsidR="00AA7CD0" w:rsidRPr="00BE3ABD" w:rsidRDefault="00CF0A0E" w:rsidP="00264095">
      <w:pPr>
        <w:rPr>
          <w:rFonts w:ascii="Times New Roman" w:hAnsi="Times New Roman" w:cs="Times New Roman"/>
          <w:b/>
          <w:sz w:val="20"/>
          <w:szCs w:val="20"/>
        </w:rPr>
      </w:pPr>
      <w:r w:rsidRPr="00BE3ABD">
        <w:rPr>
          <w:rFonts w:ascii="Times New Roman" w:hAnsi="Times New Roman" w:cs="Times New Roman"/>
          <w:b/>
          <w:sz w:val="20"/>
          <w:szCs w:val="20"/>
        </w:rPr>
        <w:t xml:space="preserve">Graphs </w:t>
      </w:r>
    </w:p>
    <w:p w:rsidR="00CF0A0E" w:rsidRPr="00541204" w:rsidRDefault="00CF0A0E" w:rsidP="00264095">
      <w:pPr>
        <w:rPr>
          <w:rFonts w:ascii="Times New Roman" w:hAnsi="Times New Roman" w:cs="Times New Roman"/>
          <w:sz w:val="20"/>
          <w:szCs w:val="20"/>
        </w:rPr>
      </w:pPr>
    </w:p>
    <w:p w:rsidR="00CF0A0E" w:rsidRPr="00541204" w:rsidRDefault="00CF0A0E" w:rsidP="00264095">
      <w:pPr>
        <w:rPr>
          <w:rFonts w:ascii="Times New Roman" w:hAnsi="Times New Roman" w:cs="Times New Roman"/>
          <w:sz w:val="20"/>
          <w:szCs w:val="20"/>
        </w:rPr>
      </w:pPr>
    </w:p>
    <w:p w:rsidR="00CF0A0E" w:rsidRPr="00541204" w:rsidRDefault="00CF0A0E" w:rsidP="00264095">
      <w:pPr>
        <w:rPr>
          <w:rFonts w:ascii="Times New Roman" w:hAnsi="Times New Roman" w:cs="Times New Roman"/>
          <w:sz w:val="20"/>
          <w:szCs w:val="20"/>
        </w:rPr>
      </w:pPr>
      <w:r w:rsidRPr="00BE3ABD">
        <w:rPr>
          <w:rFonts w:ascii="Times New Roman" w:hAnsi="Times New Roman" w:cs="Times New Roman"/>
          <w:noProof/>
          <w:sz w:val="20"/>
          <w:szCs w:val="20"/>
        </w:rPr>
        <w:drawing>
          <wp:inline distT="0" distB="0" distL="0" distR="0">
            <wp:extent cx="5943600" cy="5324475"/>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0A0E" w:rsidRDefault="00CF0A0E" w:rsidP="00264095">
      <w:pPr>
        <w:rPr>
          <w:rFonts w:ascii="Times New Roman" w:hAnsi="Times New Roman" w:cs="Times New Roman"/>
          <w:sz w:val="20"/>
          <w:szCs w:val="20"/>
        </w:rPr>
      </w:pPr>
      <w:r w:rsidRPr="00BE3ABD">
        <w:rPr>
          <w:rFonts w:ascii="Times New Roman" w:hAnsi="Times New Roman" w:cs="Times New Roman"/>
          <w:noProof/>
          <w:sz w:val="20"/>
          <w:szCs w:val="20"/>
        </w:rPr>
        <w:drawing>
          <wp:inline distT="0" distB="0" distL="0" distR="0">
            <wp:extent cx="5943600" cy="2722880"/>
            <wp:effectExtent l="19050" t="0" r="1905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F0A0E" w:rsidRDefault="00CF0A0E" w:rsidP="00264095">
      <w:pPr>
        <w:rPr>
          <w:rFonts w:ascii="Times New Roman" w:hAnsi="Times New Roman" w:cs="Times New Roman"/>
          <w:sz w:val="20"/>
          <w:szCs w:val="20"/>
        </w:rPr>
      </w:pPr>
      <w:r w:rsidRPr="00BE3ABD">
        <w:rPr>
          <w:rFonts w:ascii="Times New Roman" w:hAnsi="Times New Roman" w:cs="Times New Roman"/>
          <w:noProof/>
          <w:sz w:val="20"/>
          <w:szCs w:val="20"/>
        </w:rPr>
        <w:lastRenderedPageBreak/>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0A0E" w:rsidRPr="00541204" w:rsidRDefault="00CF0A0E" w:rsidP="00264095">
      <w:pPr>
        <w:rPr>
          <w:rFonts w:ascii="Times New Roman" w:hAnsi="Times New Roman" w:cs="Times New Roman"/>
          <w:sz w:val="20"/>
          <w:szCs w:val="20"/>
        </w:rPr>
      </w:pPr>
      <w:r w:rsidRPr="00BE3ABD">
        <w:rPr>
          <w:rFonts w:ascii="Times New Roman" w:hAnsi="Times New Roman" w:cs="Times New Roman"/>
          <w:noProof/>
          <w:sz w:val="20"/>
          <w:szCs w:val="20"/>
        </w:rPr>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FD2" w:rsidRDefault="008860FF" w:rsidP="00264095">
      <w:pPr>
        <w:rPr>
          <w:rFonts w:ascii="Times New Roman" w:hAnsi="Times New Roman" w:cs="Times New Roman"/>
          <w:b/>
          <w:sz w:val="20"/>
          <w:szCs w:val="20"/>
        </w:rPr>
        <w:sectPr w:rsidR="00056FD2" w:rsidSect="00BE3ABD">
          <w:type w:val="continuous"/>
          <w:pgSz w:w="12240" w:h="15840" w:code="1"/>
          <w:pgMar w:top="1080" w:right="1080" w:bottom="1080" w:left="1080" w:header="720" w:footer="720" w:gutter="0"/>
          <w:cols w:space="720"/>
          <w:docGrid w:linePitch="360"/>
        </w:sectPr>
      </w:pPr>
      <w:r w:rsidRPr="00BE3ABD">
        <w:rPr>
          <w:rFonts w:ascii="Times New Roman" w:hAnsi="Times New Roman" w:cs="Times New Roman"/>
          <w:b/>
          <w:sz w:val="20"/>
          <w:szCs w:val="20"/>
        </w:rPr>
        <w:t xml:space="preserve">References </w:t>
      </w:r>
    </w:p>
    <w:p w:rsidR="008860FF" w:rsidRPr="00BE3ABD" w:rsidRDefault="008860FF" w:rsidP="00056FD2">
      <w:pPr>
        <w:jc w:val="both"/>
        <w:rPr>
          <w:rFonts w:ascii="Times New Roman" w:eastAsia="Times New Roman" w:hAnsi="Times New Roman" w:cs="Times New Roman"/>
          <w:b/>
          <w:color w:val="000000"/>
          <w:sz w:val="20"/>
          <w:szCs w:val="20"/>
        </w:rPr>
      </w:pPr>
    </w:p>
    <w:p w:rsidR="008860FF" w:rsidRPr="00541204" w:rsidRDefault="008860FF" w:rsidP="00056FD2">
      <w:pPr>
        <w:jc w:val="both"/>
        <w:rPr>
          <w:rFonts w:ascii="Times New Roman" w:hAnsi="Times New Roman" w:cs="Times New Roman"/>
          <w:sz w:val="20"/>
          <w:szCs w:val="20"/>
        </w:rPr>
      </w:pPr>
      <w:r w:rsidRPr="00BE3ABD">
        <w:rPr>
          <w:rFonts w:ascii="Times New Roman" w:hAnsi="Times New Roman" w:cs="Times New Roman"/>
          <w:sz w:val="20"/>
          <w:szCs w:val="20"/>
        </w:rPr>
        <w:t>Akbari Chermahini S., Hommel B.</w:t>
      </w:r>
      <w:r w:rsidRPr="00541204">
        <w:rPr>
          <w:rFonts w:ascii="Times New Roman" w:hAnsi="Times New Roman" w:cs="Times New Roman"/>
          <w:sz w:val="20"/>
          <w:szCs w:val="20"/>
        </w:rPr>
        <w:t xml:space="preserve"> (2010). The (b)link between creativity and dopamine: spontaneous eye blink rates predict and dissociate divergent and convergent thinking. Cognition 115, 458–465 10.1016/j.cognition.2010.03.007 ,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Baas M., De Dreu C. K. W., Nijstad B. A. (2008). A meta-analysis of 25 years of mood-creativity research: hedonic tone, activation or regulatory focus? Psychol. Bull. 134, 779–806 10.1037/a0012815.supp ,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Davis M. A. (2009). Understanding the relationship between mood and creativity: a meta-analysis. Organ. </w:t>
      </w:r>
      <w:r w:rsidRPr="00541204">
        <w:rPr>
          <w:rFonts w:ascii="Times New Roman" w:hAnsi="Times New Roman" w:cs="Times New Roman"/>
          <w:sz w:val="20"/>
          <w:szCs w:val="20"/>
        </w:rPr>
        <w:lastRenderedPageBreak/>
        <w:t xml:space="preserve">Behav. Hum. Decis. Process. 108, 25–38 10.1016/j.obhdp.2008.04.001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Dietrich A., Kanso R. (2010). A review of EEG, ERP, and neuroimaging studies of creativity and insight. Psychol. Bull. 136, 822–848 10.1037/a0019749 ,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Bowden E. M., Jung-Beeman M., Fleck J., Kounios J. (2005). New approaches to demystifying insight. Trends Cogn. Sci. 9, 322–328 10.1016/j.tics.2005.05.012 ,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Guilford J. P. (1950). Creativity. Am. Psychol. 5, 444–454 10.1037/h0063487 ,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Guilford J. P. (1967). The Nature of Human Intelligence. New York: McGraw-Hill</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lastRenderedPageBreak/>
        <w:t xml:space="preserve">Ashby F. G., Isen A. M., Turken A. U. (1999). A neuro-psychological theory of positive affect and its influence on cognition. Psychol. Rev. 106, 529–550 10.1037//0033-295x.106.3.529 ,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Turow G., Lane J. D. (2011). “Binaural beat stimulation: altering vigilance and mood states,” in Music, Science, and the Rhythmic Brain: Cultural and Clinical Implications, eds Berger J., Turow G., editors. (New York, NY: Routledge; ), 122–136</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Vernon D. (2009). Human Potential: Exploring Techniques Used to Enhance Human Performance. London: Routledge</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Oster G. (1973). Auditory beats in the brain. Sci. Am. 229, 94–102 10.1038/scientificamerican1073-94 ,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Turow G., Lane J. D. (2011). “Binaural beat stimulation: altering vigilance and mood states,” in Music, Science, and the Rhythmic Brain: Cultural and Clinical Implications, eds Berger J., Turow G., editors. (New York, NY: Routledge; ), 122–136</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Kuwada S., Yin T. C. T., Wickesberg R. E. (1979). Response of cat inferior colliculus neurons to binaural beat stimuli: possible mechanisms for sound localization. Science 206, 586–588 10.1126/science.493964 </w:t>
      </w:r>
    </w:p>
    <w:p w:rsidR="0018688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McAlpine D., Jiang D., Palmer A. R. (1996). Interaural delay sensitivity and the classification of low best-frequency binaural responses in the inferior colliculus of the guinea pig. Hear. Res. 97, 136–152 10.1016/0378-5955(96)00068-8 , </w:t>
      </w:r>
      <w:r w:rsidRPr="00541204">
        <w:rPr>
          <w:rFonts w:ascii="Times New Roman" w:hAnsi="Times New Roman" w:cs="Times New Roman"/>
          <w:sz w:val="20"/>
          <w:szCs w:val="20"/>
        </w:rPr>
        <w:cr/>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Schwarz D. W. F., Taylor P. (2005). Human auditory steady state responses to binaural and monaural beats. Clin. Neurophysiol. 116, 658–668 10.1016/j.clinph.2004.09.014 ,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Pratt H., Starr A., Mickalewski H. J., Dimitrijevic A., Bleich N., Mitterman N. (2009). Cortical evoked potentials to an auditory illusion: binaural beats. Clin. Neurophysiol. 120, 1514–1524 10.1016/j.clinph.2009.06.014  , </w:t>
      </w:r>
    </w:p>
    <w:p w:rsidR="008860FF" w:rsidRPr="00541204" w:rsidRDefault="008860FF" w:rsidP="00056FD2">
      <w:pPr>
        <w:jc w:val="both"/>
        <w:rPr>
          <w:rFonts w:ascii="Times New Roman" w:hAnsi="Times New Roman" w:cs="Times New Roman"/>
          <w:sz w:val="20"/>
          <w:szCs w:val="20"/>
        </w:rPr>
      </w:pPr>
      <w:r w:rsidRPr="00541204">
        <w:rPr>
          <w:rFonts w:ascii="Times New Roman" w:hAnsi="Times New Roman" w:cs="Times New Roman"/>
          <w:sz w:val="20"/>
          <w:szCs w:val="20"/>
        </w:rPr>
        <w:t xml:space="preserve">Eysenck H. J. (1993). Creativity and personality: suggestions for a theory. Psychol. Inq. 4, 147–178 10.1207/s15327965pli0403_1 </w:t>
      </w:r>
    </w:p>
    <w:p w:rsidR="008860FF" w:rsidRPr="00541204" w:rsidRDefault="008860FF" w:rsidP="00056FD2">
      <w:pPr>
        <w:jc w:val="both"/>
        <w:rPr>
          <w:rFonts w:ascii="Times New Roman" w:hAnsi="Times New Roman" w:cs="Times New Roman"/>
          <w:sz w:val="20"/>
          <w:szCs w:val="20"/>
        </w:rPr>
      </w:pPr>
    </w:p>
    <w:p w:rsidR="008860FF" w:rsidRPr="00541204" w:rsidRDefault="008860FF" w:rsidP="00056FD2">
      <w:pPr>
        <w:jc w:val="both"/>
        <w:rPr>
          <w:rFonts w:ascii="Times New Roman" w:hAnsi="Times New Roman" w:cs="Times New Roman"/>
          <w:sz w:val="20"/>
          <w:szCs w:val="20"/>
        </w:rPr>
      </w:pPr>
    </w:p>
    <w:sectPr w:rsidR="008860FF" w:rsidRPr="00541204" w:rsidSect="00056FD2">
      <w:type w:val="continuous"/>
      <w:pgSz w:w="12240" w:h="15840" w:code="1"/>
      <w:pgMar w:top="1080" w:right="1080" w:bottom="1080" w:left="108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733DD"/>
    <w:multiLevelType w:val="multilevel"/>
    <w:tmpl w:val="A5F0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9A6A2F"/>
    <w:multiLevelType w:val="multilevel"/>
    <w:tmpl w:val="AA340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A51915"/>
    <w:rsid w:val="0001212B"/>
    <w:rsid w:val="000174FA"/>
    <w:rsid w:val="00056FD2"/>
    <w:rsid w:val="0015654D"/>
    <w:rsid w:val="001617B5"/>
    <w:rsid w:val="001666E0"/>
    <w:rsid w:val="0018688F"/>
    <w:rsid w:val="001C3128"/>
    <w:rsid w:val="00264095"/>
    <w:rsid w:val="00326A98"/>
    <w:rsid w:val="0035254B"/>
    <w:rsid w:val="004738EB"/>
    <w:rsid w:val="00476BDA"/>
    <w:rsid w:val="004C2EA6"/>
    <w:rsid w:val="004F19BD"/>
    <w:rsid w:val="004F30DA"/>
    <w:rsid w:val="00541204"/>
    <w:rsid w:val="00577EAD"/>
    <w:rsid w:val="006656C3"/>
    <w:rsid w:val="00695BE5"/>
    <w:rsid w:val="006B075A"/>
    <w:rsid w:val="006C2414"/>
    <w:rsid w:val="007337AE"/>
    <w:rsid w:val="007B1747"/>
    <w:rsid w:val="00845D0F"/>
    <w:rsid w:val="008860FF"/>
    <w:rsid w:val="00A32BF1"/>
    <w:rsid w:val="00A3615F"/>
    <w:rsid w:val="00A51915"/>
    <w:rsid w:val="00A56B2B"/>
    <w:rsid w:val="00AA7CD0"/>
    <w:rsid w:val="00AD775E"/>
    <w:rsid w:val="00B641E9"/>
    <w:rsid w:val="00B85F98"/>
    <w:rsid w:val="00B94EA2"/>
    <w:rsid w:val="00BD34FE"/>
    <w:rsid w:val="00BE3ABD"/>
    <w:rsid w:val="00BE453E"/>
    <w:rsid w:val="00CA4627"/>
    <w:rsid w:val="00CF0A0E"/>
    <w:rsid w:val="00DD7573"/>
    <w:rsid w:val="00E45C56"/>
    <w:rsid w:val="00EC2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A519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19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4FE"/>
    <w:rPr>
      <w:b/>
      <w:bCs/>
    </w:rPr>
  </w:style>
  <w:style w:type="paragraph" w:styleId="BalloonText">
    <w:name w:val="Balloon Text"/>
    <w:basedOn w:val="Normal"/>
    <w:link w:val="BalloonTextChar"/>
    <w:uiPriority w:val="99"/>
    <w:semiHidden/>
    <w:unhideWhenUsed/>
    <w:rsid w:val="00AA7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CD0"/>
    <w:rPr>
      <w:rFonts w:ascii="Tahoma" w:hAnsi="Tahoma" w:cs="Tahoma"/>
      <w:sz w:val="16"/>
      <w:szCs w:val="16"/>
    </w:rPr>
  </w:style>
  <w:style w:type="paragraph" w:customStyle="1" w:styleId="Affiliation">
    <w:name w:val="Affiliation"/>
    <w:rsid w:val="00CA4627"/>
    <w:pPr>
      <w:spacing w:after="0" w:line="240" w:lineRule="auto"/>
      <w:jc w:val="center"/>
    </w:pPr>
    <w:rPr>
      <w:rFonts w:ascii="Times New Roman" w:eastAsia="Batang" w:hAnsi="Times New Roman" w:cs="Times New Roman"/>
      <w:sz w:val="20"/>
      <w:szCs w:val="20"/>
    </w:rPr>
  </w:style>
  <w:style w:type="paragraph" w:customStyle="1" w:styleId="Author">
    <w:name w:val="Author"/>
    <w:rsid w:val="00CA4627"/>
    <w:pPr>
      <w:spacing w:before="360" w:after="40" w:line="240" w:lineRule="auto"/>
      <w:jc w:val="center"/>
    </w:pPr>
    <w:rPr>
      <w:rFonts w:ascii="Times New Roman" w:eastAsia="Batang" w:hAnsi="Times New Roman" w:cs="Times New Roman"/>
      <w:noProof/>
    </w:rPr>
  </w:style>
  <w:style w:type="paragraph" w:customStyle="1" w:styleId="DefaultParagraphFont1">
    <w:name w:val="Default Paragraph Font1"/>
    <w:next w:val="Normal"/>
    <w:rsid w:val="00CA4627"/>
    <w:pPr>
      <w:overflowPunct w:val="0"/>
      <w:autoSpaceDE w:val="0"/>
      <w:autoSpaceDN w:val="0"/>
      <w:adjustRightInd w:val="0"/>
      <w:spacing w:after="0" w:line="240" w:lineRule="auto"/>
    </w:pPr>
    <w:rPr>
      <w:rFonts w:ascii="Times" w:eastAsia="PMingLiU" w:hAnsi="Times" w:cs="Times"/>
      <w:sz w:val="20"/>
      <w:szCs w:val="20"/>
      <w:lang w:eastAsia="zh-TW"/>
    </w:rPr>
  </w:style>
  <w:style w:type="paragraph" w:customStyle="1" w:styleId="Abstract">
    <w:name w:val="Abstract"/>
    <w:basedOn w:val="Normal"/>
    <w:next w:val="Normal"/>
    <w:rsid w:val="00CA4627"/>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customStyle="1" w:styleId="apple-converted-space">
    <w:name w:val="apple-converted-space"/>
    <w:basedOn w:val="DefaultParagraphFont"/>
    <w:rsid w:val="00AD775E"/>
  </w:style>
  <w:style w:type="character" w:styleId="Hyperlink">
    <w:name w:val="Hyperlink"/>
    <w:basedOn w:val="DefaultParagraphFont"/>
    <w:uiPriority w:val="99"/>
    <w:semiHidden/>
    <w:unhideWhenUsed/>
    <w:rsid w:val="00AD775E"/>
    <w:rPr>
      <w:color w:val="0000FF"/>
      <w:u w:val="single"/>
    </w:rPr>
  </w:style>
  <w:style w:type="character" w:customStyle="1" w:styleId="mixed-citation">
    <w:name w:val="mixed-citation"/>
    <w:basedOn w:val="DefaultParagraphFont"/>
    <w:rsid w:val="008860FF"/>
  </w:style>
  <w:style w:type="character" w:customStyle="1" w:styleId="ref-title">
    <w:name w:val="ref-title"/>
    <w:basedOn w:val="DefaultParagraphFont"/>
    <w:rsid w:val="008860FF"/>
  </w:style>
  <w:style w:type="character" w:customStyle="1" w:styleId="ref-journal">
    <w:name w:val="ref-journal"/>
    <w:basedOn w:val="DefaultParagraphFont"/>
    <w:rsid w:val="008860FF"/>
  </w:style>
  <w:style w:type="character" w:customStyle="1" w:styleId="ref-vol">
    <w:name w:val="ref-vol"/>
    <w:basedOn w:val="DefaultParagraphFont"/>
    <w:rsid w:val="008860FF"/>
  </w:style>
  <w:style w:type="character" w:customStyle="1" w:styleId="nowrap">
    <w:name w:val="nowrap"/>
    <w:basedOn w:val="DefaultParagraphFont"/>
    <w:rsid w:val="008860FF"/>
  </w:style>
  <w:style w:type="character" w:styleId="FollowedHyperlink">
    <w:name w:val="FollowedHyperlink"/>
    <w:basedOn w:val="DefaultParagraphFont"/>
    <w:uiPriority w:val="99"/>
    <w:semiHidden/>
    <w:unhideWhenUsed/>
    <w:rsid w:val="008860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7144619">
      <w:bodyDiv w:val="1"/>
      <w:marLeft w:val="0"/>
      <w:marRight w:val="0"/>
      <w:marTop w:val="0"/>
      <w:marBottom w:val="0"/>
      <w:divBdr>
        <w:top w:val="none" w:sz="0" w:space="0" w:color="auto"/>
        <w:left w:val="none" w:sz="0" w:space="0" w:color="auto"/>
        <w:bottom w:val="none" w:sz="0" w:space="0" w:color="auto"/>
        <w:right w:val="none" w:sz="0" w:space="0" w:color="auto"/>
      </w:divBdr>
    </w:div>
    <w:div w:id="179468978">
      <w:bodyDiv w:val="1"/>
      <w:marLeft w:val="0"/>
      <w:marRight w:val="0"/>
      <w:marTop w:val="0"/>
      <w:marBottom w:val="0"/>
      <w:divBdr>
        <w:top w:val="none" w:sz="0" w:space="0" w:color="auto"/>
        <w:left w:val="none" w:sz="0" w:space="0" w:color="auto"/>
        <w:bottom w:val="none" w:sz="0" w:space="0" w:color="auto"/>
        <w:right w:val="none" w:sz="0" w:space="0" w:color="auto"/>
      </w:divBdr>
      <w:divsChild>
        <w:div w:id="2137211805">
          <w:marLeft w:val="0"/>
          <w:marRight w:val="0"/>
          <w:marTop w:val="0"/>
          <w:marBottom w:val="0"/>
          <w:divBdr>
            <w:top w:val="none" w:sz="0" w:space="0" w:color="auto"/>
            <w:left w:val="none" w:sz="0" w:space="0" w:color="auto"/>
            <w:bottom w:val="none" w:sz="0" w:space="0" w:color="auto"/>
            <w:right w:val="none" w:sz="0" w:space="0" w:color="auto"/>
          </w:divBdr>
          <w:divsChild>
            <w:div w:id="15658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9633">
      <w:bodyDiv w:val="1"/>
      <w:marLeft w:val="0"/>
      <w:marRight w:val="0"/>
      <w:marTop w:val="0"/>
      <w:marBottom w:val="0"/>
      <w:divBdr>
        <w:top w:val="none" w:sz="0" w:space="0" w:color="auto"/>
        <w:left w:val="none" w:sz="0" w:space="0" w:color="auto"/>
        <w:bottom w:val="none" w:sz="0" w:space="0" w:color="auto"/>
        <w:right w:val="none" w:sz="0" w:space="0" w:color="auto"/>
      </w:divBdr>
    </w:div>
    <w:div w:id="1048577571">
      <w:bodyDiv w:val="1"/>
      <w:marLeft w:val="0"/>
      <w:marRight w:val="0"/>
      <w:marTop w:val="0"/>
      <w:marBottom w:val="0"/>
      <w:divBdr>
        <w:top w:val="none" w:sz="0" w:space="0" w:color="auto"/>
        <w:left w:val="none" w:sz="0" w:space="0" w:color="auto"/>
        <w:bottom w:val="none" w:sz="0" w:space="0" w:color="auto"/>
        <w:right w:val="none" w:sz="0" w:space="0" w:color="auto"/>
      </w:divBdr>
    </w:div>
    <w:div w:id="1508058347">
      <w:bodyDiv w:val="1"/>
      <w:marLeft w:val="0"/>
      <w:marRight w:val="0"/>
      <w:marTop w:val="0"/>
      <w:marBottom w:val="0"/>
      <w:divBdr>
        <w:top w:val="none" w:sz="0" w:space="0" w:color="auto"/>
        <w:left w:val="none" w:sz="0" w:space="0" w:color="auto"/>
        <w:bottom w:val="none" w:sz="0" w:space="0" w:color="auto"/>
        <w:right w:val="none" w:sz="0" w:space="0" w:color="auto"/>
      </w:divBdr>
    </w:div>
    <w:div w:id="200023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urabh\Desktop\binaural%20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urabh\Desktop\binaural%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urabh\Desktop\binaural%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urabh\Desktop\binaural%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9"/>
  <c:chart>
    <c:title>
      <c:tx>
        <c:rich>
          <a:bodyPr/>
          <a:lstStyle/>
          <a:p>
            <a:pPr>
              <a:defRPr/>
            </a:pPr>
            <a:r>
              <a:rPr lang="en-US" sz="1800" b="1" i="0" u="none" strike="noStrike" baseline="0"/>
              <a:t>Ratio between the summation of the total number of words in between the given words and the total number of words</a:t>
            </a:r>
            <a:endParaRPr lang="en-US"/>
          </a:p>
        </c:rich>
      </c:tx>
    </c:title>
    <c:plotArea>
      <c:layout/>
      <c:barChart>
        <c:barDir val="col"/>
        <c:grouping val="clustered"/>
        <c:ser>
          <c:idx val="0"/>
          <c:order val="0"/>
          <c:tx>
            <c:strRef>
              <c:f>Sheet1!$J$1</c:f>
              <c:strCache>
                <c:ptCount val="1"/>
                <c:pt idx="0">
                  <c:v>Part A</c:v>
                </c:pt>
              </c:strCache>
            </c:strRef>
          </c:tx>
          <c:val>
            <c:numRef>
              <c:f>Sheet1!$J$2:$J$22</c:f>
              <c:numCache>
                <c:formatCode>General</c:formatCode>
                <c:ptCount val="21"/>
                <c:pt idx="0">
                  <c:v>9.4500000000000028</c:v>
                </c:pt>
                <c:pt idx="1">
                  <c:v>5.92</c:v>
                </c:pt>
                <c:pt idx="2">
                  <c:v>8.67</c:v>
                </c:pt>
                <c:pt idx="3">
                  <c:v>1.1200000000000001</c:v>
                </c:pt>
                <c:pt idx="4">
                  <c:v>4.3499999999999996</c:v>
                </c:pt>
                <c:pt idx="5">
                  <c:v>6.8</c:v>
                </c:pt>
                <c:pt idx="6">
                  <c:v>5.9</c:v>
                </c:pt>
                <c:pt idx="7">
                  <c:v>2.4</c:v>
                </c:pt>
                <c:pt idx="8">
                  <c:v>9.5</c:v>
                </c:pt>
                <c:pt idx="9">
                  <c:v>6.8</c:v>
                </c:pt>
                <c:pt idx="10">
                  <c:v>5.8599999999999985</c:v>
                </c:pt>
                <c:pt idx="11">
                  <c:v>1.1000000000000001</c:v>
                </c:pt>
                <c:pt idx="12">
                  <c:v>8.1</c:v>
                </c:pt>
                <c:pt idx="13">
                  <c:v>4.9000000000000004</c:v>
                </c:pt>
                <c:pt idx="14">
                  <c:v>4.5</c:v>
                </c:pt>
                <c:pt idx="15">
                  <c:v>4.3</c:v>
                </c:pt>
                <c:pt idx="16">
                  <c:v>3.4</c:v>
                </c:pt>
                <c:pt idx="17">
                  <c:v>6</c:v>
                </c:pt>
                <c:pt idx="18">
                  <c:v>7.3</c:v>
                </c:pt>
                <c:pt idx="19">
                  <c:v>9</c:v>
                </c:pt>
                <c:pt idx="20">
                  <c:v>6.9</c:v>
                </c:pt>
              </c:numCache>
            </c:numRef>
          </c:val>
        </c:ser>
        <c:ser>
          <c:idx val="1"/>
          <c:order val="1"/>
          <c:tx>
            <c:strRef>
              <c:f>Sheet1!$O$1</c:f>
              <c:strCache>
                <c:ptCount val="1"/>
                <c:pt idx="0">
                  <c:v>Part B </c:v>
                </c:pt>
              </c:strCache>
            </c:strRef>
          </c:tx>
          <c:val>
            <c:numRef>
              <c:f>Sheet1!$O$2:$O$22</c:f>
              <c:numCache>
                <c:formatCode>General</c:formatCode>
                <c:ptCount val="21"/>
                <c:pt idx="0">
                  <c:v>8.6</c:v>
                </c:pt>
                <c:pt idx="1">
                  <c:v>4.75</c:v>
                </c:pt>
                <c:pt idx="2">
                  <c:v>9.3000000000000007</c:v>
                </c:pt>
                <c:pt idx="3">
                  <c:v>0.76000000000000034</c:v>
                </c:pt>
                <c:pt idx="4">
                  <c:v>4.3099999999999996</c:v>
                </c:pt>
                <c:pt idx="5">
                  <c:v>6.6</c:v>
                </c:pt>
                <c:pt idx="6">
                  <c:v>5.9</c:v>
                </c:pt>
                <c:pt idx="7">
                  <c:v>2.1</c:v>
                </c:pt>
                <c:pt idx="8">
                  <c:v>9.5</c:v>
                </c:pt>
                <c:pt idx="9">
                  <c:v>6.8</c:v>
                </c:pt>
                <c:pt idx="10">
                  <c:v>5.0999999999999996</c:v>
                </c:pt>
                <c:pt idx="11">
                  <c:v>1.4</c:v>
                </c:pt>
                <c:pt idx="12">
                  <c:v>7.1</c:v>
                </c:pt>
                <c:pt idx="13">
                  <c:v>5.3</c:v>
                </c:pt>
                <c:pt idx="14">
                  <c:v>4.5</c:v>
                </c:pt>
                <c:pt idx="15">
                  <c:v>4.3</c:v>
                </c:pt>
                <c:pt idx="16">
                  <c:v>3.6</c:v>
                </c:pt>
                <c:pt idx="17">
                  <c:v>5.4</c:v>
                </c:pt>
                <c:pt idx="18">
                  <c:v>4.4000000000000004</c:v>
                </c:pt>
                <c:pt idx="19">
                  <c:v>6.4</c:v>
                </c:pt>
                <c:pt idx="20">
                  <c:v>6.4</c:v>
                </c:pt>
              </c:numCache>
            </c:numRef>
          </c:val>
        </c:ser>
        <c:axId val="89023232"/>
        <c:axId val="89024768"/>
      </c:barChart>
      <c:catAx>
        <c:axId val="89023232"/>
        <c:scaling>
          <c:orientation val="minMax"/>
        </c:scaling>
        <c:axPos val="b"/>
        <c:majorTickMark val="none"/>
        <c:tickLblPos val="nextTo"/>
        <c:crossAx val="89024768"/>
        <c:crosses val="autoZero"/>
        <c:auto val="1"/>
        <c:lblAlgn val="ctr"/>
        <c:lblOffset val="100"/>
      </c:catAx>
      <c:valAx>
        <c:axId val="89024768"/>
        <c:scaling>
          <c:orientation val="minMax"/>
        </c:scaling>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200" b="1" i="0" baseline="0"/>
                  <a:t>Ratio between the summation of the total number of words in between the given words and the total number of words</a:t>
                </a: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sz="700"/>
              </a:p>
            </c:rich>
          </c:tx>
        </c:title>
        <c:numFmt formatCode="General" sourceLinked="1"/>
        <c:majorTickMark val="none"/>
        <c:tickLblPos val="nextTo"/>
        <c:crossAx val="89023232"/>
        <c:crosses val="autoZero"/>
        <c:crossBetween val="between"/>
      </c:valAx>
      <c:dTable>
        <c:showHorzBorder val="1"/>
        <c:showVertBorder val="1"/>
        <c:showOutline val="1"/>
        <c:showKeys val="1"/>
      </c:dTable>
    </c:plotArea>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Total number of words used</a:t>
            </a:r>
          </a:p>
        </c:rich>
      </c:tx>
    </c:title>
    <c:plotArea>
      <c:layout/>
      <c:barChart>
        <c:barDir val="col"/>
        <c:grouping val="clustered"/>
        <c:ser>
          <c:idx val="0"/>
          <c:order val="0"/>
          <c:tx>
            <c:strRef>
              <c:f>Sheet1!$I$1</c:f>
              <c:strCache>
                <c:ptCount val="1"/>
                <c:pt idx="0">
                  <c:v>Part A </c:v>
                </c:pt>
              </c:strCache>
            </c:strRef>
          </c:tx>
          <c:val>
            <c:numRef>
              <c:f>Sheet1!$I$2:$I$22</c:f>
              <c:numCache>
                <c:formatCode>General</c:formatCode>
                <c:ptCount val="21"/>
                <c:pt idx="0">
                  <c:v>19</c:v>
                </c:pt>
                <c:pt idx="1">
                  <c:v>13</c:v>
                </c:pt>
                <c:pt idx="2">
                  <c:v>15</c:v>
                </c:pt>
                <c:pt idx="3">
                  <c:v>17</c:v>
                </c:pt>
                <c:pt idx="4">
                  <c:v>17</c:v>
                </c:pt>
                <c:pt idx="5">
                  <c:v>14</c:v>
                </c:pt>
                <c:pt idx="6">
                  <c:v>17</c:v>
                </c:pt>
                <c:pt idx="7">
                  <c:v>14</c:v>
                </c:pt>
                <c:pt idx="8">
                  <c:v>8</c:v>
                </c:pt>
                <c:pt idx="9">
                  <c:v>22</c:v>
                </c:pt>
                <c:pt idx="10">
                  <c:v>23</c:v>
                </c:pt>
                <c:pt idx="11">
                  <c:v>25</c:v>
                </c:pt>
                <c:pt idx="12">
                  <c:v>13</c:v>
                </c:pt>
                <c:pt idx="13">
                  <c:v>9</c:v>
                </c:pt>
                <c:pt idx="14">
                  <c:v>13</c:v>
                </c:pt>
                <c:pt idx="15">
                  <c:v>17</c:v>
                </c:pt>
                <c:pt idx="16">
                  <c:v>17</c:v>
                </c:pt>
                <c:pt idx="17">
                  <c:v>8</c:v>
                </c:pt>
                <c:pt idx="18">
                  <c:v>10</c:v>
                </c:pt>
                <c:pt idx="19">
                  <c:v>3</c:v>
                </c:pt>
                <c:pt idx="20">
                  <c:v>13</c:v>
                </c:pt>
              </c:numCache>
            </c:numRef>
          </c:val>
        </c:ser>
        <c:ser>
          <c:idx val="1"/>
          <c:order val="1"/>
          <c:tx>
            <c:strRef>
              <c:f>Sheet1!$N$1</c:f>
              <c:strCache>
                <c:ptCount val="1"/>
                <c:pt idx="0">
                  <c:v>Part B</c:v>
                </c:pt>
              </c:strCache>
            </c:strRef>
          </c:tx>
          <c:val>
            <c:numRef>
              <c:f>Sheet1!$N$2:$N$22</c:f>
              <c:numCache>
                <c:formatCode>General</c:formatCode>
                <c:ptCount val="21"/>
                <c:pt idx="0">
                  <c:v>20</c:v>
                </c:pt>
                <c:pt idx="1">
                  <c:v>16</c:v>
                </c:pt>
                <c:pt idx="2">
                  <c:v>12</c:v>
                </c:pt>
                <c:pt idx="3">
                  <c:v>17</c:v>
                </c:pt>
                <c:pt idx="4">
                  <c:v>19</c:v>
                </c:pt>
                <c:pt idx="5">
                  <c:v>10</c:v>
                </c:pt>
                <c:pt idx="6">
                  <c:v>20</c:v>
                </c:pt>
                <c:pt idx="7">
                  <c:v>8</c:v>
                </c:pt>
                <c:pt idx="8">
                  <c:v>8</c:v>
                </c:pt>
                <c:pt idx="9">
                  <c:v>22</c:v>
                </c:pt>
                <c:pt idx="10">
                  <c:v>11</c:v>
                </c:pt>
                <c:pt idx="11">
                  <c:v>24</c:v>
                </c:pt>
                <c:pt idx="12">
                  <c:v>20</c:v>
                </c:pt>
                <c:pt idx="13">
                  <c:v>11</c:v>
                </c:pt>
                <c:pt idx="14">
                  <c:v>15</c:v>
                </c:pt>
                <c:pt idx="15">
                  <c:v>17</c:v>
                </c:pt>
                <c:pt idx="16">
                  <c:v>20</c:v>
                </c:pt>
                <c:pt idx="17">
                  <c:v>9</c:v>
                </c:pt>
                <c:pt idx="18">
                  <c:v>10</c:v>
                </c:pt>
                <c:pt idx="19">
                  <c:v>10</c:v>
                </c:pt>
                <c:pt idx="20">
                  <c:v>14</c:v>
                </c:pt>
              </c:numCache>
            </c:numRef>
          </c:val>
        </c:ser>
        <c:axId val="89485696"/>
        <c:axId val="89487232"/>
      </c:barChart>
      <c:catAx>
        <c:axId val="89485696"/>
        <c:scaling>
          <c:orientation val="minMax"/>
        </c:scaling>
        <c:axPos val="b"/>
        <c:majorTickMark val="none"/>
        <c:tickLblPos val="nextTo"/>
        <c:crossAx val="89487232"/>
        <c:crosses val="autoZero"/>
        <c:auto val="1"/>
        <c:lblAlgn val="ctr"/>
        <c:lblOffset val="100"/>
      </c:catAx>
      <c:valAx>
        <c:axId val="89487232"/>
        <c:scaling>
          <c:orientation val="minMax"/>
        </c:scaling>
        <c:axPos val="l"/>
        <c:majorGridlines/>
        <c:title>
          <c:tx>
            <c:rich>
              <a:bodyPr/>
              <a:lstStyle/>
              <a:p>
                <a:pPr>
                  <a:defRPr/>
                </a:pPr>
                <a:r>
                  <a:rPr lang="en-US" sz="1000" b="1" i="0" u="none" strike="noStrike" baseline="0"/>
                  <a:t>Total number of words used</a:t>
                </a:r>
                <a:endParaRPr lang="en-US"/>
              </a:p>
            </c:rich>
          </c:tx>
        </c:title>
        <c:numFmt formatCode="General" sourceLinked="1"/>
        <c:majorTickMark val="none"/>
        <c:tickLblPos val="nextTo"/>
        <c:crossAx val="89485696"/>
        <c:crosses val="autoZero"/>
        <c:crossBetween val="between"/>
      </c:valAx>
      <c:dTable>
        <c:showHorzBorder val="1"/>
        <c:showVertBorder val="1"/>
        <c:showOutline val="1"/>
        <c:showKeys val="1"/>
      </c:dTable>
    </c:plotArea>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Total associations generated</a:t>
            </a:r>
          </a:p>
        </c:rich>
      </c:tx>
    </c:title>
    <c:plotArea>
      <c:layout/>
      <c:barChart>
        <c:barDir val="col"/>
        <c:grouping val="clustered"/>
        <c:ser>
          <c:idx val="0"/>
          <c:order val="0"/>
          <c:tx>
            <c:strRef>
              <c:f>Sheet1!$K$1</c:f>
              <c:strCache>
                <c:ptCount val="1"/>
                <c:pt idx="0">
                  <c:v>Part A</c:v>
                </c:pt>
              </c:strCache>
            </c:strRef>
          </c:tx>
          <c:val>
            <c:numRef>
              <c:f>Sheet1!$K$2:$K$22</c:f>
              <c:numCache>
                <c:formatCode>General</c:formatCode>
                <c:ptCount val="21"/>
                <c:pt idx="0">
                  <c:v>7</c:v>
                </c:pt>
                <c:pt idx="1">
                  <c:v>14</c:v>
                </c:pt>
                <c:pt idx="2">
                  <c:v>7</c:v>
                </c:pt>
                <c:pt idx="3">
                  <c:v>4</c:v>
                </c:pt>
                <c:pt idx="4">
                  <c:v>6</c:v>
                </c:pt>
                <c:pt idx="5">
                  <c:v>9</c:v>
                </c:pt>
                <c:pt idx="6">
                  <c:v>11</c:v>
                </c:pt>
                <c:pt idx="7">
                  <c:v>6</c:v>
                </c:pt>
                <c:pt idx="8">
                  <c:v>9</c:v>
                </c:pt>
                <c:pt idx="9">
                  <c:v>26</c:v>
                </c:pt>
                <c:pt idx="10">
                  <c:v>22</c:v>
                </c:pt>
                <c:pt idx="11">
                  <c:v>3</c:v>
                </c:pt>
                <c:pt idx="12">
                  <c:v>5</c:v>
                </c:pt>
                <c:pt idx="13">
                  <c:v>5</c:v>
                </c:pt>
                <c:pt idx="14">
                  <c:v>11</c:v>
                </c:pt>
                <c:pt idx="15">
                  <c:v>13</c:v>
                </c:pt>
                <c:pt idx="16">
                  <c:v>17</c:v>
                </c:pt>
                <c:pt idx="17">
                  <c:v>9</c:v>
                </c:pt>
                <c:pt idx="18">
                  <c:v>10</c:v>
                </c:pt>
                <c:pt idx="19">
                  <c:v>15</c:v>
                </c:pt>
                <c:pt idx="20">
                  <c:v>10</c:v>
                </c:pt>
              </c:numCache>
            </c:numRef>
          </c:val>
        </c:ser>
        <c:ser>
          <c:idx val="1"/>
          <c:order val="1"/>
          <c:tx>
            <c:strRef>
              <c:f>Sheet1!$P$1</c:f>
              <c:strCache>
                <c:ptCount val="1"/>
                <c:pt idx="0">
                  <c:v>Part B</c:v>
                </c:pt>
              </c:strCache>
            </c:strRef>
          </c:tx>
          <c:val>
            <c:numRef>
              <c:f>Sheet1!$P$2:$P$22</c:f>
              <c:numCache>
                <c:formatCode>General</c:formatCode>
                <c:ptCount val="21"/>
                <c:pt idx="0">
                  <c:v>7</c:v>
                </c:pt>
                <c:pt idx="1">
                  <c:v>19</c:v>
                </c:pt>
                <c:pt idx="2">
                  <c:v>7</c:v>
                </c:pt>
                <c:pt idx="3">
                  <c:v>5</c:v>
                </c:pt>
                <c:pt idx="4">
                  <c:v>9</c:v>
                </c:pt>
                <c:pt idx="5">
                  <c:v>7</c:v>
                </c:pt>
                <c:pt idx="6">
                  <c:v>8</c:v>
                </c:pt>
                <c:pt idx="7">
                  <c:v>7</c:v>
                </c:pt>
                <c:pt idx="8">
                  <c:v>8</c:v>
                </c:pt>
                <c:pt idx="9">
                  <c:v>32</c:v>
                </c:pt>
                <c:pt idx="10">
                  <c:v>25</c:v>
                </c:pt>
                <c:pt idx="11">
                  <c:v>4</c:v>
                </c:pt>
                <c:pt idx="12">
                  <c:v>4</c:v>
                </c:pt>
                <c:pt idx="13">
                  <c:v>6</c:v>
                </c:pt>
                <c:pt idx="14">
                  <c:v>8</c:v>
                </c:pt>
                <c:pt idx="15">
                  <c:v>10</c:v>
                </c:pt>
                <c:pt idx="16">
                  <c:v>14</c:v>
                </c:pt>
                <c:pt idx="17">
                  <c:v>9</c:v>
                </c:pt>
                <c:pt idx="18">
                  <c:v>10</c:v>
                </c:pt>
                <c:pt idx="19">
                  <c:v>14</c:v>
                </c:pt>
                <c:pt idx="20">
                  <c:v>10</c:v>
                </c:pt>
              </c:numCache>
            </c:numRef>
          </c:val>
        </c:ser>
        <c:axId val="90578944"/>
        <c:axId val="90580480"/>
      </c:barChart>
      <c:catAx>
        <c:axId val="90578944"/>
        <c:scaling>
          <c:orientation val="minMax"/>
        </c:scaling>
        <c:axPos val="b"/>
        <c:majorTickMark val="none"/>
        <c:tickLblPos val="nextTo"/>
        <c:crossAx val="90580480"/>
        <c:crosses val="autoZero"/>
        <c:auto val="1"/>
        <c:lblAlgn val="ctr"/>
        <c:lblOffset val="100"/>
      </c:catAx>
      <c:valAx>
        <c:axId val="90580480"/>
        <c:scaling>
          <c:orientation val="minMax"/>
        </c:scaling>
        <c:axPos val="l"/>
        <c:majorGridlines/>
        <c:title>
          <c:tx>
            <c:rich>
              <a:bodyPr/>
              <a:lstStyle/>
              <a:p>
                <a:pPr>
                  <a:defRPr/>
                </a:pPr>
                <a:r>
                  <a:rPr lang="en-US"/>
                  <a:t>total associations generated</a:t>
                </a:r>
              </a:p>
            </c:rich>
          </c:tx>
        </c:title>
        <c:numFmt formatCode="General" sourceLinked="1"/>
        <c:majorTickMark val="none"/>
        <c:tickLblPos val="nextTo"/>
        <c:crossAx val="90578944"/>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Eye</a:t>
            </a:r>
            <a:r>
              <a:rPr lang="en-US" baseline="0"/>
              <a:t> blink rate per minute</a:t>
            </a:r>
            <a:endParaRPr lang="en-US"/>
          </a:p>
        </c:rich>
      </c:tx>
    </c:title>
    <c:plotArea>
      <c:layout/>
      <c:barChart>
        <c:barDir val="col"/>
        <c:grouping val="clustered"/>
        <c:ser>
          <c:idx val="0"/>
          <c:order val="0"/>
          <c:tx>
            <c:strRef>
              <c:f>Sheet1!$L$1</c:f>
              <c:strCache>
                <c:ptCount val="1"/>
                <c:pt idx="0">
                  <c:v>Part A</c:v>
                </c:pt>
              </c:strCache>
            </c:strRef>
          </c:tx>
          <c:val>
            <c:numRef>
              <c:f>Sheet1!$L$2:$L$22</c:f>
              <c:numCache>
                <c:formatCode>General</c:formatCode>
                <c:ptCount val="21"/>
                <c:pt idx="0">
                  <c:v>12</c:v>
                </c:pt>
                <c:pt idx="1">
                  <c:v>10</c:v>
                </c:pt>
                <c:pt idx="2">
                  <c:v>6.5</c:v>
                </c:pt>
                <c:pt idx="3">
                  <c:v>12</c:v>
                </c:pt>
                <c:pt idx="4">
                  <c:v>16</c:v>
                </c:pt>
                <c:pt idx="5">
                  <c:v>7</c:v>
                </c:pt>
                <c:pt idx="6">
                  <c:v>14</c:v>
                </c:pt>
                <c:pt idx="7">
                  <c:v>16.5</c:v>
                </c:pt>
                <c:pt idx="8">
                  <c:v>17</c:v>
                </c:pt>
                <c:pt idx="9">
                  <c:v>11</c:v>
                </c:pt>
                <c:pt idx="10">
                  <c:v>35</c:v>
                </c:pt>
                <c:pt idx="11">
                  <c:v>11.5</c:v>
                </c:pt>
                <c:pt idx="12">
                  <c:v>11</c:v>
                </c:pt>
                <c:pt idx="13">
                  <c:v>6</c:v>
                </c:pt>
                <c:pt idx="14">
                  <c:v>8</c:v>
                </c:pt>
                <c:pt idx="15">
                  <c:v>12.5</c:v>
                </c:pt>
                <c:pt idx="16">
                  <c:v>13</c:v>
                </c:pt>
                <c:pt idx="17">
                  <c:v>5</c:v>
                </c:pt>
                <c:pt idx="18">
                  <c:v>5</c:v>
                </c:pt>
                <c:pt idx="19">
                  <c:v>1</c:v>
                </c:pt>
                <c:pt idx="20">
                  <c:v>20</c:v>
                </c:pt>
              </c:numCache>
            </c:numRef>
          </c:val>
        </c:ser>
        <c:ser>
          <c:idx val="1"/>
          <c:order val="1"/>
          <c:tx>
            <c:strRef>
              <c:f>Sheet1!$Q$1</c:f>
              <c:strCache>
                <c:ptCount val="1"/>
                <c:pt idx="0">
                  <c:v>Part B</c:v>
                </c:pt>
              </c:strCache>
            </c:strRef>
          </c:tx>
          <c:val>
            <c:numRef>
              <c:f>Sheet1!$Q$2:$Q$22</c:f>
              <c:numCache>
                <c:formatCode>General</c:formatCode>
                <c:ptCount val="21"/>
                <c:pt idx="0">
                  <c:v>4</c:v>
                </c:pt>
                <c:pt idx="1">
                  <c:v>5.5</c:v>
                </c:pt>
                <c:pt idx="2">
                  <c:v>8.5</c:v>
                </c:pt>
                <c:pt idx="3">
                  <c:v>10.5</c:v>
                </c:pt>
                <c:pt idx="4">
                  <c:v>16</c:v>
                </c:pt>
                <c:pt idx="5">
                  <c:v>4</c:v>
                </c:pt>
                <c:pt idx="6">
                  <c:v>2</c:v>
                </c:pt>
                <c:pt idx="7">
                  <c:v>16.5</c:v>
                </c:pt>
                <c:pt idx="8">
                  <c:v>10</c:v>
                </c:pt>
                <c:pt idx="9">
                  <c:v>13.5</c:v>
                </c:pt>
                <c:pt idx="10">
                  <c:v>25</c:v>
                </c:pt>
                <c:pt idx="11">
                  <c:v>11.5</c:v>
                </c:pt>
                <c:pt idx="12">
                  <c:v>4</c:v>
                </c:pt>
                <c:pt idx="13">
                  <c:v>9</c:v>
                </c:pt>
                <c:pt idx="14">
                  <c:v>11.5</c:v>
                </c:pt>
                <c:pt idx="15">
                  <c:v>11</c:v>
                </c:pt>
                <c:pt idx="16">
                  <c:v>13.5</c:v>
                </c:pt>
                <c:pt idx="17">
                  <c:v>8</c:v>
                </c:pt>
                <c:pt idx="18">
                  <c:v>3</c:v>
                </c:pt>
                <c:pt idx="19">
                  <c:v>1</c:v>
                </c:pt>
                <c:pt idx="20">
                  <c:v>20</c:v>
                </c:pt>
              </c:numCache>
            </c:numRef>
          </c:val>
        </c:ser>
        <c:axId val="90635648"/>
        <c:axId val="90641536"/>
      </c:barChart>
      <c:catAx>
        <c:axId val="90635648"/>
        <c:scaling>
          <c:orientation val="minMax"/>
        </c:scaling>
        <c:axPos val="b"/>
        <c:majorTickMark val="none"/>
        <c:tickLblPos val="nextTo"/>
        <c:crossAx val="90641536"/>
        <c:crosses val="autoZero"/>
        <c:auto val="1"/>
        <c:lblAlgn val="ctr"/>
        <c:lblOffset val="100"/>
      </c:catAx>
      <c:valAx>
        <c:axId val="90641536"/>
        <c:scaling>
          <c:orientation val="minMax"/>
        </c:scaling>
        <c:axPos val="l"/>
        <c:majorGridlines/>
        <c:title>
          <c:tx>
            <c:rich>
              <a:bodyPr/>
              <a:lstStyle/>
              <a:p>
                <a:pPr>
                  <a:defRPr/>
                </a:pPr>
                <a:r>
                  <a:rPr lang="en-US"/>
                  <a:t>Eye blink rate per minute</a:t>
                </a:r>
              </a:p>
            </c:rich>
          </c:tx>
        </c:title>
        <c:numFmt formatCode="General" sourceLinked="1"/>
        <c:majorTickMark val="none"/>
        <c:tickLblPos val="nextTo"/>
        <c:crossAx val="90635648"/>
        <c:crosses val="autoZero"/>
        <c:crossBetween val="between"/>
      </c:valAx>
      <c:dTable>
        <c:showHorzBorder val="1"/>
        <c:showVertBorder val="1"/>
        <c:showOutline val="1"/>
        <c:showKeys val="1"/>
      </c:dTable>
    </c:plotArea>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0.58333</cdr:x>
      <cdr:y>0.23958</cdr:y>
    </cdr:from>
    <cdr:to>
      <cdr:x>0.75417</cdr:x>
      <cdr:y>0.39583</cdr:y>
    </cdr:to>
    <cdr:sp macro="" textlink="">
      <cdr:nvSpPr>
        <cdr:cNvPr id="2"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3"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4"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0.58333</cdr:x>
      <cdr:y>0.23958</cdr:y>
    </cdr:from>
    <cdr:to>
      <cdr:x>0.75417</cdr:x>
      <cdr:y>0.39583</cdr:y>
    </cdr:to>
    <cdr:sp macro="" textlink="">
      <cdr:nvSpPr>
        <cdr:cNvPr id="2"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3"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4"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5"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6"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7"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8"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9"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0.58333</cdr:x>
      <cdr:y>0.23958</cdr:y>
    </cdr:from>
    <cdr:to>
      <cdr:x>0.75417</cdr:x>
      <cdr:y>0.39583</cdr:y>
    </cdr:to>
    <cdr:sp macro="" textlink="">
      <cdr:nvSpPr>
        <cdr:cNvPr id="10" name="TextBox 1"/>
        <cdr:cNvSpPr txBox="1"/>
      </cdr:nvSpPr>
      <cdr:spPr>
        <a:xfrm xmlns:a="http://schemas.openxmlformats.org/drawingml/2006/main">
          <a:off x="2667000" y="657225"/>
          <a:ext cx="781050"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B55AC04-D018-4BF5-940C-565C9DF1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7</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30</cp:revision>
  <dcterms:created xsi:type="dcterms:W3CDTF">2014-08-22T21:23:00Z</dcterms:created>
  <dcterms:modified xsi:type="dcterms:W3CDTF">2014-08-23T05:30:00Z</dcterms:modified>
</cp:coreProperties>
</file>