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Times New Roman" w:cs="Times New Roman" w:eastAsia="Times New Roman" w:hAnsi="Times New Roman"/>
          <w:sz w:val="10"/>
          <w:szCs w:val="10"/>
        </w:rPr>
      </w:pPr>
      <w:r w:rsidDel="00000000" w:rsidR="00000000" w:rsidRPr="00000000">
        <w:rPr>
          <w:rtl w:val="0"/>
        </w:rPr>
      </w:r>
    </w:p>
    <w:tbl>
      <w:tblPr>
        <w:tblStyle w:val="Table1"/>
        <w:tblW w:w="107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030"/>
        <w:gridCol w:w="2055"/>
        <w:tblGridChange w:id="0">
          <w:tblGrid>
            <w:gridCol w:w="2670"/>
            <w:gridCol w:w="6030"/>
            <w:gridCol w:w="2055"/>
          </w:tblGrid>
        </w:tblGridChange>
      </w:tblGrid>
      <w:tr>
        <w:trPr>
          <w:cantSplit w:val="0"/>
          <w:trHeight w:val="480" w:hRule="atLeast"/>
          <w:tblHeader w:val="0"/>
        </w:trPr>
        <w:tc>
          <w:tcPr>
            <w:vMerge w:val="restart"/>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rFonts w:ascii="Times New Roman" w:cs="Times New Roman" w:eastAsia="Times New Roman" w:hAnsi="Times New Roman"/>
                <w:sz w:val="24"/>
                <w:szCs w:val="24"/>
              </w:rPr>
            </w:pPr>
            <w:r w:rsidDel="00000000" w:rsidR="00000000" w:rsidRPr="00000000">
              <w:rPr>
                <w:rFonts w:ascii="Tinos" w:cs="Tinos" w:eastAsia="Tinos" w:hAnsi="Tinos"/>
                <w:b w:val="1"/>
                <w:sz w:val="24"/>
                <w:szCs w:val="24"/>
              </w:rPr>
              <w:drawing>
                <wp:inline distB="114300" distT="114300" distL="114300" distR="114300">
                  <wp:extent cx="1440000" cy="1453935"/>
                  <wp:effectExtent b="0" l="0" r="0" t="0"/>
                  <wp:docPr id="1" name="image4.png"/>
                  <a:graphic>
                    <a:graphicData uri="http://schemas.openxmlformats.org/drawingml/2006/picture">
                      <pic:pic>
                        <pic:nvPicPr>
                          <pic:cNvPr id="0" name="image4.png"/>
                          <pic:cNvPicPr preferRelativeResize="0"/>
                        </pic:nvPicPr>
                        <pic:blipFill>
                          <a:blip r:embed="rId6"/>
                          <a:srcRect b="0" l="1043" r="1043" t="0"/>
                          <a:stretch>
                            <a:fillRect/>
                          </a:stretch>
                        </pic:blipFill>
                        <pic:spPr>
                          <a:xfrm>
                            <a:off x="0" y="0"/>
                            <a:ext cx="1440000" cy="1453935"/>
                          </a:xfrm>
                          <a:prstGeom prst="rect"/>
                          <a:ln/>
                        </pic:spPr>
                      </pic:pic>
                    </a:graphicData>
                  </a:graphic>
                </wp:inline>
              </w:drawing>
            </w:r>
            <w:r w:rsidDel="00000000" w:rsidR="00000000" w:rsidRPr="00000000">
              <w:rPr>
                <w:rtl w:val="0"/>
              </w:rPr>
            </w:r>
          </w:p>
        </w:tc>
        <w:tc>
          <w:tcPr>
            <w:gridSpan w:val="2"/>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3">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École nationale Supérieure d'Informatique, Alger</w:t>
            </w:r>
          </w:p>
          <w:p w:rsidR="00000000" w:rsidDel="00000000" w:rsidP="00000000" w:rsidRDefault="00000000" w:rsidRPr="00000000" w14:paraId="00000004">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2CSSIL2 et 2CSSIQ2 2022/2023</w:t>
            </w:r>
          </w:p>
          <w:p w:rsidR="00000000" w:rsidDel="00000000" w:rsidP="00000000" w:rsidRDefault="00000000" w:rsidRPr="00000000" w14:paraId="00000005">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Contrôle Final (CF)</w:t>
            </w:r>
          </w:p>
          <w:p w:rsidR="00000000" w:rsidDel="00000000" w:rsidP="00000000" w:rsidRDefault="00000000" w:rsidRPr="00000000" w14:paraId="00000006">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Machine Learning  (ML)</w:t>
            </w:r>
          </w:p>
        </w:tc>
      </w:tr>
      <w:tr>
        <w:trPr>
          <w:cantSplit w:val="0"/>
          <w:trHeight w:val="440" w:hRule="atLeast"/>
          <w:tblHeader w:val="0"/>
        </w:trPr>
        <w:tc>
          <w:tcPr>
            <w:vMerge w:val="continue"/>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Dimanche 11 juin 2023 - [9h, 11h] - Partie 1</w:t>
            </w:r>
          </w:p>
          <w:p w:rsidR="00000000" w:rsidDel="00000000" w:rsidP="00000000" w:rsidRDefault="00000000" w:rsidRPr="00000000" w14:paraId="0000000A">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Documents non autorisés (l'enseignant est considéré comme document)</w:t>
            </w:r>
          </w:p>
          <w:p w:rsidR="00000000" w:rsidDel="00000000" w:rsidP="00000000" w:rsidRDefault="00000000" w:rsidRPr="00000000" w14:paraId="0000000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Il faut répondre sur cette feuille (pages 1 et 2) et la rendre même si elle est vide.</w:t>
            </w:r>
            <w:r w:rsidDel="00000000" w:rsidR="00000000" w:rsidRPr="00000000">
              <w:rPr>
                <w:rtl w:val="0"/>
              </w:rPr>
            </w:r>
          </w:p>
        </w:tc>
      </w:tr>
      <w:tr>
        <w:trPr>
          <w:cantSplit w:val="0"/>
          <w:trHeight w:val="240" w:hRule="atLeast"/>
          <w:tblHeader w:val="0"/>
        </w:trPr>
        <w:tc>
          <w:tcPr>
            <w:gridSpan w:val="2"/>
            <w:tcBorders>
              <w:top w:color="000000" w:space="0" w:sz="0" w:val="nil"/>
              <w:lef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0D">
            <w:pPr>
              <w:widowControl w:val="0"/>
              <w:spacing w:line="240" w:lineRule="auto"/>
              <w:rPr>
                <w:rFonts w:ascii="Times New Roman" w:cs="Times New Roman" w:eastAsia="Times New Roman" w:hAnsi="Times New Roman"/>
                <w:sz w:val="10"/>
                <w:szCs w:val="10"/>
              </w:rPr>
            </w:pPr>
            <w:r w:rsidDel="00000000" w:rsidR="00000000" w:rsidRPr="00000000">
              <w:rPr>
                <w:rtl w:val="0"/>
              </w:rPr>
            </w:r>
          </w:p>
        </w:tc>
        <w:tc>
          <w:tcPr>
            <w:tcBorders>
              <w:left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0F">
            <w:pPr>
              <w:widowControl w:val="0"/>
              <w:spacing w:line="240" w:lineRule="auto"/>
              <w:rPr>
                <w:rFonts w:ascii="Times New Roman" w:cs="Times New Roman" w:eastAsia="Times New Roman" w:hAnsi="Times New Roman"/>
                <w:sz w:val="10"/>
                <w:szCs w:val="10"/>
              </w:rPr>
            </w:pPr>
            <w:r w:rsidDel="00000000" w:rsidR="00000000" w:rsidRPr="00000000">
              <w:rPr>
                <w:rtl w:val="0"/>
              </w:rPr>
            </w:r>
          </w:p>
        </w:tc>
      </w:tr>
      <w:tr>
        <w:trPr>
          <w:cantSplit w:val="0"/>
          <w:trHeight w:val="156.47244094488192" w:hRule="atLeast"/>
          <w:tblHeader w:val="0"/>
        </w:trPr>
        <w:tc>
          <w:tcPr>
            <w:gridSpan w:val="2"/>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0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 + Prénom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c>
          <w:tcPr>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01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tl w:val="0"/>
              </w:rPr>
              <w:t xml:space="preserve">SIQ2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tl w:val="0"/>
              </w:rPr>
              <w:t xml:space="preserve">SIL2</w:t>
            </w:r>
            <w:r w:rsidDel="00000000" w:rsidR="00000000" w:rsidRPr="00000000">
              <w:rPr>
                <w:rtl w:val="0"/>
              </w:rPr>
            </w:r>
          </w:p>
        </w:tc>
      </w:tr>
    </w:tbl>
    <w:p w:rsidR="00000000" w:rsidDel="00000000" w:rsidP="00000000" w:rsidRDefault="00000000" w:rsidRPr="00000000" w14:paraId="0000001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QCM. Test de connaissance (10pts: 30mn)</w:t>
      </w:r>
    </w:p>
    <w:p w:rsidR="00000000" w:rsidDel="00000000" w:rsidP="00000000" w:rsidRDefault="00000000" w:rsidRPr="00000000" w14:paraId="00000015">
      <w:pPr>
        <w:spacing w:line="240" w:lineRule="auto"/>
        <w:rPr>
          <w:rFonts w:ascii="Times New Roman" w:cs="Times New Roman" w:eastAsia="Times New Roman" w:hAnsi="Times New Roman"/>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Pour les questions à choix multiple, un choix erroné annule un autre correct. La note minimale par question est 0.</w:t>
      </w:r>
    </w:p>
    <w:p w:rsidR="00000000" w:rsidDel="00000000" w:rsidP="00000000" w:rsidRDefault="00000000" w:rsidRPr="00000000" w14:paraId="0000001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Pour chaque description de tâche, choisir le type de son apprentissage le plus adéquat :</w:t>
      </w:r>
    </w:p>
    <w:p w:rsidR="00000000" w:rsidDel="00000000" w:rsidP="00000000" w:rsidRDefault="00000000" w:rsidRPr="00000000" w14:paraId="00000019">
      <w:pPr>
        <w:spacing w:line="240" w:lineRule="auto"/>
        <w:jc w:val="both"/>
        <w:rPr>
          <w:rFonts w:ascii="Times New Roman" w:cs="Times New Roman" w:eastAsia="Times New Roman" w:hAnsi="Times New Roman"/>
          <w:sz w:val="10"/>
          <w:szCs w:val="10"/>
        </w:rPr>
      </w:pPr>
      <w:r w:rsidDel="00000000" w:rsidR="00000000" w:rsidRPr="00000000">
        <w:rPr>
          <w:rtl w:val="0"/>
        </w:rPr>
      </w:r>
    </w:p>
    <w:tbl>
      <w:tblPr>
        <w:tblStyle w:val="Table2"/>
        <w:tblW w:w="11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35"/>
        <w:gridCol w:w="1365"/>
        <w:gridCol w:w="1590"/>
        <w:gridCol w:w="1920"/>
        <w:gridCol w:w="680"/>
        <w:gridCol w:w="600"/>
        <w:tblGridChange w:id="0">
          <w:tblGrid>
            <w:gridCol w:w="5835"/>
            <w:gridCol w:w="1365"/>
            <w:gridCol w:w="1590"/>
            <w:gridCol w:w="1920"/>
            <w:gridCol w:w="680"/>
            <w:gridCol w:w="600"/>
          </w:tblGrid>
        </w:tblGridChange>
      </w:tblGrid>
      <w:tr>
        <w:trPr>
          <w:cantSplit w:val="0"/>
          <w:tblHeader w:val="0"/>
        </w:trPr>
        <w:tc>
          <w:tcPr>
            <w:tcBorders>
              <w:top w:color="000000" w:space="0" w:sz="0" w:val="nil"/>
              <w:left w:color="000000" w:space="0" w:sz="0" w:val="nil"/>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A">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Supervisé </w:t>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 supervisé </w:t>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 renforcement</w:t>
            </w:r>
          </w:p>
        </w:tc>
      </w:tr>
      <w:tr>
        <w:trPr>
          <w:cantSplit w:val="0"/>
          <w:tblHeader w:val="0"/>
        </w:trPr>
        <w:tc>
          <w:tcPr>
            <w:shd w:fill="f3f3f3"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1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 système qui génère un diagramme de classes (DC) à partir d'une description textuelle, ensuite un expert note ce DC. Cette note est utilisée pour régler ce système.</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1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2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21">
            <w:pPr>
              <w:widowControl w:val="0"/>
              <w:spacing w:line="240" w:lineRule="auto"/>
              <w:jc w:val="cente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tc>
      </w:tr>
      <w:tr>
        <w:trPr>
          <w:cantSplit w:val="0"/>
          <w:tblHeader w:val="0"/>
        </w:trPr>
        <w:tc>
          <w:tcPr>
            <w:shd w:fill="f3f3f3"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2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 système qui détecte les attaques réseaux en se basant sur les logs de attaques de plusieurs années précédentes.</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2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2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25">
            <w:pPr>
              <w:widowControl w:val="0"/>
              <w:spacing w:line="240" w:lineRule="auto"/>
              <w:jc w:val="cente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tc>
      </w:tr>
      <w:tr>
        <w:trPr>
          <w:cantSplit w:val="0"/>
          <w:tblHeader w:val="0"/>
        </w:trPr>
        <w:tc>
          <w:tcPr>
            <w:shd w:fill="f3f3f3"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2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 système qui encode un diagramme de classes (DC) sous forme d'un vecteur réduit. </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2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2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29">
            <w:pPr>
              <w:widowControl w:val="0"/>
              <w:spacing w:line="240" w:lineRule="auto"/>
              <w:jc w:val="cente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tc>
      </w:tr>
      <w:tr>
        <w:trPr>
          <w:cantSplit w:val="0"/>
          <w:tblHeader w:val="0"/>
        </w:trPr>
        <w:tc>
          <w:tcPr>
            <w:shd w:fill="f3f3f3"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2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 système qui adapte le routage dans un réseau en se basant sur la latence (</w:t>
            </w:r>
            <w:r w:rsidDel="00000000" w:rsidR="00000000" w:rsidRPr="00000000">
              <w:rPr>
                <w:rFonts w:ascii="Times New Roman" w:cs="Times New Roman" w:eastAsia="Times New Roman" w:hAnsi="Times New Roman"/>
                <w:b w:val="1"/>
                <w:sz w:val="24"/>
                <w:szCs w:val="24"/>
                <w:rtl w:val="0"/>
              </w:rPr>
              <w:t xml:space="preserve">délai de transit</w:t>
            </w:r>
            <w:r w:rsidDel="00000000" w:rsidR="00000000" w:rsidRPr="00000000">
              <w:rPr>
                <w:rFonts w:ascii="Times New Roman" w:cs="Times New Roman" w:eastAsia="Times New Roman" w:hAnsi="Times New Roman"/>
                <w:b w:val="1"/>
                <w:color w:val="202122"/>
                <w:sz w:val="21"/>
                <w:szCs w:val="21"/>
                <w:highlight w:val="white"/>
                <w:rtl w:val="0"/>
              </w:rPr>
              <w:t xml:space="preserve">).</w:t>
            </w: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2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2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2D">
            <w:pPr>
              <w:widowControl w:val="0"/>
              <w:spacing w:line="240" w:lineRule="auto"/>
              <w:jc w:val="cente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tc>
      </w:tr>
      <w:tr>
        <w:trPr>
          <w:cantSplit w:val="0"/>
          <w:tblHeader w:val="0"/>
        </w:trPr>
        <w:tc>
          <w:tcPr>
            <w:shd w:fill="f3f3f3"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2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 système qui trouve des groupes similaires sur les réseaux sociaux.</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2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3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31">
            <w:pPr>
              <w:widowControl w:val="0"/>
              <w:spacing w:line="240" w:lineRule="auto"/>
              <w:jc w:val="cente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tc>
      </w:tr>
    </w:tbl>
    <w:p w:rsidR="00000000" w:rsidDel="00000000" w:rsidP="00000000" w:rsidRDefault="00000000" w:rsidRPr="00000000" w14:paraId="0000003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Nous avons une petite quantité de données avec deux classes déséquilibrées. Sélectionner toutes les opérations de préparation de données adéquates à ce cas (qui ne causent pas un autre problème) :</w:t>
      </w:r>
    </w:p>
    <w:p w:rsidR="00000000" w:rsidDel="00000000" w:rsidP="00000000" w:rsidRDefault="00000000" w:rsidRPr="00000000" w14:paraId="00000034">
      <w:pPr>
        <w:spacing w:line="240" w:lineRule="auto"/>
        <w:jc w:val="both"/>
        <w:rPr>
          <w:rFonts w:ascii="Times New Roman" w:cs="Times New Roman" w:eastAsia="Times New Roman" w:hAnsi="Times New Roman"/>
          <w:sz w:val="10"/>
          <w:szCs w:val="10"/>
        </w:rPr>
      </w:pPr>
      <w:r w:rsidDel="00000000" w:rsidR="00000000" w:rsidRPr="00000000">
        <w:rPr>
          <w:rtl w:val="0"/>
        </w:rPr>
      </w:r>
    </w:p>
    <w:tbl>
      <w:tblPr>
        <w:tblStyle w:val="Table3"/>
        <w:tblW w:w="107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5"/>
        <w:gridCol w:w="6375"/>
        <w:tblGridChange w:id="0">
          <w:tblGrid>
            <w:gridCol w:w="4395"/>
            <w:gridCol w:w="6375"/>
          </w:tblGrid>
        </w:tblGridChange>
      </w:tblGrid>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02124"/>
                <w:sz w:val="24"/>
                <w:szCs w:val="24"/>
                <w:highlight w:val="white"/>
                <w:rtl w:val="0"/>
              </w:rPr>
              <w:t xml:space="preserve">Collecter plus de données. </w:t>
            </w:r>
          </w:p>
          <w:p w:rsidR="00000000" w:rsidDel="00000000" w:rsidP="00000000" w:rsidRDefault="00000000" w:rsidRPr="00000000" w14:paraId="000000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4"/>
                <w:szCs w:val="24"/>
                <w:rtl w:val="0"/>
              </w:rPr>
              <w:t xml:space="preserve"> Appliquer sous-échantillonnage. </w:t>
            </w:r>
          </w:p>
          <w:p w:rsidR="00000000" w:rsidDel="00000000" w:rsidP="00000000" w:rsidRDefault="00000000" w:rsidRPr="00000000" w14:paraId="000000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4"/>
                <w:szCs w:val="24"/>
                <w:rtl w:val="0"/>
              </w:rPr>
              <w:t xml:space="preserve"> Diviser le dataset en 3 (train, val, test). </w:t>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4"/>
                <w:szCs w:val="24"/>
                <w:rtl w:val="0"/>
              </w:rPr>
              <w:t xml:space="preserve"> Générer plus de caractéristiques.</w:t>
            </w:r>
          </w:p>
          <w:p w:rsidR="00000000" w:rsidDel="00000000" w:rsidP="00000000" w:rsidRDefault="00000000" w:rsidRPr="00000000" w14:paraId="000000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4"/>
                <w:szCs w:val="24"/>
                <w:rtl w:val="0"/>
              </w:rPr>
              <w:t xml:space="preserve"> Appliquer sur-échantillonnage. </w:t>
            </w:r>
          </w:p>
          <w:p w:rsidR="00000000" w:rsidDel="00000000" w:rsidP="00000000" w:rsidRDefault="00000000" w:rsidRPr="00000000" w14:paraId="000000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4"/>
                <w:szCs w:val="24"/>
                <w:rtl w:val="0"/>
              </w:rPr>
              <w:t xml:space="preserve"> Diviser le dataset en 2 (train, test) avec validation croisée. </w:t>
            </w:r>
          </w:p>
        </w:tc>
      </w:tr>
    </w:tbl>
    <w:p w:rsidR="00000000" w:rsidDel="00000000" w:rsidP="00000000" w:rsidRDefault="00000000" w:rsidRPr="00000000" w14:paraId="0000003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Pour chaque algorithme, choisir le type du modèle entraîné :</w:t>
      </w:r>
    </w:p>
    <w:p w:rsidR="00000000" w:rsidDel="00000000" w:rsidP="00000000" w:rsidRDefault="00000000" w:rsidRPr="00000000" w14:paraId="0000003D">
      <w:pPr>
        <w:spacing w:line="240" w:lineRule="auto"/>
        <w:jc w:val="both"/>
        <w:rPr>
          <w:rFonts w:ascii="Times New Roman" w:cs="Times New Roman" w:eastAsia="Times New Roman" w:hAnsi="Times New Roman"/>
          <w:sz w:val="10"/>
          <w:szCs w:val="10"/>
        </w:rPr>
      </w:pPr>
      <w:r w:rsidDel="00000000" w:rsidR="00000000" w:rsidRPr="00000000">
        <w:rPr>
          <w:rtl w:val="0"/>
        </w:rPr>
      </w:r>
    </w:p>
    <w:tbl>
      <w:tblPr>
        <w:tblStyle w:val="Table4"/>
        <w:tblW w:w="121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1710"/>
        <w:gridCol w:w="1575"/>
        <w:gridCol w:w="3015"/>
        <w:gridCol w:w="720"/>
        <w:gridCol w:w="640"/>
        <w:tblGridChange w:id="0">
          <w:tblGrid>
            <w:gridCol w:w="4470"/>
            <w:gridCol w:w="1710"/>
            <w:gridCol w:w="1575"/>
            <w:gridCol w:w="3015"/>
            <w:gridCol w:w="720"/>
            <w:gridCol w:w="640"/>
          </w:tblGrid>
        </w:tblGridChange>
      </w:tblGrid>
      <w:tr>
        <w:trPr>
          <w:cantSplit w:val="0"/>
          <w:tblHeader w:val="0"/>
        </w:trPr>
        <w:tc>
          <w:tcPr>
            <w:tcBorders>
              <w:top w:color="000000" w:space="0" w:sz="0" w:val="nil"/>
              <w:left w:color="000000" w:space="0" w:sz="0" w:val="nil"/>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Discriminatif</w:t>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4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Génératif</w:t>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4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Dépend de l'architecture</w:t>
            </w:r>
          </w:p>
        </w:tc>
      </w:tr>
      <w:tr>
        <w:trPr>
          <w:cantSplit w:val="0"/>
          <w:tblHeader w:val="0"/>
        </w:trPr>
        <w:tc>
          <w:tcPr>
            <w:shd w:fill="f3f3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4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Régression logistique</w:t>
            </w:r>
          </w:p>
        </w:tc>
        <w:tc>
          <w:tcPr>
            <w:shd w:fill="auto" w:val="clear"/>
            <w:tcMar>
              <w:top w:w="0.0" w:type="dxa"/>
              <w:left w:w="0.0" w:type="dxa"/>
              <w:bottom w:w="0.0" w:type="dxa"/>
              <w:right w:w="0.0" w:type="dxa"/>
            </w:tcMar>
            <w:vAlign w:val="center"/>
          </w:tcPr>
          <w:p w:rsidR="00000000" w:rsidDel="00000000" w:rsidP="00000000" w:rsidRDefault="00000000" w:rsidRPr="00000000" w14:paraId="0000004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0.0" w:type="dxa"/>
              <w:left w:w="0.0" w:type="dxa"/>
              <w:bottom w:w="0.0" w:type="dxa"/>
              <w:right w:w="0.0" w:type="dxa"/>
            </w:tcMar>
            <w:vAlign w:val="center"/>
          </w:tcPr>
          <w:p w:rsidR="00000000" w:rsidDel="00000000" w:rsidP="00000000" w:rsidRDefault="00000000" w:rsidRPr="00000000" w14:paraId="0000004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0.0" w:type="dxa"/>
              <w:left w:w="0.0" w:type="dxa"/>
              <w:bottom w:w="0.0" w:type="dxa"/>
              <w:right w:w="0.0" w:type="dxa"/>
            </w:tcMar>
            <w:vAlign w:val="center"/>
          </w:tcPr>
          <w:p w:rsidR="00000000" w:rsidDel="00000000" w:rsidP="00000000" w:rsidRDefault="00000000" w:rsidRPr="00000000" w14:paraId="00000045">
            <w:pPr>
              <w:widowControl w:val="0"/>
              <w:spacing w:line="240" w:lineRule="auto"/>
              <w:jc w:val="cente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tc>
      </w:tr>
      <w:tr>
        <w:trPr>
          <w:cantSplit w:val="0"/>
          <w:tblHeader w:val="0"/>
        </w:trPr>
        <w:tc>
          <w:tcPr>
            <w:shd w:fill="f3f3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4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Arbres de décision</w:t>
            </w:r>
          </w:p>
        </w:tc>
        <w:tc>
          <w:tcPr>
            <w:shd w:fill="auto" w:val="clear"/>
            <w:tcMar>
              <w:top w:w="0.0" w:type="dxa"/>
              <w:left w:w="0.0" w:type="dxa"/>
              <w:bottom w:w="0.0" w:type="dxa"/>
              <w:right w:w="0.0" w:type="dxa"/>
            </w:tcMar>
            <w:vAlign w:val="center"/>
          </w:tcPr>
          <w:p w:rsidR="00000000" w:rsidDel="00000000" w:rsidP="00000000" w:rsidRDefault="00000000" w:rsidRPr="00000000" w14:paraId="0000004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0.0" w:type="dxa"/>
              <w:left w:w="0.0" w:type="dxa"/>
              <w:bottom w:w="0.0" w:type="dxa"/>
              <w:right w:w="0.0" w:type="dxa"/>
            </w:tcMar>
            <w:vAlign w:val="center"/>
          </w:tcPr>
          <w:p w:rsidR="00000000" w:rsidDel="00000000" w:rsidP="00000000" w:rsidRDefault="00000000" w:rsidRPr="00000000" w14:paraId="0000004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0.0" w:type="dxa"/>
              <w:left w:w="0.0" w:type="dxa"/>
              <w:bottom w:w="0.0" w:type="dxa"/>
              <w:right w:w="0.0" w:type="dxa"/>
            </w:tcMar>
            <w:vAlign w:val="center"/>
          </w:tcPr>
          <w:p w:rsidR="00000000" w:rsidDel="00000000" w:rsidP="00000000" w:rsidRDefault="00000000" w:rsidRPr="00000000" w14:paraId="00000049">
            <w:pPr>
              <w:widowControl w:val="0"/>
              <w:spacing w:line="240" w:lineRule="auto"/>
              <w:jc w:val="cente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tc>
      </w:tr>
      <w:tr>
        <w:trPr>
          <w:cantSplit w:val="0"/>
          <w:tblHeader w:val="0"/>
        </w:trPr>
        <w:tc>
          <w:tcPr>
            <w:shd w:fill="f3f3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4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SVM</w:t>
            </w:r>
          </w:p>
        </w:tc>
        <w:tc>
          <w:tcPr>
            <w:shd w:fill="auto" w:val="clear"/>
            <w:tcMar>
              <w:top w:w="0.0" w:type="dxa"/>
              <w:left w:w="0.0" w:type="dxa"/>
              <w:bottom w:w="0.0" w:type="dxa"/>
              <w:right w:w="0.0" w:type="dxa"/>
            </w:tcMar>
            <w:vAlign w:val="center"/>
          </w:tcPr>
          <w:p w:rsidR="00000000" w:rsidDel="00000000" w:rsidP="00000000" w:rsidRDefault="00000000" w:rsidRPr="00000000" w14:paraId="0000004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0.0" w:type="dxa"/>
              <w:left w:w="0.0" w:type="dxa"/>
              <w:bottom w:w="0.0" w:type="dxa"/>
              <w:right w:w="0.0" w:type="dxa"/>
            </w:tcMar>
            <w:vAlign w:val="center"/>
          </w:tcPr>
          <w:p w:rsidR="00000000" w:rsidDel="00000000" w:rsidP="00000000" w:rsidRDefault="00000000" w:rsidRPr="00000000" w14:paraId="0000004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0.0" w:type="dxa"/>
              <w:left w:w="0.0" w:type="dxa"/>
              <w:bottom w:w="0.0" w:type="dxa"/>
              <w:right w:w="0.0" w:type="dxa"/>
            </w:tcMar>
            <w:vAlign w:val="center"/>
          </w:tcPr>
          <w:p w:rsidR="00000000" w:rsidDel="00000000" w:rsidP="00000000" w:rsidRDefault="00000000" w:rsidRPr="00000000" w14:paraId="0000004D">
            <w:pPr>
              <w:widowControl w:val="0"/>
              <w:spacing w:line="240" w:lineRule="auto"/>
              <w:jc w:val="cente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tc>
      </w:tr>
      <w:tr>
        <w:trPr>
          <w:cantSplit w:val="0"/>
          <w:tblHeader w:val="0"/>
        </w:trPr>
        <w:tc>
          <w:tcPr>
            <w:shd w:fill="f3f3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4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Naive Bayes</w:t>
            </w:r>
          </w:p>
        </w:tc>
        <w:tc>
          <w:tcPr>
            <w:shd w:fill="auto" w:val="clear"/>
            <w:tcMar>
              <w:top w:w="0.0" w:type="dxa"/>
              <w:left w:w="0.0" w:type="dxa"/>
              <w:bottom w:w="0.0" w:type="dxa"/>
              <w:right w:w="0.0" w:type="dxa"/>
            </w:tcMar>
            <w:vAlign w:val="center"/>
          </w:tcPr>
          <w:p w:rsidR="00000000" w:rsidDel="00000000" w:rsidP="00000000" w:rsidRDefault="00000000" w:rsidRPr="00000000" w14:paraId="0000004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0.0" w:type="dxa"/>
              <w:left w:w="0.0" w:type="dxa"/>
              <w:bottom w:w="0.0" w:type="dxa"/>
              <w:right w:w="0.0" w:type="dxa"/>
            </w:tcMar>
            <w:vAlign w:val="center"/>
          </w:tcPr>
          <w:p w:rsidR="00000000" w:rsidDel="00000000" w:rsidP="00000000" w:rsidRDefault="00000000" w:rsidRPr="00000000" w14:paraId="0000005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0.0" w:type="dxa"/>
              <w:left w:w="0.0" w:type="dxa"/>
              <w:bottom w:w="0.0" w:type="dxa"/>
              <w:right w:w="0.0" w:type="dxa"/>
            </w:tcMar>
            <w:vAlign w:val="center"/>
          </w:tcPr>
          <w:p w:rsidR="00000000" w:rsidDel="00000000" w:rsidP="00000000" w:rsidRDefault="00000000" w:rsidRPr="00000000" w14:paraId="0000005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r>
      <w:tr>
        <w:trPr>
          <w:cantSplit w:val="0"/>
          <w:tblHeader w:val="0"/>
        </w:trPr>
        <w:tc>
          <w:tcPr>
            <w:shd w:fill="f3f3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5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Réseaux de neurones</w:t>
            </w:r>
          </w:p>
        </w:tc>
        <w:tc>
          <w:tcPr>
            <w:shd w:fill="auto" w:val="clear"/>
            <w:tcMar>
              <w:top w:w="0.0" w:type="dxa"/>
              <w:left w:w="0.0" w:type="dxa"/>
              <w:bottom w:w="0.0" w:type="dxa"/>
              <w:right w:w="0.0" w:type="dxa"/>
            </w:tcMar>
            <w:vAlign w:val="center"/>
          </w:tcPr>
          <w:p w:rsidR="00000000" w:rsidDel="00000000" w:rsidP="00000000" w:rsidRDefault="00000000" w:rsidRPr="00000000" w14:paraId="0000005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0.0" w:type="dxa"/>
              <w:left w:w="0.0" w:type="dxa"/>
              <w:bottom w:w="0.0" w:type="dxa"/>
              <w:right w:w="0.0" w:type="dxa"/>
            </w:tcMar>
            <w:vAlign w:val="center"/>
          </w:tcPr>
          <w:p w:rsidR="00000000" w:rsidDel="00000000" w:rsidP="00000000" w:rsidRDefault="00000000" w:rsidRPr="00000000" w14:paraId="0000005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0.0" w:type="dxa"/>
              <w:left w:w="0.0" w:type="dxa"/>
              <w:bottom w:w="0.0" w:type="dxa"/>
              <w:right w:w="0.0" w:type="dxa"/>
            </w:tcMar>
            <w:vAlign w:val="center"/>
          </w:tcPr>
          <w:p w:rsidR="00000000" w:rsidDel="00000000" w:rsidP="00000000" w:rsidRDefault="00000000" w:rsidRPr="00000000" w14:paraId="0000005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r>
    </w:tbl>
    <w:p w:rsidR="00000000" w:rsidDel="00000000" w:rsidP="00000000" w:rsidRDefault="00000000" w:rsidRPr="00000000" w14:paraId="00000056">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Pourquoi la régression logistique est appelée "régression" et pas "classification" ?</w:t>
      </w:r>
    </w:p>
    <w:p w:rsidR="00000000" w:rsidDel="00000000" w:rsidP="00000000" w:rsidRDefault="00000000" w:rsidRPr="00000000" w14:paraId="00000058">
      <w:pPr>
        <w:spacing w:line="240" w:lineRule="auto"/>
        <w:jc w:val="both"/>
        <w:rPr>
          <w:rFonts w:ascii="Times New Roman" w:cs="Times New Roman" w:eastAsia="Times New Roman" w:hAnsi="Times New Roman"/>
          <w:sz w:val="10"/>
          <w:szCs w:val="10"/>
        </w:rPr>
      </w:pPr>
      <w:r w:rsidDel="00000000" w:rsidR="00000000" w:rsidRPr="00000000">
        <w:rPr>
          <w:rtl w:val="0"/>
        </w:rPr>
      </w:r>
    </w:p>
    <w:tbl>
      <w:tblPr>
        <w:tblStyle w:val="Table5"/>
        <w:tblW w:w="107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5"/>
        <w:gridCol w:w="5535"/>
        <w:tblGridChange w:id="0">
          <w:tblGrid>
            <w:gridCol w:w="5235"/>
            <w:gridCol w:w="5535"/>
          </w:tblGrid>
        </w:tblGridChange>
      </w:tblGrid>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02124"/>
                <w:sz w:val="24"/>
                <w:szCs w:val="24"/>
                <w:highlight w:val="white"/>
                <w:rtl w:val="0"/>
              </w:rPr>
              <w:t xml:space="preserve">Puisqu'elle est basée sur la régression linéaire.</w:t>
            </w:r>
          </w:p>
          <w:p w:rsidR="00000000" w:rsidDel="00000000" w:rsidP="00000000" w:rsidRDefault="00000000" w:rsidRPr="00000000" w14:paraId="000000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4"/>
                <w:szCs w:val="24"/>
                <w:rtl w:val="0"/>
              </w:rPr>
              <w:t xml:space="preserve"> Puisque ces entrées doivent êtres continues.</w:t>
            </w:r>
            <w:r w:rsidDel="00000000" w:rsidR="00000000" w:rsidRPr="00000000">
              <w:rPr>
                <w:rtl w:val="0"/>
              </w:rPr>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Puisqu'elle estime une probabilité (valeur continue).</w:t>
            </w:r>
          </w:p>
          <w:p w:rsidR="00000000" w:rsidDel="00000000" w:rsidP="00000000" w:rsidRDefault="00000000" w:rsidRPr="00000000" w14:paraId="000000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Puisqu'elle calcule une somme pondérée. </w:t>
            </w:r>
          </w:p>
        </w:tc>
      </w:tr>
    </w:tbl>
    <w:p w:rsidR="00000000" w:rsidDel="00000000" w:rsidP="00000000" w:rsidRDefault="00000000" w:rsidRPr="00000000" w14:paraId="0000005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sz w:val="24"/>
          <w:szCs w:val="24"/>
          <w:rtl w:val="0"/>
        </w:rPr>
        <w:t xml:space="preserve"> Nous avons 5 caractéristiques et 4 classes, pour chaque classe 100 échantillons. Calculer le nombre de paramètres (sans biais) et le cumule du nombre des échantillons (si un échantillon est utilisé 2 fois, on le compte 2) pour chaque modèle de régression logistique :</w:t>
      </w:r>
    </w:p>
    <w:p w:rsidR="00000000" w:rsidDel="00000000" w:rsidP="00000000" w:rsidRDefault="00000000" w:rsidRPr="00000000" w14:paraId="0000005F">
      <w:pPr>
        <w:spacing w:line="240" w:lineRule="auto"/>
        <w:jc w:val="both"/>
        <w:rPr>
          <w:rFonts w:ascii="Times New Roman" w:cs="Times New Roman" w:eastAsia="Times New Roman" w:hAnsi="Times New Roman"/>
          <w:sz w:val="10"/>
          <w:szCs w:val="10"/>
        </w:rPr>
      </w:pPr>
      <w:r w:rsidDel="00000000" w:rsidR="00000000" w:rsidRPr="00000000">
        <w:rPr>
          <w:rtl w:val="0"/>
        </w:rPr>
      </w:r>
    </w:p>
    <w:tbl>
      <w:tblPr>
        <w:tblStyle w:val="Table6"/>
        <w:tblW w:w="12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85"/>
        <w:gridCol w:w="3300"/>
        <w:gridCol w:w="3255"/>
        <w:gridCol w:w="680"/>
        <w:gridCol w:w="600"/>
        <w:tblGridChange w:id="0">
          <w:tblGrid>
            <w:gridCol w:w="4185"/>
            <w:gridCol w:w="3300"/>
            <w:gridCol w:w="3255"/>
            <w:gridCol w:w="680"/>
            <w:gridCol w:w="600"/>
          </w:tblGrid>
        </w:tblGridChange>
      </w:tblGrid>
      <w:tr>
        <w:trPr>
          <w:cantSplit w:val="0"/>
          <w:tblHeader w:val="0"/>
        </w:trPr>
        <w:tc>
          <w:tcPr>
            <w:tcBorders>
              <w:top w:color="000000" w:space="0" w:sz="0" w:val="nil"/>
              <w:left w:color="000000" w:space="0" w:sz="0" w:val="nil"/>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6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des paramètres </w:t>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6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des échantillons</w:t>
            </w:r>
          </w:p>
        </w:tc>
      </w:tr>
      <w:tr>
        <w:trPr>
          <w:cantSplit w:val="0"/>
          <w:tblHeader w:val="0"/>
        </w:trPr>
        <w:tc>
          <w:tcPr>
            <w:shd w:fill="f3f3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6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Binaire (une classe contre les autres)</w:t>
            </w:r>
          </w:p>
        </w:tc>
        <w:tc>
          <w:tcPr>
            <w:shd w:fill="auto" w:val="clear"/>
            <w:tcMar>
              <w:top w:w="0.0" w:type="dxa"/>
              <w:left w:w="0.0" w:type="dxa"/>
              <w:bottom w:w="0.0" w:type="dxa"/>
              <w:right w:w="0.0" w:type="dxa"/>
            </w:tcMar>
            <w:vAlign w:val="center"/>
          </w:tcPr>
          <w:p w:rsidR="00000000" w:rsidDel="00000000" w:rsidP="00000000" w:rsidRDefault="00000000" w:rsidRPr="00000000" w14:paraId="00000064">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65">
            <w:pPr>
              <w:widowControl w:val="0"/>
              <w:spacing w:line="240" w:lineRule="auto"/>
              <w:jc w:val="center"/>
              <w:rPr>
                <w:rFonts w:ascii="Times New Roman" w:cs="Times New Roman" w:eastAsia="Times New Roman" w:hAnsi="Times New Roman"/>
                <w:color w:val="ff0000"/>
                <w:sz w:val="28"/>
                <w:szCs w:val="28"/>
              </w:rPr>
            </w:pPr>
            <w:r w:rsidDel="00000000" w:rsidR="00000000" w:rsidRPr="00000000">
              <w:rPr>
                <w:rtl w:val="0"/>
              </w:rPr>
            </w:r>
          </w:p>
        </w:tc>
      </w:tr>
      <w:tr>
        <w:trPr>
          <w:cantSplit w:val="0"/>
          <w:tblHeader w:val="0"/>
        </w:trPr>
        <w:tc>
          <w:tcPr>
            <w:shd w:fill="f3f3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6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Multinomiale (Softmax)</w:t>
            </w:r>
          </w:p>
        </w:tc>
        <w:tc>
          <w:tcPr>
            <w:shd w:fill="auto" w:val="clear"/>
            <w:tcMar>
              <w:top w:w="0.0" w:type="dxa"/>
              <w:left w:w="0.0" w:type="dxa"/>
              <w:bottom w:w="0.0" w:type="dxa"/>
              <w:right w:w="0.0" w:type="dxa"/>
            </w:tcMar>
            <w:vAlign w:val="center"/>
          </w:tcPr>
          <w:p w:rsidR="00000000" w:rsidDel="00000000" w:rsidP="00000000" w:rsidRDefault="00000000" w:rsidRPr="00000000" w14:paraId="00000067">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68">
            <w:pPr>
              <w:widowControl w:val="0"/>
              <w:spacing w:line="240" w:lineRule="auto"/>
              <w:jc w:val="center"/>
              <w:rPr>
                <w:rFonts w:ascii="Times New Roman" w:cs="Times New Roman" w:eastAsia="Times New Roman" w:hAnsi="Times New Roman"/>
                <w:color w:val="ff0000"/>
                <w:sz w:val="28"/>
                <w:szCs w:val="28"/>
              </w:rPr>
            </w:pPr>
            <w:r w:rsidDel="00000000" w:rsidR="00000000" w:rsidRPr="00000000">
              <w:rPr>
                <w:rtl w:val="0"/>
              </w:rPr>
            </w:r>
          </w:p>
        </w:tc>
      </w:tr>
      <w:tr>
        <w:trPr>
          <w:cantSplit w:val="0"/>
          <w:tblHeader w:val="0"/>
        </w:trPr>
        <w:tc>
          <w:tcPr>
            <w:shd w:fill="f3f3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6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One-vs-One</w:t>
            </w:r>
          </w:p>
        </w:tc>
        <w:tc>
          <w:tcPr>
            <w:shd w:fill="auto" w:val="clear"/>
            <w:tcMar>
              <w:top w:w="0.0" w:type="dxa"/>
              <w:left w:w="0.0" w:type="dxa"/>
              <w:bottom w:w="0.0" w:type="dxa"/>
              <w:right w:w="0.0" w:type="dxa"/>
            </w:tcMar>
            <w:vAlign w:val="center"/>
          </w:tcPr>
          <w:p w:rsidR="00000000" w:rsidDel="00000000" w:rsidP="00000000" w:rsidRDefault="00000000" w:rsidRPr="00000000" w14:paraId="0000006A">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6B">
            <w:pPr>
              <w:widowControl w:val="0"/>
              <w:spacing w:line="240" w:lineRule="auto"/>
              <w:jc w:val="center"/>
              <w:rPr>
                <w:rFonts w:ascii="Times New Roman" w:cs="Times New Roman" w:eastAsia="Times New Roman" w:hAnsi="Times New Roman"/>
                <w:color w:val="ff0000"/>
                <w:sz w:val="28"/>
                <w:szCs w:val="28"/>
              </w:rPr>
            </w:pPr>
            <w:r w:rsidDel="00000000" w:rsidR="00000000" w:rsidRPr="00000000">
              <w:rPr>
                <w:rtl w:val="0"/>
              </w:rPr>
            </w:r>
          </w:p>
        </w:tc>
      </w:tr>
      <w:tr>
        <w:trPr>
          <w:cantSplit w:val="0"/>
          <w:tblHeader w:val="0"/>
        </w:trPr>
        <w:tc>
          <w:tcPr>
            <w:shd w:fill="f3f3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6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One-vs-Rest</w:t>
            </w:r>
          </w:p>
        </w:tc>
        <w:tc>
          <w:tcPr>
            <w:shd w:fill="auto" w:val="clear"/>
            <w:tcMar>
              <w:top w:w="0.0" w:type="dxa"/>
              <w:left w:w="0.0" w:type="dxa"/>
              <w:bottom w:w="0.0" w:type="dxa"/>
              <w:right w:w="0.0" w:type="dxa"/>
            </w:tcMar>
            <w:vAlign w:val="center"/>
          </w:tcPr>
          <w:p w:rsidR="00000000" w:rsidDel="00000000" w:rsidP="00000000" w:rsidRDefault="00000000" w:rsidRPr="00000000" w14:paraId="0000006D">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6E">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6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rPr>
          <w:rFonts w:ascii="Times New Roman" w:cs="Times New Roman" w:eastAsia="Times New Roman" w:hAnsi="Times New Roman"/>
          <w:sz w:val="24"/>
          <w:szCs w:val="24"/>
          <w:rtl w:val="0"/>
        </w:rPr>
        <w:t xml:space="preserve"> Choisir les propositions correctes concernant les arbres de décisions (justes pour ID3 OU CART) :</w:t>
      </w:r>
    </w:p>
    <w:p w:rsidR="00000000" w:rsidDel="00000000" w:rsidP="00000000" w:rsidRDefault="00000000" w:rsidRPr="00000000" w14:paraId="00000071">
      <w:pPr>
        <w:spacing w:line="240" w:lineRule="auto"/>
        <w:jc w:val="both"/>
        <w:rPr>
          <w:rFonts w:ascii="Times New Roman" w:cs="Times New Roman" w:eastAsia="Times New Roman" w:hAnsi="Times New Roman"/>
          <w:sz w:val="10"/>
          <w:szCs w:val="10"/>
        </w:rPr>
      </w:pPr>
      <w:r w:rsidDel="00000000" w:rsidR="00000000" w:rsidRPr="00000000">
        <w:rPr>
          <w:rtl w:val="0"/>
        </w:rPr>
      </w:r>
    </w:p>
    <w:tbl>
      <w:tblPr>
        <w:tblStyle w:val="Table7"/>
        <w:tblW w:w="107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60"/>
        <w:gridCol w:w="6510"/>
        <w:tblGridChange w:id="0">
          <w:tblGrid>
            <w:gridCol w:w="4260"/>
            <w:gridCol w:w="6510"/>
          </w:tblGrid>
        </w:tblGridChange>
      </w:tblGrid>
      <w:tr>
        <w:trPr>
          <w:cantSplit w:val="0"/>
          <w:tblHeader w:val="0"/>
        </w:trPr>
        <w:tc>
          <w:tcPr>
            <w:tcBorders>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02124"/>
                <w:sz w:val="24"/>
                <w:szCs w:val="24"/>
                <w:highlight w:val="white"/>
                <w:rtl w:val="0"/>
              </w:rPr>
              <w:t xml:space="preserve">Peuvent utiliser des attributs nominaux. </w:t>
            </w:r>
          </w:p>
          <w:p w:rsidR="00000000" w:rsidDel="00000000" w:rsidP="00000000" w:rsidRDefault="00000000" w:rsidRPr="00000000" w14:paraId="000000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02124"/>
                <w:sz w:val="24"/>
                <w:szCs w:val="24"/>
                <w:highlight w:val="white"/>
                <w:rtl w:val="0"/>
              </w:rPr>
              <w:t xml:space="preserve">Peuvent utiliser des attributs continus.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4"/>
                <w:szCs w:val="24"/>
                <w:rtl w:val="0"/>
              </w:rPr>
              <w:t xml:space="preserve"> Peuvent avoir un sur-apprentissage.</w:t>
            </w:r>
          </w:p>
        </w:tc>
        <w:tc>
          <w:tcPr>
            <w:tcBorders>
              <w:lef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4"/>
                <w:szCs w:val="24"/>
                <w:rtl w:val="0"/>
              </w:rPr>
              <w:t xml:space="preserve"> Sont représentées comme des conditions SI.</w:t>
            </w:r>
          </w:p>
          <w:p w:rsidR="00000000" w:rsidDel="00000000" w:rsidP="00000000" w:rsidRDefault="00000000" w:rsidRPr="00000000" w14:paraId="000000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4"/>
                <w:szCs w:val="24"/>
                <w:rtl w:val="0"/>
              </w:rPr>
              <w:t xml:space="preserve"> L'attribut qui divise mieux les échantillons d'un noeud est choisi. </w:t>
            </w:r>
          </w:p>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4"/>
                <w:szCs w:val="24"/>
                <w:rtl w:val="0"/>
              </w:rPr>
              <w:t xml:space="preserve"> Les feuilles doivent toujours contenir des classes homogènes.</w:t>
            </w:r>
          </w:p>
        </w:tc>
      </w:tr>
    </w:tbl>
    <w:p w:rsidR="00000000" w:rsidDel="00000000" w:rsidP="00000000" w:rsidRDefault="00000000" w:rsidRPr="00000000" w14:paraId="0000007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rPr>
          <w:rFonts w:ascii="Times New Roman" w:cs="Times New Roman" w:eastAsia="Times New Roman" w:hAnsi="Times New Roman"/>
          <w:sz w:val="24"/>
          <w:szCs w:val="24"/>
          <w:rtl w:val="0"/>
        </w:rPr>
        <w:t xml:space="preserve"> Choisir les propositions correctes concernant les forêts aléatoires :</w:t>
      </w:r>
    </w:p>
    <w:p w:rsidR="00000000" w:rsidDel="00000000" w:rsidP="00000000" w:rsidRDefault="00000000" w:rsidRPr="00000000" w14:paraId="0000007A">
      <w:pPr>
        <w:spacing w:line="240" w:lineRule="auto"/>
        <w:jc w:val="both"/>
        <w:rPr>
          <w:rFonts w:ascii="Times New Roman" w:cs="Times New Roman" w:eastAsia="Times New Roman" w:hAnsi="Times New Roman"/>
          <w:sz w:val="10"/>
          <w:szCs w:val="10"/>
        </w:rPr>
      </w:pPr>
      <w:r w:rsidDel="00000000" w:rsidR="00000000" w:rsidRPr="00000000">
        <w:rPr>
          <w:rtl w:val="0"/>
        </w:rPr>
      </w:r>
    </w:p>
    <w:tbl>
      <w:tblPr>
        <w:tblStyle w:val="Table8"/>
        <w:tblW w:w="107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05"/>
        <w:gridCol w:w="6465"/>
        <w:tblGridChange w:id="0">
          <w:tblGrid>
            <w:gridCol w:w="4305"/>
            <w:gridCol w:w="6465"/>
          </w:tblGrid>
        </w:tblGridChange>
      </w:tblGrid>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02124"/>
                <w:sz w:val="24"/>
                <w:szCs w:val="24"/>
                <w:highlight w:val="white"/>
                <w:rtl w:val="0"/>
              </w:rPr>
              <w:t xml:space="preserve">Basées sur les arbres de décision. </w:t>
            </w:r>
          </w:p>
          <w:p w:rsidR="00000000" w:rsidDel="00000000" w:rsidP="00000000" w:rsidRDefault="00000000" w:rsidRPr="00000000" w14:paraId="000000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02124"/>
                <w:sz w:val="24"/>
                <w:szCs w:val="24"/>
                <w:highlight w:val="white"/>
                <w:rtl w:val="0"/>
              </w:rPr>
              <w:t xml:space="preserve">Basées sur le bootstrapping (bagging).</w:t>
            </w:r>
            <w:r w:rsidDel="00000000" w:rsidR="00000000" w:rsidRPr="00000000">
              <w:rPr>
                <w:rtl w:val="0"/>
              </w:rPr>
            </w:r>
          </w:p>
          <w:p w:rsidR="00000000" w:rsidDel="00000000" w:rsidP="00000000" w:rsidRDefault="00000000" w:rsidRPr="00000000" w14:paraId="000000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02124"/>
                <w:sz w:val="24"/>
                <w:szCs w:val="24"/>
                <w:highlight w:val="white"/>
                <w:rtl w:val="0"/>
              </w:rPr>
              <w:t xml:space="preserve">Basées sur</w:t>
            </w:r>
            <w:r w:rsidDel="00000000" w:rsidR="00000000" w:rsidRPr="00000000">
              <w:rPr>
                <w:rFonts w:ascii="Times New Roman" w:cs="Times New Roman" w:eastAsia="Times New Roman" w:hAnsi="Times New Roman"/>
                <w:sz w:val="24"/>
                <w:szCs w:val="24"/>
                <w:rtl w:val="0"/>
              </w:rPr>
              <w:t xml:space="preserve"> le boosting.</w:t>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02124"/>
                <w:sz w:val="24"/>
                <w:szCs w:val="24"/>
                <w:highlight w:val="white"/>
                <w:rtl w:val="0"/>
              </w:rPr>
              <w:t xml:space="preserve">Basées sur le stacking.</w:t>
            </w:r>
            <w:r w:rsidDel="00000000" w:rsidR="00000000" w:rsidRPr="00000000">
              <w:rPr>
                <w:rtl w:val="0"/>
              </w:rPr>
            </w:r>
          </w:p>
          <w:p w:rsidR="00000000" w:rsidDel="00000000" w:rsidP="00000000" w:rsidRDefault="00000000" w:rsidRPr="00000000" w14:paraId="000000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4"/>
                <w:szCs w:val="24"/>
                <w:rtl w:val="0"/>
              </w:rPr>
              <w:t xml:space="preserve"> Peuvent être puissants même avec de faibles estimateurs.</w:t>
            </w:r>
          </w:p>
          <w:p w:rsidR="00000000" w:rsidDel="00000000" w:rsidP="00000000" w:rsidRDefault="00000000" w:rsidRPr="00000000" w14:paraId="000000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4"/>
                <w:szCs w:val="24"/>
                <w:rtl w:val="0"/>
              </w:rPr>
              <w:t xml:space="preserve"> Ne sont pas déterministes. </w:t>
            </w:r>
          </w:p>
        </w:tc>
      </w:tr>
    </w:tbl>
    <w:p w:rsidR="00000000" w:rsidDel="00000000" w:rsidP="00000000" w:rsidRDefault="00000000" w:rsidRPr="00000000" w14:paraId="0000008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rPr>
          <w:rFonts w:ascii="Times New Roman" w:cs="Times New Roman" w:eastAsia="Times New Roman" w:hAnsi="Times New Roman"/>
          <w:sz w:val="24"/>
          <w:szCs w:val="24"/>
          <w:rtl w:val="0"/>
        </w:rPr>
        <w:t xml:space="preserve"> Cocher les méthodes qui vérifient ces propositions (FFS=Feature forward selection) :</w:t>
      </w:r>
    </w:p>
    <w:p w:rsidR="00000000" w:rsidDel="00000000" w:rsidP="00000000" w:rsidRDefault="00000000" w:rsidRPr="00000000" w14:paraId="00000083">
      <w:pPr>
        <w:spacing w:line="240" w:lineRule="auto"/>
        <w:jc w:val="both"/>
        <w:rPr>
          <w:rFonts w:ascii="Times New Roman" w:cs="Times New Roman" w:eastAsia="Times New Roman" w:hAnsi="Times New Roman"/>
          <w:sz w:val="10"/>
          <w:szCs w:val="10"/>
        </w:rPr>
      </w:pPr>
      <w:r w:rsidDel="00000000" w:rsidR="00000000" w:rsidRPr="00000000">
        <w:rPr>
          <w:rtl w:val="0"/>
        </w:rPr>
      </w:r>
    </w:p>
    <w:tbl>
      <w:tblPr>
        <w:tblStyle w:val="Table9"/>
        <w:tblW w:w="119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90"/>
        <w:gridCol w:w="630"/>
        <w:gridCol w:w="1125"/>
        <w:gridCol w:w="690"/>
        <w:gridCol w:w="690"/>
        <w:gridCol w:w="640"/>
        <w:gridCol w:w="560"/>
        <w:tblGridChange w:id="0">
          <w:tblGrid>
            <w:gridCol w:w="7590"/>
            <w:gridCol w:w="630"/>
            <w:gridCol w:w="1125"/>
            <w:gridCol w:w="690"/>
            <w:gridCol w:w="690"/>
            <w:gridCol w:w="640"/>
            <w:gridCol w:w="560"/>
          </w:tblGrid>
        </w:tblGridChange>
      </w:tblGrid>
      <w:tr>
        <w:trPr>
          <w:cantSplit w:val="0"/>
          <w:tblHeader w:val="0"/>
        </w:trPr>
        <w:tc>
          <w:tcPr>
            <w:tcBorders>
              <w:top w:color="000000" w:space="0" w:sz="0" w:val="nil"/>
              <w:left w:color="000000" w:space="0" w:sz="0" w:val="nil"/>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8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L1</w:t>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8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ANOVA</w:t>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8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FFS</w:t>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L2</w:t>
            </w:r>
          </w:p>
        </w:tc>
      </w:tr>
      <w:tr>
        <w:trPr>
          <w:cantSplit w:val="0"/>
          <w:tblHeader w:val="0"/>
        </w:trPr>
        <w:tc>
          <w:tcPr>
            <w:shd w:fill="f3f3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8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Considérée comme fonction objectif.</w:t>
            </w:r>
          </w:p>
        </w:tc>
        <w:tc>
          <w:tcPr>
            <w:shd w:fill="auto" w:val="clear"/>
            <w:tcMar>
              <w:top w:w="0.0" w:type="dxa"/>
              <w:left w:w="0.0" w:type="dxa"/>
              <w:bottom w:w="0.0" w:type="dxa"/>
              <w:right w:w="0.0" w:type="dxa"/>
            </w:tcMar>
            <w:vAlign w:val="center"/>
          </w:tcPr>
          <w:p w:rsidR="00000000" w:rsidDel="00000000" w:rsidP="00000000" w:rsidRDefault="00000000" w:rsidRPr="00000000" w14:paraId="0000008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0.0" w:type="dxa"/>
              <w:left w:w="0.0" w:type="dxa"/>
              <w:bottom w:w="0.0" w:type="dxa"/>
              <w:right w:w="0.0" w:type="dxa"/>
            </w:tcMar>
            <w:vAlign w:val="center"/>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0.0" w:type="dxa"/>
              <w:left w:w="0.0" w:type="dxa"/>
              <w:bottom w:w="0.0" w:type="dxa"/>
              <w:right w:w="0.0" w:type="dxa"/>
            </w:tcMar>
            <w:vAlign w:val="center"/>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0.0" w:type="dxa"/>
              <w:left w:w="0.0" w:type="dxa"/>
              <w:bottom w:w="0.0" w:type="dxa"/>
              <w:right w:w="0.0" w:type="dxa"/>
            </w:tcMar>
            <w:vAlign w:val="center"/>
          </w:tcPr>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tc>
      </w:tr>
      <w:tr>
        <w:trPr>
          <w:cantSplit w:val="0"/>
          <w:tblHeader w:val="0"/>
        </w:trPr>
        <w:tc>
          <w:tcPr>
            <w:shd w:fill="f3f3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8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Sélectionne les attributs avant l'entraînement. </w:t>
            </w:r>
          </w:p>
        </w:tc>
        <w:tc>
          <w:tcPr>
            <w:shd w:fill="auto" w:val="clear"/>
            <w:tcMar>
              <w:top w:w="0.0" w:type="dxa"/>
              <w:left w:w="0.0" w:type="dxa"/>
              <w:bottom w:w="0.0" w:type="dxa"/>
              <w:right w:w="0.0" w:type="dxa"/>
            </w:tcMar>
            <w:vAlign w:val="center"/>
          </w:tcPr>
          <w:p w:rsidR="00000000" w:rsidDel="00000000" w:rsidP="00000000" w:rsidRDefault="00000000" w:rsidRPr="00000000" w14:paraId="0000008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0.0" w:type="dxa"/>
              <w:left w:w="0.0" w:type="dxa"/>
              <w:bottom w:w="0.0" w:type="dxa"/>
              <w:right w:w="0.0" w:type="dxa"/>
            </w:tcMar>
            <w:vAlign w:val="center"/>
          </w:tcPr>
          <w:p w:rsidR="00000000" w:rsidDel="00000000" w:rsidP="00000000" w:rsidRDefault="00000000" w:rsidRPr="00000000" w14:paraId="0000009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0.0" w:type="dxa"/>
              <w:left w:w="0.0" w:type="dxa"/>
              <w:bottom w:w="0.0" w:type="dxa"/>
              <w:right w:w="0.0" w:type="dxa"/>
            </w:tcMar>
            <w:vAlign w:val="center"/>
          </w:tcPr>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0.0" w:type="dxa"/>
              <w:left w:w="0.0" w:type="dxa"/>
              <w:bottom w:w="0.0" w:type="dxa"/>
              <w:right w:w="0.0" w:type="dxa"/>
            </w:tcMar>
            <w:vAlign w:val="center"/>
          </w:tcPr>
          <w:p w:rsidR="00000000" w:rsidDel="00000000" w:rsidP="00000000" w:rsidRDefault="00000000" w:rsidRPr="00000000" w14:paraId="00000092">
            <w:pPr>
              <w:widowControl w:val="0"/>
              <w:spacing w:line="240" w:lineRule="auto"/>
              <w:jc w:val="cente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tc>
      </w:tr>
      <w:tr>
        <w:trPr>
          <w:cantSplit w:val="0"/>
          <w:tblHeader w:val="0"/>
        </w:trPr>
        <w:tc>
          <w:tcPr>
            <w:shd w:fill="f3f3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9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 peut pas régler le problème de sur-apprentissage. </w:t>
            </w:r>
          </w:p>
        </w:tc>
        <w:tc>
          <w:tcPr>
            <w:shd w:fill="auto" w:val="clear"/>
            <w:tcMar>
              <w:top w:w="0.0" w:type="dxa"/>
              <w:left w:w="0.0" w:type="dxa"/>
              <w:bottom w:w="0.0" w:type="dxa"/>
              <w:right w:w="0.0" w:type="dxa"/>
            </w:tcMar>
            <w:vAlign w:val="center"/>
          </w:tcPr>
          <w:p w:rsidR="00000000" w:rsidDel="00000000" w:rsidP="00000000" w:rsidRDefault="00000000" w:rsidRPr="00000000" w14:paraId="0000009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0.0" w:type="dxa"/>
              <w:left w:w="0.0" w:type="dxa"/>
              <w:bottom w:w="0.0" w:type="dxa"/>
              <w:right w:w="0.0" w:type="dxa"/>
            </w:tcMar>
            <w:vAlign w:val="center"/>
          </w:tcPr>
          <w:p w:rsidR="00000000" w:rsidDel="00000000" w:rsidP="00000000" w:rsidRDefault="00000000" w:rsidRPr="00000000" w14:paraId="0000009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0.0" w:type="dxa"/>
              <w:left w:w="0.0" w:type="dxa"/>
              <w:bottom w:w="0.0" w:type="dxa"/>
              <w:right w:w="0.0" w:type="dxa"/>
            </w:tcMar>
            <w:vAlign w:val="center"/>
          </w:tcPr>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0.0" w:type="dxa"/>
              <w:left w:w="0.0" w:type="dxa"/>
              <w:bottom w:w="0.0" w:type="dxa"/>
              <w:right w:w="0.0" w:type="dxa"/>
            </w:tcMar>
            <w:vAlign w:val="center"/>
          </w:tcPr>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tc>
      </w:tr>
      <w:tr>
        <w:trPr>
          <w:cantSplit w:val="0"/>
          <w:tblHeader w:val="0"/>
        </w:trPr>
        <w:tc>
          <w:tcPr>
            <w:shd w:fill="f3f3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9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Réduit le nombre d'échantillons.</w:t>
            </w:r>
          </w:p>
        </w:tc>
        <w:tc>
          <w:tcPr>
            <w:shd w:fill="auto" w:val="clear"/>
            <w:tcMar>
              <w:top w:w="0.0" w:type="dxa"/>
              <w:left w:w="0.0" w:type="dxa"/>
              <w:bottom w:w="0.0" w:type="dxa"/>
              <w:right w:w="0.0" w:type="dxa"/>
            </w:tcMar>
            <w:vAlign w:val="center"/>
          </w:tcPr>
          <w:p w:rsidR="00000000" w:rsidDel="00000000" w:rsidP="00000000" w:rsidRDefault="00000000" w:rsidRPr="00000000" w14:paraId="0000009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0.0" w:type="dxa"/>
              <w:left w:w="0.0" w:type="dxa"/>
              <w:bottom w:w="0.0" w:type="dxa"/>
              <w:right w:w="0.0" w:type="dxa"/>
            </w:tcMar>
            <w:vAlign w:val="center"/>
          </w:tcPr>
          <w:p w:rsidR="00000000" w:rsidDel="00000000" w:rsidP="00000000" w:rsidRDefault="00000000" w:rsidRPr="00000000" w14:paraId="0000009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0.0" w:type="dxa"/>
              <w:left w:w="0.0" w:type="dxa"/>
              <w:bottom w:w="0.0" w:type="dxa"/>
              <w:right w:w="0.0" w:type="dxa"/>
            </w:tcMar>
            <w:vAlign w:val="center"/>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0.0" w:type="dxa"/>
              <w:left w:w="0.0" w:type="dxa"/>
              <w:bottom w:w="0.0" w:type="dxa"/>
              <w:right w:w="0.0" w:type="dxa"/>
            </w:tcMar>
            <w:vAlign w:val="center"/>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r>
    </w:tbl>
    <w:p w:rsidR="00000000" w:rsidDel="00000000" w:rsidP="00000000" w:rsidRDefault="00000000" w:rsidRPr="00000000" w14:paraId="0000009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rPr>
          <w:rFonts w:ascii="Times New Roman" w:cs="Times New Roman" w:eastAsia="Times New Roman" w:hAnsi="Times New Roman"/>
          <w:sz w:val="24"/>
          <w:szCs w:val="24"/>
          <w:rtl w:val="0"/>
        </w:rPr>
        <w:t xml:space="preserve"> Choisir les propositions incorrectes concernant l'algorithme SVM forme duelle :</w:t>
      </w:r>
    </w:p>
    <w:p w:rsidR="00000000" w:rsidDel="00000000" w:rsidP="00000000" w:rsidRDefault="00000000" w:rsidRPr="00000000" w14:paraId="0000009F">
      <w:pPr>
        <w:spacing w:line="240" w:lineRule="auto"/>
        <w:jc w:val="both"/>
        <w:rPr>
          <w:rFonts w:ascii="Times New Roman" w:cs="Times New Roman" w:eastAsia="Times New Roman" w:hAnsi="Times New Roman"/>
          <w:sz w:val="10"/>
          <w:szCs w:val="10"/>
        </w:rPr>
      </w:pPr>
      <w:r w:rsidDel="00000000" w:rsidR="00000000" w:rsidRPr="00000000">
        <w:rPr>
          <w:rtl w:val="0"/>
        </w:rPr>
      </w:r>
    </w:p>
    <w:tbl>
      <w:tblPr>
        <w:tblStyle w:val="Table10"/>
        <w:tblW w:w="1077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7"/>
        <w:tblGridChange w:id="0">
          <w:tblGrid>
            <w:gridCol w:w="1077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4"/>
                <w:szCs w:val="24"/>
                <w:rtl w:val="0"/>
              </w:rPr>
              <w:t xml:space="preserve"> L'estimation SVM-duelle est basée sur les échantillons d'entraînement et leurs classes.</w:t>
            </w:r>
          </w:p>
          <w:p w:rsidR="00000000" w:rsidDel="00000000" w:rsidP="00000000" w:rsidRDefault="00000000" w:rsidRPr="00000000" w14:paraId="000000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4"/>
                <w:szCs w:val="24"/>
                <w:rtl w:val="0"/>
              </w:rPr>
              <w:t xml:space="preserve"> SVM-duelle ne peut pas être optimisé par la descente du gradient traditionnelle.</w:t>
            </w:r>
          </w:p>
          <w:p w:rsidR="00000000" w:rsidDel="00000000" w:rsidP="00000000" w:rsidRDefault="00000000" w:rsidRPr="00000000" w14:paraId="000000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4"/>
                <w:szCs w:val="24"/>
                <w:rtl w:val="0"/>
              </w:rPr>
              <w:t xml:space="preserve"> Lors du test, un échantillon situé dans la marge n'a pas de classe.</w:t>
            </w:r>
          </w:p>
          <w:p w:rsidR="00000000" w:rsidDel="00000000" w:rsidP="00000000" w:rsidRDefault="00000000" w:rsidRPr="00000000" w14:paraId="000000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4"/>
                <w:szCs w:val="24"/>
                <w:rtl w:val="0"/>
              </w:rPr>
              <w:t xml:space="preserve"> Avec soft-margin, un échantillon mal-classé a plus d'erreur lorsqu'il est à l'intérieur de la marge qu'en dehors.</w:t>
            </w:r>
          </w:p>
          <w:p w:rsidR="00000000" w:rsidDel="00000000" w:rsidP="00000000" w:rsidRDefault="00000000" w:rsidRPr="00000000" w14:paraId="000000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4"/>
                <w:szCs w:val="24"/>
                <w:rtl w:val="0"/>
              </w:rPr>
              <w:t xml:space="preserve"> Le but du SVM-duelle est de trouver une séparation avec une grande marge entre les deux classes. </w:t>
            </w:r>
          </w:p>
        </w:tc>
      </w:tr>
    </w:tbl>
    <w:p w:rsidR="00000000" w:rsidDel="00000000" w:rsidP="00000000" w:rsidRDefault="00000000" w:rsidRPr="00000000" w14:paraId="000000A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 Sélectionner tous les modèles autorégressifs (Vous devez connaître ce terme) :</w:t>
      </w:r>
    </w:p>
    <w:p w:rsidR="00000000" w:rsidDel="00000000" w:rsidP="00000000" w:rsidRDefault="00000000" w:rsidRPr="00000000" w14:paraId="000000A7">
      <w:pPr>
        <w:spacing w:line="240" w:lineRule="auto"/>
        <w:jc w:val="both"/>
        <w:rPr>
          <w:rFonts w:ascii="Times New Roman" w:cs="Times New Roman" w:eastAsia="Times New Roman" w:hAnsi="Times New Roman"/>
          <w:sz w:val="10"/>
          <w:szCs w:val="10"/>
        </w:rPr>
      </w:pPr>
      <w:r w:rsidDel="00000000" w:rsidR="00000000" w:rsidRPr="00000000">
        <w:rPr>
          <w:rtl w:val="0"/>
        </w:rPr>
      </w:r>
    </w:p>
    <w:tbl>
      <w:tblPr>
        <w:tblStyle w:val="Table11"/>
        <w:tblW w:w="107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15"/>
        <w:gridCol w:w="3855"/>
        <w:gridCol w:w="1530"/>
        <w:gridCol w:w="1440"/>
        <w:tblGridChange w:id="0">
          <w:tblGrid>
            <w:gridCol w:w="3915"/>
            <w:gridCol w:w="3855"/>
            <w:gridCol w:w="1530"/>
            <w:gridCol w:w="1440"/>
          </w:tblGrid>
        </w:tblGridChange>
      </w:tblGrid>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02124"/>
                <w:sz w:val="24"/>
                <w:szCs w:val="24"/>
                <w:highlight w:val="white"/>
                <w:rtl w:val="0"/>
              </w:rPr>
              <w:t xml:space="preserve">Générateur de visages CNN</w:t>
            </w:r>
            <w:r w:rsidDel="00000000" w:rsidR="00000000" w:rsidRPr="00000000">
              <w:rPr>
                <w:rtl w:val="0"/>
              </w:rPr>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02124"/>
                <w:sz w:val="24"/>
                <w:szCs w:val="24"/>
                <w:highlight w:val="white"/>
                <w:rtl w:val="0"/>
              </w:rPr>
              <w:t xml:space="preserve">Générateur de textes LSTM</w:t>
            </w:r>
            <w:r w:rsidDel="00000000" w:rsidR="00000000" w:rsidRPr="00000000">
              <w:rPr>
                <w:rtl w:val="0"/>
              </w:rPr>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GPT</w:t>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BERT</w:t>
            </w:r>
          </w:p>
        </w:tc>
      </w:tr>
    </w:tbl>
    <w:p w:rsidR="00000000" w:rsidDel="00000000" w:rsidP="00000000" w:rsidRDefault="00000000" w:rsidRPr="00000000" w14:paraId="000000AC">
      <w:pPr>
        <w:spacing w:line="240" w:lineRule="auto"/>
        <w:jc w:val="both"/>
        <w:rPr>
          <w:rFonts w:ascii="Tinos" w:cs="Tinos" w:eastAsia="Tinos" w:hAnsi="Tinos"/>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D">
      <w:pPr>
        <w:spacing w:line="240" w:lineRule="auto"/>
        <w:rPr>
          <w:rFonts w:ascii="Times New Roman" w:cs="Times New Roman" w:eastAsia="Times New Roman" w:hAnsi="Times New Roman"/>
          <w:sz w:val="10"/>
          <w:szCs w:val="10"/>
        </w:rPr>
      </w:pPr>
      <w:r w:rsidDel="00000000" w:rsidR="00000000" w:rsidRPr="00000000">
        <w:rPr>
          <w:rtl w:val="0"/>
        </w:rPr>
      </w:r>
    </w:p>
    <w:tbl>
      <w:tblPr>
        <w:tblStyle w:val="Table12"/>
        <w:tblW w:w="107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030"/>
        <w:gridCol w:w="2055"/>
        <w:tblGridChange w:id="0">
          <w:tblGrid>
            <w:gridCol w:w="2670"/>
            <w:gridCol w:w="6030"/>
            <w:gridCol w:w="2055"/>
          </w:tblGrid>
        </w:tblGridChange>
      </w:tblGrid>
      <w:tr>
        <w:trPr>
          <w:cantSplit w:val="0"/>
          <w:trHeight w:val="480" w:hRule="atLeast"/>
          <w:tblHeader w:val="0"/>
        </w:trPr>
        <w:tc>
          <w:tcPr>
            <w:vMerge w:val="restart"/>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sz w:val="24"/>
                <w:szCs w:val="24"/>
              </w:rPr>
            </w:pPr>
            <w:r w:rsidDel="00000000" w:rsidR="00000000" w:rsidRPr="00000000">
              <w:rPr>
                <w:rFonts w:ascii="Tinos" w:cs="Tinos" w:eastAsia="Tinos" w:hAnsi="Tinos"/>
                <w:b w:val="1"/>
                <w:sz w:val="24"/>
                <w:szCs w:val="24"/>
              </w:rPr>
              <w:drawing>
                <wp:inline distB="114300" distT="114300" distL="114300" distR="114300">
                  <wp:extent cx="1440000" cy="1453935"/>
                  <wp:effectExtent b="0" l="0" r="0" t="0"/>
                  <wp:docPr id="5" name="image4.png"/>
                  <a:graphic>
                    <a:graphicData uri="http://schemas.openxmlformats.org/drawingml/2006/picture">
                      <pic:pic>
                        <pic:nvPicPr>
                          <pic:cNvPr id="0" name="image4.png"/>
                          <pic:cNvPicPr preferRelativeResize="0"/>
                        </pic:nvPicPr>
                        <pic:blipFill>
                          <a:blip r:embed="rId6"/>
                          <a:srcRect b="0" l="1043" r="1043" t="0"/>
                          <a:stretch>
                            <a:fillRect/>
                          </a:stretch>
                        </pic:blipFill>
                        <pic:spPr>
                          <a:xfrm>
                            <a:off x="0" y="0"/>
                            <a:ext cx="1440000" cy="1453935"/>
                          </a:xfrm>
                          <a:prstGeom prst="rect"/>
                          <a:ln/>
                        </pic:spPr>
                      </pic:pic>
                    </a:graphicData>
                  </a:graphic>
                </wp:inline>
              </w:drawing>
            </w:r>
            <w:r w:rsidDel="00000000" w:rsidR="00000000" w:rsidRPr="00000000">
              <w:rPr>
                <w:rtl w:val="0"/>
              </w:rPr>
            </w:r>
          </w:p>
        </w:tc>
        <w:tc>
          <w:tcPr>
            <w:gridSpan w:val="2"/>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F">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École nationale Supérieure d'Informatique, Alger</w:t>
            </w:r>
          </w:p>
          <w:p w:rsidR="00000000" w:rsidDel="00000000" w:rsidP="00000000" w:rsidRDefault="00000000" w:rsidRPr="00000000" w14:paraId="000000B0">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2CSSIL2 et 2CSSIQ2 2022/2023</w:t>
            </w:r>
          </w:p>
          <w:p w:rsidR="00000000" w:rsidDel="00000000" w:rsidP="00000000" w:rsidRDefault="00000000" w:rsidRPr="00000000" w14:paraId="000000B1">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Contrôle Final (CF)</w:t>
            </w:r>
          </w:p>
          <w:p w:rsidR="00000000" w:rsidDel="00000000" w:rsidP="00000000" w:rsidRDefault="00000000" w:rsidRPr="00000000" w14:paraId="000000B2">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Machine Learning  (ML)</w:t>
            </w:r>
          </w:p>
        </w:tc>
      </w:tr>
      <w:tr>
        <w:trPr>
          <w:cantSplit w:val="0"/>
          <w:trHeight w:val="440" w:hRule="atLeast"/>
          <w:tblHeader w:val="0"/>
        </w:trPr>
        <w:tc>
          <w:tcPr>
            <w:vMerge w:val="continue"/>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nos" w:cs="Tinos" w:eastAsia="Tinos" w:hAnsi="Tinos"/>
                <w:b w:val="1"/>
                <w:sz w:val="24"/>
                <w:szCs w:val="24"/>
              </w:rPr>
            </w:pPr>
            <w:r w:rsidDel="00000000" w:rsidR="00000000" w:rsidRPr="00000000">
              <w:rPr>
                <w:rFonts w:ascii="Times New Roman" w:cs="Times New Roman" w:eastAsia="Times New Roman" w:hAnsi="Times New Roman"/>
                <w:b w:val="1"/>
                <w:sz w:val="24"/>
                <w:szCs w:val="24"/>
                <w:rtl w:val="0"/>
              </w:rPr>
              <w:t xml:space="preserve">Dimanche 11 juin 2023 - [9h, 11h] - Partie 2</w:t>
            </w:r>
            <w:r w:rsidDel="00000000" w:rsidR="00000000" w:rsidRPr="00000000">
              <w:rPr>
                <w:rtl w:val="0"/>
              </w:rPr>
            </w:r>
          </w:p>
          <w:p w:rsidR="00000000" w:rsidDel="00000000" w:rsidP="00000000" w:rsidRDefault="00000000" w:rsidRPr="00000000" w14:paraId="000000B6">
            <w:pPr>
              <w:widowControl w:val="0"/>
              <w:spacing w:line="240" w:lineRule="auto"/>
              <w:rPr>
                <w:rFonts w:ascii="Tinos" w:cs="Tinos" w:eastAsia="Tinos" w:hAnsi="Tinos"/>
                <w:i w:val="1"/>
                <w:sz w:val="24"/>
                <w:szCs w:val="24"/>
              </w:rPr>
            </w:pPr>
            <w:r w:rsidDel="00000000" w:rsidR="00000000" w:rsidRPr="00000000">
              <w:rPr>
                <w:rFonts w:ascii="Times New Roman" w:cs="Times New Roman" w:eastAsia="Times New Roman" w:hAnsi="Times New Roman"/>
                <w:i w:val="1"/>
                <w:sz w:val="24"/>
                <w:szCs w:val="24"/>
                <w:rtl w:val="0"/>
              </w:rPr>
              <w:t xml:space="preserve">Documents non autorisés (l'enseignant est considéré comme document)</w:t>
            </w:r>
            <w:r w:rsidDel="00000000" w:rsidR="00000000" w:rsidRPr="00000000">
              <w:rPr>
                <w:rtl w:val="0"/>
              </w:rPr>
            </w:r>
          </w:p>
          <w:p w:rsidR="00000000" w:rsidDel="00000000" w:rsidP="00000000" w:rsidRDefault="00000000" w:rsidRPr="00000000" w14:paraId="000000B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Donner plusieurs réponses dont une est juste et le reste n'a pas de sens vaut un 0.</w:t>
            </w:r>
            <w:r w:rsidDel="00000000" w:rsidR="00000000" w:rsidRPr="00000000">
              <w:rPr>
                <w:rtl w:val="0"/>
              </w:rPr>
            </w:r>
          </w:p>
        </w:tc>
      </w:tr>
    </w:tbl>
    <w:p w:rsidR="00000000" w:rsidDel="00000000" w:rsidP="00000000" w:rsidRDefault="00000000" w:rsidRPr="00000000" w14:paraId="000000B9">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A">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Exercice 01. Test de réflexion et ingénierie (6pts: 1h)</w:t>
      </w:r>
    </w:p>
    <w:p w:rsidR="00000000" w:rsidDel="00000000" w:rsidP="00000000" w:rsidRDefault="00000000" w:rsidRPr="00000000" w14:paraId="000000BB">
      <w:pPr>
        <w:spacing w:line="240" w:lineRule="auto"/>
        <w:rPr>
          <w:rFonts w:ascii="Times New Roman" w:cs="Times New Roman" w:eastAsia="Times New Roman" w:hAnsi="Times New Roman"/>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C">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manager d'un restaurant spécialisé dans les plats traditionnels algériens veut  améliorer la qualité de service de ce restaurant. Cette dernière est jugée en se basant sur le nombre de clients par jour, le nombre de clients qui reviennent après au moins une semaine et le nombre de clients satisfaits. En plus de ces statistiques, le nombre de plats vendus et de plats retournés sont sauvegardés. Ces nombres dépendent de la saison (un plat chaud peut être plus vendu en hiver qu'en été). Pour avoir des statistiques plus précises, on fournit à chaque client un petit formulaire pour juger chaque plat et son prix : satisfaisant ou non. Il y a des clients qui refusent de participer. De plus, pour chaque plat, le chef sauvegarde des informations sur les ingrédients et la méthode de préparation. Il existe plusieurs types d'ingrédients selon l'unité de mesure : </w:t>
      </w:r>
      <w:r w:rsidDel="00000000" w:rsidR="00000000" w:rsidRPr="00000000">
        <w:rPr>
          <w:rFonts w:ascii="Times New Roman" w:cs="Times New Roman" w:eastAsia="Times New Roman" w:hAnsi="Times New Roman"/>
          <w:sz w:val="24"/>
          <w:szCs w:val="24"/>
          <w:rtl w:val="0"/>
        </w:rPr>
        <w:t xml:space="preserve">centilitre (cl)</w:t>
      </w:r>
      <w:r w:rsidDel="00000000" w:rsidR="00000000" w:rsidRPr="00000000">
        <w:rPr>
          <w:rFonts w:ascii="Times New Roman" w:cs="Times New Roman" w:eastAsia="Times New Roman" w:hAnsi="Times New Roman"/>
          <w:sz w:val="24"/>
          <w:szCs w:val="24"/>
          <w:rtl w:val="0"/>
        </w:rPr>
        <w:t xml:space="preserve">, gramme (g), nombre (nbr), nombre de cuillères à soupe (c-a-s) et nombre de cuillères à café (c-a-c). Des fois, le chef sauvegarde des ingrédients avec une autre unité. Il existe des ingrédients ayant une mesure max, d'autres non. Le plat possède aussi un/plusieurs mode(s) de cuisson (</w:t>
      </w:r>
      <w:r w:rsidDel="00000000" w:rsidR="00000000" w:rsidRPr="00000000">
        <w:rPr>
          <w:rFonts w:ascii="Times New Roman" w:cs="Times New Roman" w:eastAsia="Times New Roman" w:hAnsi="Times New Roman"/>
          <w:sz w:val="24"/>
          <w:szCs w:val="24"/>
          <w:rtl w:val="0"/>
        </w:rPr>
        <w:t xml:space="preserve">bouillir, vapeur, frire, etc.).</w:t>
      </w:r>
      <w:r w:rsidDel="00000000" w:rsidR="00000000" w:rsidRPr="00000000">
        <w:rPr>
          <w:rtl w:val="0"/>
        </w:rPr>
      </w:r>
    </w:p>
    <w:p w:rsidR="00000000" w:rsidDel="00000000" w:rsidP="00000000" w:rsidRDefault="00000000" w:rsidRPr="00000000" w14:paraId="000000BD">
      <w:pPr>
        <w:spacing w:line="240" w:lineRule="auto"/>
        <w:rPr>
          <w:rFonts w:ascii="Tinos" w:cs="Tinos" w:eastAsia="Tinos" w:hAnsi="Tinos"/>
          <w:sz w:val="24"/>
          <w:szCs w:val="24"/>
        </w:rPr>
      </w:pPr>
      <w:r w:rsidDel="00000000" w:rsidR="00000000" w:rsidRPr="00000000">
        <w:rPr>
          <w:rtl w:val="0"/>
        </w:rPr>
      </w:r>
    </w:p>
    <w:p w:rsidR="00000000" w:rsidDel="00000000" w:rsidP="00000000" w:rsidRDefault="00000000" w:rsidRPr="00000000" w14:paraId="000000BE">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Préparation de données (2.5pts)</w:t>
      </w:r>
    </w:p>
    <w:p w:rsidR="00000000" w:rsidDel="00000000" w:rsidP="00000000" w:rsidRDefault="00000000" w:rsidRPr="00000000" w14:paraId="000000BF">
      <w:pPr>
        <w:numPr>
          <w:ilvl w:val="0"/>
          <w:numId w:val="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Mentionner les (types de ) caractéristiques qui permettent de prédire si un plat va satisfaire un maximum de clients. </w:t>
      </w:r>
    </w:p>
    <w:p w:rsidR="00000000" w:rsidDel="00000000" w:rsidP="00000000" w:rsidRDefault="00000000" w:rsidRPr="00000000" w14:paraId="000000C0">
      <w:pPr>
        <w:numPr>
          <w:ilvl w:val="0"/>
          <w:numId w:val="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Mentionner les opérations de préparation de données sur les différents types de caractéristiques (type de normalisation, représentation et transformations) pour être utilisées avec la régression logistique.</w:t>
      </w:r>
    </w:p>
    <w:p w:rsidR="00000000" w:rsidDel="00000000" w:rsidP="00000000" w:rsidRDefault="00000000" w:rsidRPr="00000000" w14:paraId="000000C1">
      <w:pPr>
        <w:numPr>
          <w:ilvl w:val="0"/>
          <w:numId w:val="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voulons appliquer un classement binaire sur un plat : satisfaisant ou non. Proposer une méthode pour annoter les échantillons en gardant le maximum d'expériences clients.</w:t>
      </w:r>
    </w:p>
    <w:p w:rsidR="00000000" w:rsidDel="00000000" w:rsidP="00000000" w:rsidRDefault="00000000" w:rsidRPr="00000000" w14:paraId="000000C2">
      <w:pPr>
        <w:numPr>
          <w:ilvl w:val="0"/>
          <w:numId w:val="3"/>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 manager veut importer des données sur les plats traditionnels des restaurants génériques. On lui a dit que c'est une mauvaise idée, pourquoi ?</w:t>
      </w:r>
    </w:p>
    <w:p w:rsidR="00000000" w:rsidDel="00000000" w:rsidP="00000000" w:rsidRDefault="00000000" w:rsidRPr="00000000" w14:paraId="000000C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Entraînement et validation (2.75pts)</w:t>
      </w:r>
    </w:p>
    <w:p w:rsidR="00000000" w:rsidDel="00000000" w:rsidP="00000000" w:rsidRDefault="00000000" w:rsidRPr="00000000" w14:paraId="000000C5">
      <w:pPr>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manager voulait entraîner un modèle de régression (linéaire, SVM ou arbres de régression) pour estimer le nombre de demandeurs d'un plat. C'est une mauvaise idée, pourquoi ?</w:t>
      </w:r>
    </w:p>
    <w:p w:rsidR="00000000" w:rsidDel="00000000" w:rsidP="00000000" w:rsidRDefault="00000000" w:rsidRPr="00000000" w14:paraId="000000C6">
      <w:pPr>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utilisant SVM avec noyau RBF, nous avons remarqué que le modèle a donné de bons résultats par rapport aux autres algorithmes. Proposer deux raisons possibles.</w:t>
      </w:r>
    </w:p>
    <w:p w:rsidR="00000000" w:rsidDel="00000000" w:rsidP="00000000" w:rsidRDefault="00000000" w:rsidRPr="00000000" w14:paraId="000000C7">
      <w:pPr>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avons remarqué que des caractéristiques (comme la quantité d'eau) ne sont pas aussi informatives. Deux modèles de régression logistique ont été entraînés : RL-avec (avec toutes les caractéristiques) et RL-sans (sans les caractéristiques non informatives). J_train(RL-avec) décroît plus vite que J_train(RL-avec), J_val(RL-avec) décroît puis augmente, et J_val(RL-avec) décroît toujours.</w:t>
      </w:r>
    </w:p>
    <w:p w:rsidR="00000000" w:rsidDel="00000000" w:rsidP="00000000" w:rsidRDefault="00000000" w:rsidRPr="00000000" w14:paraId="000000C8">
      <w:pPr>
        <w:numPr>
          <w:ilvl w:val="1"/>
          <w:numId w:val="1"/>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Quel est le problème ici ? Pourquoi est-il apparu dans ce cas ? Proposer une solution par rapport à cette expérimentation (des solutions générales ne seront pas acceptées).</w:t>
      </w:r>
    </w:p>
    <w:p w:rsidR="00000000" w:rsidDel="00000000" w:rsidP="00000000" w:rsidRDefault="00000000" w:rsidRPr="00000000" w14:paraId="000000C9">
      <w:pPr>
        <w:numPr>
          <w:ilvl w:val="1"/>
          <w:numId w:val="1"/>
        </w:numPr>
        <w:spacing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Pourquoi J_train(RL-avec) décroît plus vite que J_train(RL-avec) ?</w:t>
      </w:r>
    </w:p>
    <w:p w:rsidR="00000000" w:rsidDel="00000000" w:rsidP="00000000" w:rsidRDefault="00000000" w:rsidRPr="00000000" w14:paraId="000000CA">
      <w:pPr>
        <w:numPr>
          <w:ilvl w:val="0"/>
          <w:numId w:val="1"/>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 modèle Naive Bayes gaussien n'a pas donné de bons résultats. Proposer deux raisons possibles.</w:t>
      </w:r>
    </w:p>
    <w:p w:rsidR="00000000" w:rsidDel="00000000" w:rsidP="00000000" w:rsidRDefault="00000000" w:rsidRPr="00000000" w14:paraId="000000C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 Test et déploiement (0.75pt)</w:t>
      </w:r>
      <w:r w:rsidDel="00000000" w:rsidR="00000000" w:rsidRPr="00000000">
        <w:rPr>
          <w:rtl w:val="0"/>
        </w:rPr>
      </w:r>
    </w:p>
    <w:p w:rsidR="00000000" w:rsidDel="00000000" w:rsidP="00000000" w:rsidRDefault="00000000" w:rsidRPr="00000000" w14:paraId="000000CD">
      <w:pPr>
        <w:numPr>
          <w:ilvl w:val="0"/>
          <w:numId w:val="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sommes intéressés par les plats satisfaisants, est ce que "Accuracy" est bon ? Pourquoi ?</w:t>
      </w:r>
    </w:p>
    <w:p w:rsidR="00000000" w:rsidDel="00000000" w:rsidP="00000000" w:rsidRDefault="00000000" w:rsidRPr="00000000" w14:paraId="000000CE">
      <w:pPr>
        <w:numPr>
          <w:ilvl w:val="0"/>
          <w:numId w:val="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nos" w:cs="Tinos" w:eastAsia="Tinos" w:hAnsi="Tinos"/>
          <w:sz w:val="24"/>
          <w:szCs w:val="24"/>
          <w:rtl w:val="0"/>
        </w:rPr>
        <w:t xml:space="preserve">F1 sur le dataset de test était trop bas pour tous les modèles. Mentionner une raison possible.</w:t>
      </w:r>
    </w:p>
    <w:p w:rsidR="00000000" w:rsidDel="00000000" w:rsidP="00000000" w:rsidRDefault="00000000" w:rsidRPr="00000000" w14:paraId="000000CF">
      <w:pPr>
        <w:spacing w:line="240" w:lineRule="auto"/>
        <w:rPr>
          <w:rFonts w:ascii="Tinos" w:cs="Tinos" w:eastAsia="Tinos" w:hAnsi="Tino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0">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Exercice 02. Application numérique (4pts: 30mn)</w:t>
      </w:r>
    </w:p>
    <w:p w:rsidR="00000000" w:rsidDel="00000000" w:rsidP="00000000" w:rsidRDefault="00000000" w:rsidRPr="00000000" w14:paraId="000000D1">
      <w:pPr>
        <w:spacing w:line="240" w:lineRule="auto"/>
        <w:rPr>
          <w:rFonts w:ascii="Times New Roman" w:cs="Times New Roman" w:eastAsia="Times New Roman" w:hAnsi="Times New Roman"/>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Voici une architecture composée par une couche Conv2D, une MaxPool2D et une RNN (Many to One). </w:t>
      </w:r>
      <w:r w:rsidDel="00000000" w:rsidR="00000000" w:rsidRPr="00000000">
        <w:rPr>
          <w:rtl w:val="0"/>
        </w:rPr>
      </w:r>
    </w:p>
    <w:p w:rsidR="00000000" w:rsidDel="00000000" w:rsidP="00000000" w:rsidRDefault="00000000" w:rsidRPr="00000000" w14:paraId="000000D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39100" cy="17145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839100" cy="1714500"/>
                    </a:xfrm>
                    <a:prstGeom prst="rect"/>
                    <a:ln/>
                  </pic:spPr>
                </pic:pic>
              </a:graphicData>
            </a:graphic>
          </wp:inline>
        </w:drawing>
      </w:r>
      <w:r w:rsidDel="00000000" w:rsidR="00000000" w:rsidRPr="00000000">
        <w:rPr>
          <w:rtl w:val="0"/>
        </w:rPr>
      </w:r>
    </w:p>
    <w:tbl>
      <w:tblPr>
        <w:tblStyle w:val="Table13"/>
        <w:tblW w:w="107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25"/>
        <w:gridCol w:w="3945"/>
        <w:tblGridChange w:id="0">
          <w:tblGrid>
            <w:gridCol w:w="6825"/>
            <w:gridCol w:w="3945"/>
          </w:tblGrid>
        </w:tblGridChange>
      </w:tblGrid>
      <w:tr>
        <w:trPr>
          <w:cantSplit w:val="0"/>
          <w:tblHeader w:val="0"/>
        </w:trPr>
        <w:tc>
          <w:tcPr>
            <w:tcBorders>
              <w:top w:color="000000" w:space="0" w:sz="0" w:val="nil"/>
              <w:left w:color="000000" w:space="0" w:sz="0" w:val="nil"/>
              <w:bottom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Calculer :</w:t>
            </w:r>
          </w:p>
          <w:p w:rsidR="00000000" w:rsidDel="00000000" w:rsidP="00000000" w:rsidRDefault="00000000" w:rsidRPr="00000000" w14:paraId="000000D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 w et w' (avec détail). </w:t>
            </w:r>
            <w:r w:rsidDel="00000000" w:rsidR="00000000" w:rsidRPr="00000000">
              <w:rPr>
                <w:rtl w:val="0"/>
              </w:rPr>
            </w:r>
          </w:p>
          <w:p w:rsidR="00000000" w:rsidDel="00000000" w:rsidP="00000000" w:rsidRDefault="00000000" w:rsidRPr="00000000" w14:paraId="000000D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 (sans détail).</w:t>
            </w:r>
            <w:r w:rsidDel="00000000" w:rsidR="00000000" w:rsidRPr="00000000">
              <w:rPr>
                <w:rtl w:val="0"/>
              </w:rPr>
            </w:r>
          </w:p>
          <w:p w:rsidR="00000000" w:rsidDel="00000000" w:rsidP="00000000" w:rsidRDefault="00000000" w:rsidRPr="00000000" w14:paraId="000000D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 (sans détail).</w:t>
            </w:r>
            <w:r w:rsidDel="00000000" w:rsidR="00000000" w:rsidRPr="00000000">
              <w:rPr>
                <w:rtl w:val="0"/>
              </w:rPr>
            </w:r>
          </w:p>
          <w:p w:rsidR="00000000" w:rsidDel="00000000" w:rsidP="00000000" w:rsidRDefault="00000000" w:rsidRPr="00000000" w14:paraId="000000D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Ŷ et les H</w:t>
            </w:r>
            <w:r w:rsidDel="00000000" w:rsidR="00000000" w:rsidRPr="00000000">
              <w:rPr>
                <w:rFonts w:ascii="Times New Roman" w:cs="Times New Roman" w:eastAsia="Times New Roman" w:hAnsi="Times New Roman"/>
                <w:sz w:val="24"/>
                <w:szCs w:val="24"/>
                <w:vertAlign w:val="subscript"/>
                <w:rtl w:val="0"/>
              </w:rPr>
              <w:t xml:space="preserve">t</w:t>
            </w:r>
            <w:r w:rsidDel="00000000" w:rsidR="00000000" w:rsidRPr="00000000">
              <w:rPr>
                <w:rFonts w:ascii="Times New Roman" w:cs="Times New Roman" w:eastAsia="Times New Roman" w:hAnsi="Times New Roman"/>
                <w:sz w:val="24"/>
                <w:szCs w:val="24"/>
                <w:rtl w:val="0"/>
              </w:rPr>
              <w:t xml:space="preserve"> (sans détail) où 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=[0, 0].</w:t>
            </w:r>
            <w:r w:rsidDel="00000000" w:rsidR="00000000" w:rsidRPr="00000000">
              <w:rPr>
                <w:rtl w:val="0"/>
              </w:rPr>
            </w:r>
          </w:p>
          <w:p w:rsidR="00000000" w:rsidDel="00000000" w:rsidP="00000000" w:rsidRDefault="00000000" w:rsidRPr="00000000" w14:paraId="000000D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J(Ŷ)</w:t>
            </w:r>
            <w:r w:rsidDel="00000000" w:rsidR="00000000" w:rsidRPr="00000000">
              <w:rPr>
                <w:rFonts w:ascii="Times New Roman" w:cs="Times New Roman" w:eastAsia="Times New Roman" w:hAnsi="Times New Roman"/>
                <w:sz w:val="24"/>
                <w:szCs w:val="24"/>
                <w:vertAlign w:val="subscript"/>
                <w:rtl w:val="0"/>
              </w:rPr>
              <w:t xml:space="preserve">Ŷ∼Y</w:t>
            </w:r>
            <w:r w:rsidDel="00000000" w:rsidR="00000000" w:rsidRPr="00000000">
              <w:rPr>
                <w:rFonts w:ascii="Times New Roman" w:cs="Times New Roman" w:eastAsia="Times New Roman" w:hAnsi="Times New Roman"/>
                <w:sz w:val="24"/>
                <w:szCs w:val="24"/>
                <w:rtl w:val="0"/>
              </w:rPr>
              <w:t xml:space="preserve"> et J'(Ŷ)</w:t>
            </w:r>
            <w:r w:rsidDel="00000000" w:rsidR="00000000" w:rsidRPr="00000000">
              <w:rPr>
                <w:rFonts w:ascii="Times New Roman" w:cs="Times New Roman" w:eastAsia="Times New Roman" w:hAnsi="Times New Roman"/>
                <w:sz w:val="24"/>
                <w:szCs w:val="24"/>
                <w:vertAlign w:val="subscript"/>
                <w:rtl w:val="0"/>
              </w:rPr>
              <w:t xml:space="preserve">Ŷ∼Y</w:t>
            </w:r>
            <w:r w:rsidDel="00000000" w:rsidR="00000000" w:rsidRPr="00000000">
              <w:rPr>
                <w:rFonts w:ascii="Gungsuh" w:cs="Gungsuh" w:eastAsia="Gungsuh" w:hAnsi="Gungsuh"/>
                <w:sz w:val="24"/>
                <w:szCs w:val="24"/>
                <w:rtl w:val="0"/>
              </w:rPr>
              <w:t xml:space="preserve"> (∼ veut dire "similaire").</w:t>
            </w:r>
            <w:r w:rsidDel="00000000" w:rsidR="00000000" w:rsidRPr="00000000">
              <w:rPr>
                <w:rtl w:val="0"/>
              </w:rPr>
            </w:r>
          </w:p>
          <w:p w:rsidR="00000000" w:rsidDel="00000000" w:rsidP="00000000" w:rsidRDefault="00000000" w:rsidRPr="00000000" w14:paraId="000000D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m:oMath>
              <m:f>
                <m:fPr>
                  <m:ctrlPr>
                    <w:rPr>
                      <w:rFonts w:ascii="Times New Roman" w:cs="Times New Roman" w:eastAsia="Times New Roman" w:hAnsi="Times New Roman"/>
                      <w:sz w:val="36"/>
                      <w:szCs w:val="36"/>
                    </w:rPr>
                  </m:ctrlPr>
                </m:fPr>
                <m:num>
                  <m:r>
                    <m:t>∂</m:t>
                  </m:r>
                  <m:r>
                    <w:rPr>
                      <w:rFonts w:ascii="Times New Roman" w:cs="Times New Roman" w:eastAsia="Times New Roman" w:hAnsi="Times New Roman"/>
                      <w:sz w:val="36"/>
                      <w:szCs w:val="36"/>
                    </w:rPr>
                    <m:t xml:space="preserve">J</m:t>
                  </m:r>
                </m:num>
                <m:den>
                  <m:r>
                    <w:rPr>
                      <w:rFonts w:ascii="Times New Roman" w:cs="Times New Roman" w:eastAsia="Times New Roman" w:hAnsi="Times New Roman"/>
                      <w:sz w:val="36"/>
                      <w:szCs w:val="36"/>
                    </w:rPr>
                    <m:t>∂</m:t>
                  </m:r>
                  <m:r>
                    <w:rPr>
                      <w:rFonts w:ascii="Times New Roman" w:cs="Times New Roman" w:eastAsia="Times New Roman" w:hAnsi="Times New Roman"/>
                      <w:sz w:val="36"/>
                      <w:szCs w:val="36"/>
                    </w:rPr>
                    <m:t xml:space="preserve">O'</m:t>
                  </m:r>
                </m:den>
              </m:f>
            </m:oMath>
            <w:r w:rsidDel="00000000" w:rsidR="00000000" w:rsidRPr="00000000">
              <w:rPr>
                <w:rFonts w:ascii="Times New Roman" w:cs="Times New Roman" w:eastAsia="Times New Roman" w:hAnsi="Times New Roman"/>
                <w:sz w:val="24"/>
                <w:szCs w:val="24"/>
                <w:rtl w:val="0"/>
              </w:rPr>
              <w:t xml:space="preserve"> ; le gradient passé par le vecteur O'.</w:t>
            </w:r>
            <w:r w:rsidDel="00000000" w:rsidR="00000000" w:rsidRPr="00000000">
              <w:rPr>
                <w:rtl w:val="0"/>
              </w:rPr>
            </w:r>
          </w:p>
          <w:p w:rsidR="00000000" w:rsidDel="00000000" w:rsidP="00000000" w:rsidRDefault="00000000" w:rsidRPr="00000000" w14:paraId="000000D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m:oMath>
              <m:f>
                <m:fPr>
                  <m:ctrlPr>
                    <w:rPr>
                      <w:rFonts w:ascii="Times New Roman" w:cs="Times New Roman" w:eastAsia="Times New Roman" w:hAnsi="Times New Roman"/>
                      <w:sz w:val="36"/>
                      <w:szCs w:val="36"/>
                    </w:rPr>
                  </m:ctrlPr>
                </m:fPr>
                <m:num>
                  <m:r>
                    <m:t>∂</m:t>
                  </m:r>
                  <m:r>
                    <w:rPr>
                      <w:rFonts w:ascii="Times New Roman" w:cs="Times New Roman" w:eastAsia="Times New Roman" w:hAnsi="Times New Roman"/>
                      <w:sz w:val="36"/>
                      <w:szCs w:val="36"/>
                    </w:rPr>
                    <m:t xml:space="preserve">J</m:t>
                  </m:r>
                </m:num>
                <m:den>
                  <m:r>
                    <w:rPr>
                      <w:rFonts w:ascii="Times New Roman" w:cs="Times New Roman" w:eastAsia="Times New Roman" w:hAnsi="Times New Roman"/>
                      <w:sz w:val="36"/>
                      <w:szCs w:val="36"/>
                    </w:rPr>
                    <m:t>∂</m:t>
                  </m:r>
                  <m:r>
                    <w:rPr>
                      <w:rFonts w:ascii="Times New Roman" w:cs="Times New Roman" w:eastAsia="Times New Roman" w:hAnsi="Times New Roman"/>
                      <w:sz w:val="36"/>
                      <w:szCs w:val="36"/>
                    </w:rPr>
                    <m:t xml:space="preserve">I[2, 2]</m:t>
                  </m:r>
                </m:den>
              </m:f>
            </m:oMath>
            <w:r w:rsidDel="00000000" w:rsidR="00000000" w:rsidRPr="00000000">
              <w:rPr>
                <w:rFonts w:ascii="Times New Roman" w:cs="Times New Roman" w:eastAsia="Times New Roman" w:hAnsi="Times New Roman"/>
                <w:sz w:val="24"/>
                <w:szCs w:val="24"/>
                <w:rtl w:val="0"/>
              </w:rPr>
              <w:t xml:space="preserve"> ; le gradient passé par la cellule I[2, 2].</w:t>
            </w: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D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47925" cy="19939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447925" cy="1993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39100" cy="11176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8391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0">
      <w:pPr>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1">
      <w:pPr>
        <w:spacing w:line="240" w:lineRule="auto"/>
        <w:ind w:left="0" w:firstLine="0"/>
        <w:jc w:val="left"/>
        <w:rPr>
          <w:rFonts w:ascii="Tinos" w:cs="Tinos" w:eastAsia="Tinos" w:hAnsi="Tinos"/>
          <w:sz w:val="24"/>
          <w:szCs w:val="24"/>
        </w:rPr>
      </w:pPr>
      <w:r w:rsidDel="00000000" w:rsidR="00000000" w:rsidRPr="00000000">
        <w:rPr>
          <w:rFonts w:ascii="Tinos" w:cs="Tinos" w:eastAsia="Tinos" w:hAnsi="Tinos"/>
          <w:sz w:val="24"/>
          <w:szCs w:val="24"/>
          <w:rtl w:val="0"/>
        </w:rPr>
        <w:t xml:space="preserve">Some nonsense to fill the page:</w:t>
      </w:r>
    </w:p>
    <w:p w:rsidR="00000000" w:rsidDel="00000000" w:rsidP="00000000" w:rsidRDefault="00000000" w:rsidRPr="00000000" w14:paraId="000000E2">
      <w:pPr>
        <w:numPr>
          <w:ilvl w:val="0"/>
          <w:numId w:val="2"/>
        </w:numPr>
        <w:spacing w:line="240" w:lineRule="auto"/>
        <w:ind w:left="720" w:hanging="360"/>
        <w:jc w:val="left"/>
        <w:rPr>
          <w:rFonts w:ascii="Tinos" w:cs="Tinos" w:eastAsia="Tinos" w:hAnsi="Tinos"/>
          <w:b w:val="1"/>
          <w:sz w:val="24"/>
          <w:szCs w:val="24"/>
          <w:u w:val="none"/>
        </w:rPr>
      </w:pPr>
      <w:r w:rsidDel="00000000" w:rsidR="00000000" w:rsidRPr="00000000">
        <w:rPr>
          <w:rFonts w:ascii="Tinos" w:cs="Tinos" w:eastAsia="Tinos" w:hAnsi="Tinos"/>
          <w:b w:val="1"/>
          <w:sz w:val="24"/>
          <w:szCs w:val="24"/>
          <w:rtl w:val="0"/>
        </w:rPr>
        <w:t xml:space="preserve">"MLPs propagate errors. Do not be like MLPs."</w:t>
      </w:r>
    </w:p>
    <w:p w:rsidR="00000000" w:rsidDel="00000000" w:rsidP="00000000" w:rsidRDefault="00000000" w:rsidRPr="00000000" w14:paraId="000000E3">
      <w:pPr>
        <w:numPr>
          <w:ilvl w:val="0"/>
          <w:numId w:val="2"/>
        </w:numPr>
        <w:spacing w:line="240" w:lineRule="auto"/>
        <w:ind w:left="720" w:hanging="360"/>
        <w:rPr>
          <w:rFonts w:ascii="Tinos" w:cs="Tinos" w:eastAsia="Tinos" w:hAnsi="Tinos"/>
          <w:b w:val="1"/>
          <w:sz w:val="24"/>
          <w:szCs w:val="24"/>
          <w:u w:val="none"/>
        </w:rPr>
      </w:pPr>
      <w:r w:rsidDel="00000000" w:rsidR="00000000" w:rsidRPr="00000000">
        <w:rPr>
          <w:rFonts w:ascii="Tinos" w:cs="Tinos" w:eastAsia="Tinos" w:hAnsi="Tinos"/>
          <w:b w:val="1"/>
          <w:sz w:val="24"/>
          <w:szCs w:val="24"/>
          <w:rtl w:val="0"/>
        </w:rPr>
        <w:t xml:space="preserve">"CNNs deform others' images. Do not be like CNNs."</w:t>
      </w:r>
    </w:p>
    <w:p w:rsidR="00000000" w:rsidDel="00000000" w:rsidP="00000000" w:rsidRDefault="00000000" w:rsidRPr="00000000" w14:paraId="000000E4">
      <w:pPr>
        <w:numPr>
          <w:ilvl w:val="0"/>
          <w:numId w:val="2"/>
        </w:numPr>
        <w:spacing w:line="240" w:lineRule="auto"/>
        <w:ind w:left="720" w:hanging="360"/>
        <w:jc w:val="left"/>
        <w:rPr>
          <w:rFonts w:ascii="Tinos" w:cs="Tinos" w:eastAsia="Tinos" w:hAnsi="Tinos"/>
          <w:b w:val="1"/>
          <w:sz w:val="24"/>
          <w:szCs w:val="24"/>
          <w:u w:val="none"/>
        </w:rPr>
      </w:pPr>
      <w:r w:rsidDel="00000000" w:rsidR="00000000" w:rsidRPr="00000000">
        <w:rPr>
          <w:rFonts w:ascii="Tinos" w:cs="Tinos" w:eastAsia="Tinos" w:hAnsi="Tinos"/>
          <w:b w:val="1"/>
          <w:sz w:val="24"/>
          <w:szCs w:val="24"/>
          <w:rtl w:val="0"/>
        </w:rPr>
        <w:t xml:space="preserve">"RNNs repeat themselves. Do not be like RNNs."</w:t>
      </w:r>
    </w:p>
    <w:p w:rsidR="00000000" w:rsidDel="00000000" w:rsidP="00000000" w:rsidRDefault="00000000" w:rsidRPr="00000000" w14:paraId="000000E5">
      <w:pPr>
        <w:numPr>
          <w:ilvl w:val="0"/>
          <w:numId w:val="2"/>
        </w:numPr>
        <w:spacing w:line="240" w:lineRule="auto"/>
        <w:ind w:left="720" w:hanging="360"/>
        <w:jc w:val="left"/>
        <w:rPr>
          <w:rFonts w:ascii="Tinos" w:cs="Tinos" w:eastAsia="Tinos" w:hAnsi="Tinos"/>
          <w:b w:val="1"/>
          <w:sz w:val="24"/>
          <w:szCs w:val="24"/>
          <w:u w:val="none"/>
        </w:rPr>
      </w:pPr>
      <w:r w:rsidDel="00000000" w:rsidR="00000000" w:rsidRPr="00000000">
        <w:rPr>
          <w:rFonts w:ascii="Tinos" w:cs="Tinos" w:eastAsia="Tinos" w:hAnsi="Tinos"/>
          <w:b w:val="1"/>
          <w:sz w:val="24"/>
          <w:szCs w:val="24"/>
          <w:rtl w:val="0"/>
        </w:rPr>
        <w:t xml:space="preserve">"Transformers seek attention. Do not be like Transformers."</w:t>
      </w:r>
    </w:p>
    <w:p w:rsidR="00000000" w:rsidDel="00000000" w:rsidP="00000000" w:rsidRDefault="00000000" w:rsidRPr="00000000" w14:paraId="000000E6">
      <w:pPr>
        <w:spacing w:line="240" w:lineRule="auto"/>
        <w:ind w:left="0" w:firstLine="0"/>
        <w:jc w:val="right"/>
        <w:rPr>
          <w:rFonts w:ascii="Tinos" w:cs="Tinos" w:eastAsia="Tinos" w:hAnsi="Tinos"/>
          <w:b w:val="1"/>
          <w:sz w:val="24"/>
          <w:szCs w:val="24"/>
        </w:rPr>
      </w:pPr>
      <w:r w:rsidDel="00000000" w:rsidR="00000000" w:rsidRPr="00000000">
        <w:rPr>
          <w:rFonts w:ascii="Tinos" w:cs="Tinos" w:eastAsia="Tinos" w:hAnsi="Tinos"/>
          <w:sz w:val="24"/>
          <w:szCs w:val="24"/>
        </w:rPr>
        <w:drawing>
          <wp:inline distB="114300" distT="114300" distL="114300" distR="114300">
            <wp:extent cx="4888364" cy="2290045"/>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888364" cy="2290045"/>
                    </a:xfrm>
                    <a:prstGeom prst="rect"/>
                    <a:ln/>
                  </pic:spPr>
                </pic:pic>
              </a:graphicData>
            </a:graphic>
          </wp:inline>
        </w:drawing>
      </w:r>
      <w:r w:rsidDel="00000000" w:rsidR="00000000" w:rsidRPr="00000000">
        <w:rPr>
          <w:rtl w:val="0"/>
        </w:rPr>
      </w:r>
    </w:p>
    <w:sectPr>
      <w:headerReference r:id="rId11" w:type="first"/>
      <w:footerReference r:id="rId12" w:type="default"/>
      <w:footerReference r:id="rId13" w:type="first"/>
      <w:pgSz w:h="16834" w:w="11909" w:orient="portrait"/>
      <w:pgMar w:bottom="685.9842519685039"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Tino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8">
    <w:pPr>
      <w:rPr/>
    </w:pPr>
    <w:r w:rsidDel="00000000" w:rsidR="00000000" w:rsidRPr="00000000">
      <w:rPr>
        <w:rFonts w:ascii="Times New Roman" w:cs="Times New Roman" w:eastAsia="Times New Roman" w:hAnsi="Times New Roman"/>
        <w:rtl w:val="0"/>
      </w:rPr>
      <w:t xml:space="preserve">Alger.ESI.SIL/SIQ.ML.CF   </w:t>
    </w:r>
    <w:r w:rsidDel="00000000" w:rsidR="00000000" w:rsidRPr="00000000">
      <w:rPr>
        <w:rtl w:val="0"/>
      </w:rPr>
      <w:t xml:space="preserve">                                                                                                           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5.png"/><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Tinos-regular.ttf"/><Relationship Id="rId2" Type="http://schemas.openxmlformats.org/officeDocument/2006/relationships/font" Target="fonts/Tinos-bold.ttf"/><Relationship Id="rId3" Type="http://schemas.openxmlformats.org/officeDocument/2006/relationships/font" Target="fonts/Tinos-italic.ttf"/><Relationship Id="rId4" Type="http://schemas.openxmlformats.org/officeDocument/2006/relationships/font" Target="fonts/Tino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