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6C856824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</w:t>
          </w:r>
          <w:r w:rsidR="001E2825">
            <w:rPr>
              <w:bCs/>
            </w:rPr>
            <w:t xml:space="preserve"> </w:t>
          </w:r>
          <w:r w:rsidR="00181DCA" w:rsidRPr="00181DCA">
            <w:rPr>
              <w:bCs/>
            </w:rPr>
            <w:t>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54F91E72" w:rsidR="00C20CC0" w:rsidRPr="00B74939" w:rsidRDefault="001E2825" w:rsidP="00B74939">
          <w:r>
            <w:t>2</w:t>
          </w:r>
          <w:r w:rsidR="00C20CC0">
            <w:t>.</w:t>
          </w:r>
          <w:r>
            <w:t xml:space="preserve"> </w:t>
          </w:r>
          <w:r w:rsidR="00C20CC0">
            <w:t>IMPLEMENTACJA………………………………………………………………………</w:t>
          </w:r>
        </w:p>
        <w:p w14:paraId="4182DC8A" w14:textId="3E03BFC0" w:rsidR="00C20CC0" w:rsidRDefault="001E2825" w:rsidP="00D2744B">
          <w:r>
            <w:t>3</w:t>
          </w:r>
          <w:r w:rsidR="000A5F40">
            <w:t>.</w:t>
          </w:r>
          <w:r>
            <w:t xml:space="preserve"> 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2E32C391" w:rsidR="00D2744B" w:rsidRDefault="001E2825" w:rsidP="00D2744B">
          <w:r>
            <w:t>4</w:t>
          </w:r>
          <w:r w:rsidR="00C20CC0">
            <w:t>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 w:rsidR="00C20CC0"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6D36D9C3" w:rsidR="00736508" w:rsidRPr="00624064" w:rsidRDefault="00DD332F" w:rsidP="00624064">
      <w:pPr>
        <w:pStyle w:val="Akapitzlist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>S</w:t>
      </w:r>
      <w:r w:rsidR="00B74939"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1F4C92AD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 xml:space="preserve"> do rozpoznawania gatunków ptaków działa w oparciu o zaawansowany m</w:t>
      </w:r>
      <w:r w:rsidR="00624064">
        <w:rPr>
          <w:rFonts w:eastAsia="Times New Roman" w:cs="Times New Roman"/>
          <w:noProof/>
          <w:szCs w:val="24"/>
          <w:lang w:eastAsia="pl-PL"/>
        </w:rPr>
        <w:t>o</w:t>
      </w:r>
      <w:r>
        <w:rPr>
          <w:rFonts w:eastAsia="Times New Roman" w:cs="Times New Roman"/>
          <w:noProof/>
          <w:szCs w:val="24"/>
          <w:lang w:eastAsia="pl-PL"/>
        </w:rPr>
        <w:t>del sieci neuronowej,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który został wytrenowany na ogromnej ilości zdjęć ptaków różnych gatunków. Analizuje on dostarczone zdjęcia ptaków,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wyodrębniając z nich cechy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takie jak kształt,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kolor i teksturę, a nastepnie porównuje je z wzorcami,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które nauczył się podczas treningu. Na podstawie tej analizy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dokonuje klasyfikacji i wskazuje,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jaki gatunek ptaka prawdopodobnie znajduje się na zdjęciu,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podając również pewność tej klasyfikacji.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017A7481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,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 xml:space="preserve"> aby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program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: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0633FA84" w14:textId="0DBA6B4B" w:rsidR="00CF0EAF" w:rsidRPr="005E5DA9" w:rsidRDefault="00FE4EFC" w:rsidP="005E5DA9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5E5DA9">
        <w:t>(</w:t>
      </w:r>
      <w:proofErr w:type="spellStart"/>
      <w:r w:rsidR="00872CD1" w:rsidRPr="00872CD1">
        <w:rPr>
          <w:rFonts w:eastAsia="Times New Roman" w:cs="Times New Roman"/>
          <w:noProof/>
          <w:szCs w:val="24"/>
          <w:lang w:eastAsia="pl-PL"/>
        </w:rPr>
        <w:t>tensorflow</w:t>
      </w:r>
      <w:proofErr w:type="spellEnd"/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numpy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pillow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matplotlib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>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Wprowadzamy poniższą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komendę w wierszu poleceń (CMD),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aby zainstalować te biblioteki.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  <w:t>Poniżej znajduje się przykład dla instalacji jednej z nich:</w:t>
      </w:r>
    </w:p>
    <w:p w14:paraId="7CE7D0C6" w14:textId="77777777" w:rsidR="001752A7" w:rsidRPr="005E5DA9" w:rsidRDefault="001752A7" w:rsidP="005E5DA9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5E5DA9">
      <w:pPr>
        <w:pStyle w:val="Akapitzlist"/>
        <w:widowControl w:val="0"/>
        <w:autoSpaceDE w:val="0"/>
        <w:autoSpaceDN w:val="0"/>
        <w:spacing w:after="0" w:line="276" w:lineRule="auto"/>
        <w:ind w:left="2553" w:right="57" w:firstLine="279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7F0C02EB">
            <wp:extent cx="2143125" cy="60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6" t="-7017" r="57615" b="-5263"/>
                    <a:stretch/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C8B9" w14:textId="5F388F5F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</w:t>
      </w:r>
      <w:r w:rsidR="005E5DA9">
        <w:rPr>
          <w:rFonts w:eastAsia="Times New Roman" w:cs="Times New Roman"/>
          <w:i/>
          <w:noProof/>
          <w:sz w:val="22"/>
          <w:lang w:eastAsia="pl-PL"/>
        </w:rPr>
        <w:t>ki tensorflow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59CDE65F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</w:t>
      </w:r>
    </w:p>
    <w:p w14:paraId="5971B43B" w14:textId="1C251A68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</w:t>
      </w:r>
      <w:r w:rsidR="005E5DA9">
        <w:rPr>
          <w:rFonts w:eastAsia="Times New Roman" w:cs="Times New Roman"/>
          <w:noProof/>
          <w:szCs w:val="24"/>
          <w:lang w:eastAsia="pl-PL"/>
        </w:rPr>
        <w:t>:</w:t>
      </w:r>
    </w:p>
    <w:p w14:paraId="7A1C156B" w14:textId="5672D9C0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wiersz poleceń (CMD)</w:t>
      </w:r>
    </w:p>
    <w:p w14:paraId="226EAFD8" w14:textId="6474708E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</w:t>
      </w:r>
      <w:r w:rsidR="005E5DA9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w którym znajduje się program (można to zrobić wpisując poniższą komendę i podmieniając’ścieżka programu’na rzeczywistą ścieżkę)</w:t>
      </w:r>
      <w:r w:rsidR="005E5DA9">
        <w:rPr>
          <w:rFonts w:eastAsia="Times New Roman" w:cs="Times New Roman"/>
          <w:noProof/>
          <w:szCs w:val="24"/>
          <w:lang w:eastAsia="pl-PL"/>
        </w:rPr>
        <w:t>.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351B0965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 xml:space="preserve">który zostanie użyty do stworzenia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aby model był gotowy do klasyfikacji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1B3C5025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Po zakończeniu procesu trenowania możemy uruchomić 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skrypt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>,</w:t>
      </w:r>
      <w:r w:rsidR="005E5DA9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b/>
          <w:noProof/>
          <w:szCs w:val="24"/>
          <w:lang w:eastAsia="pl-PL"/>
        </w:rPr>
        <w:br/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1BC4D88F" w:rsidR="00C20CC0" w:rsidRDefault="001E2825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2</w:t>
      </w:r>
      <w:r w:rsidR="00C20CC0"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.</w:t>
      </w:r>
      <w:r w:rsidR="005E5DA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 </w:t>
      </w:r>
      <w:r w:rsidR="00C20CC0"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63C9AD4C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</w:t>
      </w:r>
      <w:r w:rsidR="005E5DA9">
        <w:rPr>
          <w:rFonts w:eastAsia="Times New Roman" w:cs="Times New Roman"/>
          <w:noProof/>
          <w:szCs w:val="24"/>
          <w:lang w:eastAsia="pl-PL"/>
        </w:rPr>
        <w:t>, do której przypisujemy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ścieżkę d</w:t>
      </w:r>
      <w:r w:rsidR="005E5DA9">
        <w:rPr>
          <w:rFonts w:eastAsia="Times New Roman" w:cs="Times New Roman"/>
          <w:noProof/>
          <w:szCs w:val="24"/>
          <w:lang w:eastAsia="pl-PL"/>
        </w:rPr>
        <w:t>la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katalogu,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28E87AC2" w14:textId="4B0A16D3" w:rsidR="00BD11BA" w:rsidRPr="00BD11BA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A2570" w14:textId="115BE32E" w:rsidR="00B50A5F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</w:t>
      </w:r>
      <w:r w:rsidR="005E5DA9">
        <w:rPr>
          <w:rFonts w:eastAsia="Times New Roman" w:cs="Times New Roman"/>
          <w:i/>
          <w:noProof/>
          <w:sz w:val="22"/>
          <w:lang w:eastAsia="pl-PL"/>
        </w:rPr>
        <w:t>ani</w:t>
      </w:r>
      <w:r>
        <w:rPr>
          <w:rFonts w:eastAsia="Times New Roman" w:cs="Times New Roman"/>
          <w:i/>
          <w:noProof/>
          <w:sz w:val="22"/>
          <w:lang w:eastAsia="pl-PL"/>
        </w:rPr>
        <w:t>e model</w:t>
      </w:r>
      <w:r w:rsidR="005E5DA9">
        <w:rPr>
          <w:rFonts w:eastAsia="Times New Roman" w:cs="Times New Roman"/>
          <w:i/>
          <w:noProof/>
          <w:sz w:val="22"/>
          <w:lang w:eastAsia="pl-PL"/>
        </w:rPr>
        <w:t>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5980259E" w14:textId="77777777" w:rsidR="005E5DA9" w:rsidRDefault="005E5DA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D4D3BC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</w:t>
      </w:r>
      <w:r w:rsidR="005E5DA9">
        <w:rPr>
          <w:b/>
          <w:noProof/>
          <w:lang w:eastAsia="pl-PL"/>
        </w:rPr>
        <w:t>ir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2E8E2D34" w:rsidR="00B2241C" w:rsidRDefault="00B2241C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lastRenderedPageBreak/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C51647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5B749405" w:rsidR="005969C9" w:rsidRDefault="005969C9" w:rsidP="00C51647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Rys.7 Analiza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C51647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4EE9F7B8" w:rsidR="00953FC5" w:rsidRDefault="00953FC5" w:rsidP="00C51647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0989A11E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FF6AA93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t>Linie kodu pozwalające na przewidzenie gatunku ptaka na podstawie dostarczonego obrazu i obliczanie,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 xml:space="preserve">jak pewny jest model co do swojej </w:t>
      </w: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48135B3D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</w:t>
      </w:r>
      <w:r w:rsidR="00D47A56">
        <w:rPr>
          <w:rFonts w:eastAsia="Times New Roman" w:cs="Times New Roman"/>
          <w:noProof/>
          <w:szCs w:val="24"/>
          <w:lang w:eastAsia="pl-PL"/>
        </w:rPr>
        <w:t>t</w:t>
      </w:r>
      <w:r w:rsidRPr="00271772">
        <w:rPr>
          <w:rFonts w:eastAsia="Times New Roman" w:cs="Times New Roman"/>
          <w:noProof/>
          <w:szCs w:val="24"/>
          <w:lang w:eastAsia="pl-PL"/>
        </w:rPr>
        <w:t>warzania nazw gatunków ptaków i nazw plików obrazów,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71772">
        <w:rPr>
          <w:rFonts w:eastAsia="Times New Roman" w:cs="Times New Roman"/>
          <w:noProof/>
          <w:szCs w:val="24"/>
          <w:lang w:eastAsia="pl-PL"/>
        </w:rPr>
        <w:t>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562C7B1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gdzie każdy podwykres przedstawia obraz ptaka wraz z informacjami o rozpoznaniu gatunku,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Liczy także,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17BF9E83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 xml:space="preserve">Ten fragment kodu prezentuje skuteczność programu na konsoli i wyświetla wykres </w:t>
      </w:r>
      <w:r w:rsidR="00D47A56">
        <w:rPr>
          <w:rFonts w:eastAsia="Times New Roman" w:cs="Times New Roman"/>
          <w:noProof/>
          <w:szCs w:val="24"/>
          <w:lang w:eastAsia="pl-PL"/>
        </w:rPr>
        <w:br/>
      </w:r>
      <w:r w:rsidRPr="00AC5608">
        <w:rPr>
          <w:rFonts w:eastAsia="Times New Roman" w:cs="Times New Roman"/>
          <w:noProof/>
          <w:szCs w:val="24"/>
          <w:lang w:eastAsia="pl-PL"/>
        </w:rPr>
        <w:t>z wynikami klasyfikacji, który zawiera obrazy ptaków oraz informacje o ich rozpoznaniu,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4120B160" w:rsidR="00D6224D" w:rsidRDefault="00D6224D" w:rsidP="00D47A56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Rys.13</w:t>
      </w:r>
      <w:r w:rsidR="00D47A5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DA33D6" w14:textId="504F1DB1" w:rsidR="00D47A56" w:rsidRDefault="001E2825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3</w:t>
      </w:r>
      <w:r w:rsidR="00D47A56"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. Testy</w:t>
      </w:r>
    </w:p>
    <w:p w14:paraId="274F6DFB" w14:textId="77777777" w:rsidR="00D47A56" w:rsidRPr="00D47A56" w:rsidRDefault="00D47A56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CB5FD5C" w14:textId="6B20F07F" w:rsidR="00D47A56" w:rsidRPr="00D47A56" w:rsidRDefault="001E2825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4</w:t>
      </w:r>
      <w:r w:rsidR="00D47A56"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. Podsumowanie</w:t>
      </w: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3D996" w14:textId="77777777" w:rsidR="00081871" w:rsidRDefault="00081871">
      <w:pPr>
        <w:spacing w:after="0" w:line="240" w:lineRule="auto"/>
      </w:pPr>
      <w:r>
        <w:separator/>
      </w:r>
    </w:p>
  </w:endnote>
  <w:endnote w:type="continuationSeparator" w:id="0">
    <w:p w14:paraId="38DE00AC" w14:textId="77777777" w:rsidR="00081871" w:rsidRDefault="000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E2B95" w14:textId="77777777" w:rsidR="00081871" w:rsidRDefault="00081871">
      <w:pPr>
        <w:spacing w:after="0" w:line="240" w:lineRule="auto"/>
      </w:pPr>
      <w:r>
        <w:separator/>
      </w:r>
    </w:p>
  </w:footnote>
  <w:footnote w:type="continuationSeparator" w:id="0">
    <w:p w14:paraId="027AC3CC" w14:textId="77777777" w:rsidR="00081871" w:rsidRDefault="000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A48A2"/>
    <w:multiLevelType w:val="hybridMultilevel"/>
    <w:tmpl w:val="E83CFBE6"/>
    <w:lvl w:ilvl="0" w:tplc="41F22F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 w:tentative="1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4"/>
  </w:num>
  <w:num w:numId="4" w16cid:durableId="799224547">
    <w:abstractNumId w:val="5"/>
  </w:num>
  <w:num w:numId="5" w16cid:durableId="1392381525">
    <w:abstractNumId w:val="1"/>
  </w:num>
  <w:num w:numId="6" w16cid:durableId="1955136751">
    <w:abstractNumId w:val="6"/>
  </w:num>
  <w:num w:numId="7" w16cid:durableId="4273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1871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E2825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5E5DA9"/>
    <w:rsid w:val="006175A0"/>
    <w:rsid w:val="00624064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1647"/>
    <w:rsid w:val="00C55A96"/>
    <w:rsid w:val="00C73E3A"/>
    <w:rsid w:val="00CA58FB"/>
    <w:rsid w:val="00CE691A"/>
    <w:rsid w:val="00CF0EAF"/>
    <w:rsid w:val="00D167C2"/>
    <w:rsid w:val="00D2744B"/>
    <w:rsid w:val="00D47A56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870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113</cp:revision>
  <dcterms:created xsi:type="dcterms:W3CDTF">2023-10-13T17:06:00Z</dcterms:created>
  <dcterms:modified xsi:type="dcterms:W3CDTF">2023-11-14T20:22:00Z</dcterms:modified>
</cp:coreProperties>
</file>