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B3A6B"/>
          <w:sz w:val="36"/>
          <w:szCs w:val="36"/>
        </w:rPr>
        <w:t xml:space="preserve">ScopeX · La République aux Rayons X</w:t>
      </w:r>
    </w:p>
    <w:p>
      <w:pPr>
        <w:spacing w:after="120" w:before="0"/>
        <w:jc w:val="center"/>
      </w:pPr>
      <w:r>
        <w:rPr>
          <w:rFonts w:ascii="Arial" w:cs="Arial" w:eastAsia="Arial" w:hAnsi="Arial"/>
          <w:i/>
          <w:iCs/>
          <w:color w:val="2E5E9E"/>
          <w:sz w:val="28"/>
          <w:szCs w:val="28"/>
        </w:rPr>
        <w:t xml:space="preserve">Cadre conceptuel &amp; corpus des fondateurs républicains</w:t>
      </w:r>
    </w:p>
    <w:p>
      <w:pPr>
        <w:spacing w:after="600" w:before="0"/>
        <w:jc w:val="center"/>
      </w:pPr>
      <w:r>
        <w:rPr>
          <w:rFonts w:ascii="Arial" w:cs="Arial" w:eastAsia="Arial" w:hAnsi="Arial"/>
          <w:color w:val="777777"/>
          <w:sz w:val="20"/>
          <w:szCs w:val="20"/>
        </w:rPr>
        <w:t xml:space="preserve">Document de référence permanent — Version consolidée · Juin 2026</w:t>
      </w:r>
    </w:p>
    <w:p>
      <w:pPr>
        <w:pBdr>
          <w:top w:val="single" w:color="CCCCCC" w:sz="4"/>
          <w:bottom w:val="single" w:color="CCCCCC" w:sz="4"/>
        </w:pBdr>
        <w:spacing w:after="600" w:before="0"/>
        <w:ind w:left="360" w:right="360"/>
        <w:jc w:val="both"/>
      </w:pPr>
      <w:r>
        <w:rPr>
          <w:rFonts w:ascii="Arial" w:cs="Arial" w:eastAsia="Arial" w:hAnsi="Arial"/>
          <w:i/>
          <w:iCs/>
          <w:color w:val="444444"/>
          <w:sz w:val="20"/>
          <w:szCs w:val="20"/>
        </w:rPr>
        <w:t xml:space="preserve">Document interne à la Maisonnée Cognitive ScopeX. Sert de boussole intellectuelle pour Théo, Marianne, Hélène et le Majordome dans tous les allers-retours entre données statistiques et voix des fondateurs. Toute citation est signalée selon son niveau de fiabilité. Les paraphrases fidèles sont clairement distinguées des citations textuelles vérifiées.</w:t>
      </w:r>
    </w:p>
    <w:p>
      <w:pPr>
        <w:pStyle w:val="Heading1"/>
        <w:pBdr>
          <w:bottom w:val="single" w:color="1B3A6B" w:sz="4" w:space="4"/>
        </w:pBdr>
        <w:spacing w:after="200" w:before="480"/>
      </w:pPr>
      <w:r>
        <w:rPr>
          <w:rFonts w:ascii="Arial" w:cs="Arial" w:eastAsia="Arial" w:hAnsi="Arial"/>
          <w:b/>
          <w:bCs/>
          <w:color w:val="1B3A6B"/>
          <w:sz w:val="32"/>
          <w:szCs w:val="32"/>
        </w:rPr>
        <w:t xml:space="preserve">PARTIE I — LE CADRE CONCEPTUEL DU PROJET</w:t>
      </w:r>
    </w:p>
    <w:p>
      <w:pPr>
        <w:pStyle w:val="Heading2"/>
        <w:spacing w:after="160" w:before="360"/>
      </w:pPr>
      <w:r>
        <w:rPr>
          <w:rFonts w:ascii="Arial" w:cs="Arial" w:eastAsia="Arial" w:hAnsi="Arial"/>
          <w:b/>
          <w:bCs/>
          <w:color w:val="2E5E9E"/>
          <w:sz w:val="26"/>
          <w:szCs w:val="26"/>
        </w:rPr>
        <w:t xml:space="preserve">1. L'idée centrale : un peuple souverain doit être instruit</w:t>
      </w:r>
    </w:p>
    <w:p>
      <w:pPr>
        <w:spacing w:after="80" w:before="80"/>
        <w:jc w:val="both"/>
      </w:pPr>
      <w:r>
        <w:rPr>
          <w:rFonts w:ascii="Arial" w:cs="Arial" w:eastAsia="Arial" w:hAnsi="Arial"/>
          <w:sz w:val="22"/>
          <w:szCs w:val="22"/>
        </w:rPr>
        <w:t xml:space="preserve">La pensée républicaine française repose sur une conviction fondatrice : l'ignorance est la condition de la servitude, le savoir est la condition de la liberté. Cette idée, formulée dès les Lumières, traverse toute la période 1789–1905 et constitue la matrice intellectuelle de l'école républicaine.</w:t>
      </w:r>
    </w:p>
    <w:p>
      <w:pPr>
        <w:spacing w:after="80" w:before="80"/>
        <w:jc w:val="both"/>
      </w:pPr>
      <w:r>
        <w:rPr>
          <w:rFonts w:ascii="Arial" w:cs="Arial" w:eastAsia="Arial" w:hAnsi="Arial"/>
          <w:sz w:val="22"/>
          <w:szCs w:val="22"/>
        </w:rPr>
        <w:t xml:space="preserve">Elle peut se résumer en trois propositions enchaînées : (1) La Révolution proclame la souveraineté populaire. (2) La souveraineté populaire est vide si le peuple ne peut pas lire, comprendre les lois et délibérer. (3) Donc l'instruction n'est pas un luxe : c'est la condition de réalisation de la démocratie elle-même.</w:t>
      </w:r>
    </w:p>
    <w:p>
      <w:pPr>
        <w:spacing w:after="80" w:before="80"/>
        <w:jc w:val="both"/>
      </w:pPr>
      <w:r>
        <w:rPr>
          <w:rFonts w:ascii="Arial" w:cs="Arial" w:eastAsia="Arial" w:hAnsi="Arial"/>
          <w:sz w:val="22"/>
          <w:szCs w:val="22"/>
        </w:rPr>
        <w:t xml:space="preserve">C'est pourquoi ScopeX n'est pas un simple fournisseur de données. C'est un outil au service de cette intelligence collective que les fondateurs appelaient la raison publique.</w:t>
      </w:r>
    </w:p>
    <w:p>
      <w:pPr>
        <w:pStyle w:val="Heading2"/>
        <w:spacing w:after="160" w:before="360"/>
      </w:pPr>
      <w:r>
        <w:rPr>
          <w:rFonts w:ascii="Arial" w:cs="Arial" w:eastAsia="Arial" w:hAnsi="Arial"/>
          <w:b/>
          <w:bCs/>
          <w:color w:val="2E5E9E"/>
          <w:sz w:val="26"/>
          <w:szCs w:val="26"/>
        </w:rPr>
        <w:t xml:space="preserve">2. Les trois piliers du corpus</w:t>
      </w:r>
    </w:p>
    <w:p>
      <w:pPr>
        <w:pBdr>
          <w:left w:val="single" w:color="1B3A6B" w:sz="8" w:space="8"/>
        </w:pBdr>
        <w:spacing w:after="120" w:before="120"/>
        <w:ind w:left="360"/>
      </w:pPr>
      <w:r>
        <w:rPr>
          <w:rFonts w:ascii="Arial" w:cs="Arial" w:eastAsia="Arial" w:hAnsi="Arial"/>
          <w:b/>
          <w:bCs/>
          <w:color w:val="1B3A6B"/>
          <w:sz w:val="21"/>
          <w:szCs w:val="21"/>
        </w:rPr>
        <w:t xml:space="preserve">❧ Pilier 1 — La généalogie des idées (1789–1815) — </w:t>
      </w:r>
      <w:r>
        <w:rPr>
          <w:rFonts w:ascii="Arial" w:cs="Arial" w:eastAsia="Arial" w:hAnsi="Arial"/>
          <w:i/>
          <w:iCs/>
          <w:color w:val="2C2C2C"/>
          <w:sz w:val="21"/>
          <w:szCs w:val="21"/>
        </w:rPr>
        <w:t xml:space="preserve">Des Lumières à l'Université impériale : la période où se forment les principes — égalité civique, souveraineté populaire, instruction universelle, responsabilité de l'État.</w:t>
      </w:r>
    </w:p>
    <w:p>
      <w:pPr>
        <w:pBdr>
          <w:left w:val="single" w:color="1B3A6B" w:sz="8" w:space="8"/>
        </w:pBdr>
        <w:spacing w:after="120" w:before="120"/>
        <w:ind w:left="360"/>
      </w:pPr>
      <w:r>
        <w:rPr>
          <w:rFonts w:ascii="Arial" w:cs="Arial" w:eastAsia="Arial" w:hAnsi="Arial"/>
          <w:b/>
          <w:bCs/>
          <w:color w:val="1B3A6B"/>
          <w:sz w:val="21"/>
          <w:szCs w:val="21"/>
        </w:rPr>
        <w:t xml:space="preserve">❧ Pilier 2 — La maturation dans l'adversité (1815–1879) — </w:t>
      </w:r>
      <w:r>
        <w:rPr>
          <w:rFonts w:ascii="Arial" w:cs="Arial" w:eastAsia="Arial" w:hAnsi="Arial"/>
          <w:i/>
          <w:iCs/>
          <w:color w:val="2C2C2C"/>
          <w:sz w:val="21"/>
          <w:szCs w:val="21"/>
        </w:rPr>
        <w:t xml:space="preserve">Hugo, Michelet, Quinet, le jeune Ferry : la pensée républicaine se forge dans l'opposition. La bataille pour la République est d'abord une bataille pour les esprits.</w:t>
      </w:r>
    </w:p>
    <w:p>
      <w:pPr>
        <w:pBdr>
          <w:left w:val="single" w:color="1B3A6B" w:sz="8" w:space="8"/>
        </w:pBdr>
        <w:spacing w:after="120" w:before="120"/>
        <w:ind w:left="360"/>
      </w:pPr>
      <w:r>
        <w:rPr>
          <w:rFonts w:ascii="Arial" w:cs="Arial" w:eastAsia="Arial" w:hAnsi="Arial"/>
          <w:b/>
          <w:bCs/>
          <w:color w:val="1B3A6B"/>
          <w:sz w:val="21"/>
          <w:szCs w:val="21"/>
        </w:rPr>
        <w:t xml:space="preserve">❧ Pilier 3 — La réalisation institutionnelle (1879–1905) — </w:t>
      </w:r>
      <w:r>
        <w:rPr>
          <w:rFonts w:ascii="Arial" w:cs="Arial" w:eastAsia="Arial" w:hAnsi="Arial"/>
          <w:i/>
          <w:iCs/>
          <w:color w:val="2C2C2C"/>
          <w:sz w:val="21"/>
          <w:szCs w:val="21"/>
        </w:rPr>
        <w:t xml:space="preserve">Ferry, Buisson, Gambetta, Combes, Briand : le programme est enfin réalisé. Gratuité, obligation, laïcité, formation des instituteurs, séparation de 1905.</w:t>
      </w:r>
    </w:p>
    <w:p>
      <w:pPr>
        <w:pStyle w:val="Heading2"/>
        <w:spacing w:after="160" w:before="360"/>
      </w:pPr>
      <w:r>
        <w:rPr>
          <w:rFonts w:ascii="Arial" w:cs="Arial" w:eastAsia="Arial" w:hAnsi="Arial"/>
          <w:b/>
          <w:bCs/>
          <w:color w:val="2E5E9E"/>
          <w:sz w:val="26"/>
          <w:szCs w:val="26"/>
        </w:rPr>
        <w:t xml:space="preserve">3. La grille de pertinence : quel fondateur pour quel chiffre ?</w:t>
      </w:r>
    </w:p>
    <w:p>
      <w:pPr>
        <w:spacing w:after="80" w:before="80"/>
        <w:jc w:val="both"/>
      </w:pPr>
      <w:r>
        <w:rPr>
          <w:rFonts w:ascii="Arial" w:cs="Arial" w:eastAsia="Arial" w:hAnsi="Arial"/>
          <w:sz w:val="22"/>
          <w:szCs w:val="22"/>
        </w:rPr>
        <w:t xml:space="preserve">Lorsque Théo ou le Majordome travaillent à mettre en résonance une donnée statistique avec une voix des fondateurs, la question n'est pas : 'qui a dit quelque chose sur ce sujet ?' mais : 'qui est le plus légitime à entrer en résonance avec cette réalité, compte tenu de sa place dans la construction de la pensée républicaine ?'</w:t>
      </w:r>
    </w:p>
    <w:p>
      <w:pPr>
        <w:spacing w:after="80" w:before="80"/>
        <w:jc w:val="both"/>
      </w:pPr>
      <w:r>
        <w:rPr>
          <w:rFonts w:ascii="Arial" w:cs="Arial" w:eastAsia="Arial" w:hAnsi="Arial"/>
          <w:sz w:val="22"/>
          <w:szCs w:val="22"/>
        </w:rPr>
        <w:t xml:space="preserve">Voici les correspondances principales :</w:t>
      </w:r>
    </w:p>
    <w:p>
      <w:pPr>
        <w:pBdr>
          <w:left w:val="single" w:color="1B3A6B" w:sz="8" w:space="8"/>
        </w:pBdr>
        <w:spacing w:after="120" w:before="120"/>
        <w:ind w:left="360"/>
      </w:pPr>
      <w:r>
        <w:rPr>
          <w:rFonts w:ascii="Arial" w:cs="Arial" w:eastAsia="Arial" w:hAnsi="Arial"/>
          <w:b/>
          <w:bCs/>
          <w:color w:val="1B3A6B"/>
          <w:sz w:val="21"/>
          <w:szCs w:val="21"/>
        </w:rPr>
        <w:t xml:space="preserve">❧ Scolarisation des filles / égalité des sexes — </w:t>
      </w:r>
      <w:r>
        <w:rPr>
          <w:rFonts w:ascii="Arial" w:cs="Arial" w:eastAsia="Arial" w:hAnsi="Arial"/>
          <w:i/>
          <w:iCs/>
          <w:color w:val="2C2C2C"/>
          <w:sz w:val="21"/>
          <w:szCs w:val="21"/>
        </w:rPr>
        <w:t xml:space="preserve">→ Condorcet (premier théoricien de l'égalité scolaire homme/femme, 1791) ; Camille Sée (loi sur l'enseignement secondaire des filles, 1880)</w:t>
      </w:r>
    </w:p>
    <w:p>
      <w:pPr>
        <w:pBdr>
          <w:left w:val="single" w:color="1B3A6B" w:sz="8" w:space="8"/>
        </w:pBdr>
        <w:spacing w:after="120" w:before="120"/>
        <w:ind w:left="360"/>
      </w:pPr>
      <w:r>
        <w:rPr>
          <w:rFonts w:ascii="Arial" w:cs="Arial" w:eastAsia="Arial" w:hAnsi="Arial"/>
          <w:b/>
          <w:bCs/>
          <w:color w:val="1B3A6B"/>
          <w:sz w:val="21"/>
          <w:szCs w:val="21"/>
        </w:rPr>
        <w:t xml:space="preserve">❧ Fracture scolaire / élèves hors contrat / décrochage — </w:t>
      </w:r>
      <w:r>
        <w:rPr>
          <w:rFonts w:ascii="Arial" w:cs="Arial" w:eastAsia="Arial" w:hAnsi="Arial"/>
          <w:i/>
          <w:iCs/>
          <w:color w:val="2C2C2C"/>
          <w:sz w:val="21"/>
          <w:szCs w:val="21"/>
        </w:rPr>
        <w:t xml:space="preserve">→ Hugo (lumière contre ténèbres) ; Gambetta (alphabétisation comme condition du suffrage) ; Jaurès (justice sociale et école)</w:t>
      </w:r>
    </w:p>
    <w:p>
      <w:pPr>
        <w:pBdr>
          <w:left w:val="single" w:color="1B3A6B" w:sz="8" w:space="8"/>
        </w:pBdr>
        <w:spacing w:after="120" w:before="120"/>
        <w:ind w:left="360"/>
      </w:pPr>
      <w:r>
        <w:rPr>
          <w:rFonts w:ascii="Arial" w:cs="Arial" w:eastAsia="Arial" w:hAnsi="Arial"/>
          <w:b/>
          <w:bCs/>
          <w:color w:val="1B3A6B"/>
          <w:sz w:val="21"/>
          <w:szCs w:val="21"/>
        </w:rPr>
        <w:t xml:space="preserve">❧ Formation des enseignants / programmes / pédagogie — </w:t>
      </w:r>
      <w:r>
        <w:rPr>
          <w:rFonts w:ascii="Arial" w:cs="Arial" w:eastAsia="Arial" w:hAnsi="Arial"/>
          <w:i/>
          <w:iCs/>
          <w:color w:val="2C2C2C"/>
          <w:sz w:val="21"/>
          <w:szCs w:val="21"/>
        </w:rPr>
        <w:t xml:space="preserve">→ Buisson (architecte concret de l'école républicaine, directeur de l'Enseignement primaire 1879–1896) ; Paul Bert ; Félix Pécaut</w:t>
      </w:r>
    </w:p>
    <w:p>
      <w:pPr>
        <w:pBdr>
          <w:left w:val="single" w:color="1B3A6B" w:sz="8" w:space="8"/>
        </w:pBdr>
        <w:spacing w:after="120" w:before="120"/>
        <w:ind w:left="360"/>
      </w:pPr>
      <w:r>
        <w:rPr>
          <w:rFonts w:ascii="Arial" w:cs="Arial" w:eastAsia="Arial" w:hAnsi="Arial"/>
          <w:b/>
          <w:bCs/>
          <w:color w:val="1B3A6B"/>
          <w:sz w:val="21"/>
          <w:szCs w:val="21"/>
        </w:rPr>
        <w:t xml:space="preserve">❧ Participation citoyenne / confiance dans les institutions — </w:t>
      </w:r>
      <w:r>
        <w:rPr>
          <w:rFonts w:ascii="Arial" w:cs="Arial" w:eastAsia="Arial" w:hAnsi="Arial"/>
          <w:i/>
          <w:iCs/>
          <w:color w:val="2C2C2C"/>
          <w:sz w:val="21"/>
          <w:szCs w:val="21"/>
        </w:rPr>
        <w:t xml:space="preserve">→ Renan (nation comme plébiscite quotidien) ; Gambetta (enracinement républicain) ; Léon Bourgeois (solidarisme)</w:t>
      </w:r>
    </w:p>
    <w:p>
      <w:pPr>
        <w:pBdr>
          <w:left w:val="single" w:color="1B3A6B" w:sz="8" w:space="8"/>
        </w:pBdr>
        <w:spacing w:after="120" w:before="120"/>
        <w:ind w:left="360"/>
      </w:pPr>
      <w:r>
        <w:rPr>
          <w:rFonts w:ascii="Arial" w:cs="Arial" w:eastAsia="Arial" w:hAnsi="Arial"/>
          <w:b/>
          <w:bCs/>
          <w:color w:val="1B3A6B"/>
          <w:sz w:val="21"/>
          <w:szCs w:val="21"/>
        </w:rPr>
        <w:t xml:space="preserve">❧ Laïcité / enseignement confessionnel — </w:t>
      </w:r>
      <w:r>
        <w:rPr>
          <w:rFonts w:ascii="Arial" w:cs="Arial" w:eastAsia="Arial" w:hAnsi="Arial"/>
          <w:i/>
          <w:iCs/>
          <w:color w:val="2C2C2C"/>
          <w:sz w:val="21"/>
          <w:szCs w:val="21"/>
        </w:rPr>
        <w:t xml:space="preserve">→ Quinet (incompatibilité entre éducation cléricale et citoyenneté libre) ; Combes ; Briand (loi de 1905)</w:t>
      </w:r>
    </w:p>
    <w:p>
      <w:pPr>
        <w:pBdr>
          <w:left w:val="single" w:color="1B3A6B" w:sz="8" w:space="8"/>
        </w:pBdr>
        <w:spacing w:after="120" w:before="120"/>
        <w:ind w:left="360"/>
      </w:pPr>
      <w:r>
        <w:rPr>
          <w:rFonts w:ascii="Arial" w:cs="Arial" w:eastAsia="Arial" w:hAnsi="Arial"/>
          <w:b/>
          <w:bCs/>
          <w:color w:val="1B3A6B"/>
          <w:sz w:val="21"/>
          <w:szCs w:val="21"/>
        </w:rPr>
        <w:t xml:space="preserve">❧ Éducation populaire / associations / tissu civique — </w:t>
      </w:r>
      <w:r>
        <w:rPr>
          <w:rFonts w:ascii="Arial" w:cs="Arial" w:eastAsia="Arial" w:hAnsi="Arial"/>
          <w:i/>
          <w:iCs/>
          <w:color w:val="2C2C2C"/>
          <w:sz w:val="21"/>
          <w:szCs w:val="21"/>
        </w:rPr>
        <w:t xml:space="preserve">→ Jean Macé (Ligue de l'enseignement) ; Jaurès ; Louise Michel</w:t>
      </w:r>
    </w:p>
    <w:p>
      <w:pPr>
        <w:pBdr>
          <w:left w:val="single" w:color="1B3A6B" w:sz="8" w:space="8"/>
        </w:pBdr>
        <w:spacing w:after="120" w:before="120"/>
        <w:ind w:left="360"/>
      </w:pPr>
      <w:r>
        <w:rPr>
          <w:rFonts w:ascii="Arial" w:cs="Arial" w:eastAsia="Arial" w:hAnsi="Arial"/>
          <w:b/>
          <w:bCs/>
          <w:color w:val="1B3A6B"/>
          <w:sz w:val="21"/>
          <w:szCs w:val="21"/>
        </w:rPr>
        <w:t xml:space="preserve">❧ Patrimoine / mémoire nationale — </w:t>
      </w:r>
      <w:r>
        <w:rPr>
          <w:rFonts w:ascii="Arial" w:cs="Arial" w:eastAsia="Arial" w:hAnsi="Arial"/>
          <w:i/>
          <w:iCs/>
          <w:color w:val="2C2C2C"/>
          <w:sz w:val="21"/>
          <w:szCs w:val="21"/>
        </w:rPr>
        <w:t xml:space="preserve">→ Michelet (récit national républicain) ; Renan (nation comme communauté de mémoire)</w:t>
      </w:r>
    </w:p>
    <w:p>
      <w:pPr>
        <w:pBdr>
          <w:left w:val="single" w:color="1B3A6B" w:sz="8" w:space="8"/>
        </w:pBdr>
        <w:spacing w:after="120" w:before="120"/>
        <w:ind w:left="360"/>
      </w:pPr>
      <w:r>
        <w:rPr>
          <w:rFonts w:ascii="Arial" w:cs="Arial" w:eastAsia="Arial" w:hAnsi="Arial"/>
          <w:b/>
          <w:bCs/>
          <w:color w:val="1B3A6B"/>
          <w:sz w:val="21"/>
          <w:szCs w:val="21"/>
        </w:rPr>
        <w:t xml:space="preserve">❧ Culture scientifique / diffusion du savoir — </w:t>
      </w:r>
      <w:r>
        <w:rPr>
          <w:rFonts w:ascii="Arial" w:cs="Arial" w:eastAsia="Arial" w:hAnsi="Arial"/>
          <w:i/>
          <w:iCs/>
          <w:color w:val="2C2C2C"/>
          <w:sz w:val="21"/>
          <w:szCs w:val="21"/>
        </w:rPr>
        <w:t xml:space="preserve">→ Condorcet (formation continue, éducation à vie) ; Littré ; les encyclopédistes comme horizon</w:t>
      </w:r>
    </w:p>
    <w:p>
      <w:pPr>
        <w:spacing w:after="280" w:before="280"/>
        <w:jc w:val="center"/>
      </w:pPr>
      <w:r>
        <w:rPr>
          <w:rFonts w:ascii="Arial" w:cs="Arial" w:eastAsia="Arial" w:hAnsi="Arial"/>
          <w:color w:val="AAAAAA"/>
          <w:sz w:val="20"/>
          <w:szCs w:val="20"/>
        </w:rPr>
        <w:t xml:space="preserve">— — —</w:t>
      </w:r>
    </w:p>
    <w:p>
      <w:pPr>
        <w:pStyle w:val="Heading1"/>
        <w:pBdr>
          <w:bottom w:val="single" w:color="1B3A6B" w:sz="4" w:space="4"/>
        </w:pBdr>
        <w:spacing w:after="200" w:before="480"/>
      </w:pPr>
      <w:r>
        <w:rPr>
          <w:rFonts w:ascii="Arial" w:cs="Arial" w:eastAsia="Arial" w:hAnsi="Arial"/>
          <w:b/>
          <w:bCs/>
          <w:color w:val="1B3A6B"/>
          <w:sz w:val="32"/>
          <w:szCs w:val="32"/>
        </w:rPr>
        <w:t xml:space="preserve">PARTIE II — CORPUS DES FONDATEURS RÉPUBLICAINS</w:t>
      </w:r>
    </w:p>
    <w:p>
      <w:pPr>
        <w:spacing w:after="80" w:before="80"/>
        <w:jc w:val="both"/>
      </w:pPr>
      <w:r>
        <w:rPr>
          <w:rFonts w:ascii="Arial" w:cs="Arial" w:eastAsia="Arial" w:hAnsi="Arial"/>
          <w:sz w:val="22"/>
          <w:szCs w:val="22"/>
        </w:rPr>
        <w:t xml:space="preserve">Chaque fiche suit le même plan : (A) Portrait intellectuel, (B) Place dans la filiation républicaine, (C) Intentions et programme, (D) Citations et formules. Les citations sont signalées [VÉRIFIÉ] ou [PARAPHRASE FIDÈLE].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NICOLAS DE CONDORCET (1743–1794)</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Mathématicien, philosophe, académicien et député à l'Assemblée législative, Condorcet est l'architecte intellectuel de l'école républicaine. Il appartient à la génération des Lumières finissantes — il est l'héritier des encyclopédistes et le contemporain direct de la Révolution. Son originalité est de formuler, le premier, une doctrine complète et cohérente de l'instruction publique fondée non sur la religion ni sur la tradition, mais sur la raison et l'égalité.</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Condorcet est la source. Tout ce que Ferry réalisera en 1881–1882, tout ce que Buisson théorisera dans son Dictionnaire, tout ce que Gambetta plaidera devant les électeurs — tout cela est déjà formulé dans les textes de Condorcet entre 1791 et 1792. Il est mort en prison sous la Terreur en 1794, mais son œuvre a irrigué toute la pensée républicaine du XIXe siècle.</w:t>
      </w:r>
    </w:p>
    <w:p>
      <w:pPr>
        <w:pStyle w:val="Heading3"/>
        <w:spacing w:after="120" w:before="280"/>
      </w:pPr>
      <w:r>
        <w:rPr>
          <w:rFonts w:ascii="Arial" w:cs="Arial" w:eastAsia="Arial" w:hAnsi="Arial"/>
          <w:b/>
          <w:bCs/>
          <w:color w:val="3A3A3A"/>
          <w:sz w:val="22"/>
          <w:szCs w:val="22"/>
        </w:rPr>
        <w:t xml:space="preserve">C. Intentions et programme</w:t>
      </w:r>
    </w:p>
    <w:p>
      <w:pPr>
        <w:spacing w:after="80" w:before="80"/>
        <w:jc w:val="both"/>
      </w:pPr>
      <w:r>
        <w:rPr>
          <w:rFonts w:ascii="Arial" w:cs="Arial" w:eastAsia="Arial" w:hAnsi="Arial"/>
          <w:sz w:val="22"/>
          <w:szCs w:val="22"/>
        </w:rPr>
        <w:t xml:space="preserve">Pour Condorcet, l'instruction remplit trois fonctions indissociables : émanciper l'individu (lui permettre de pourvoir à ses besoins), former le citoyen (lui permettre d'exercer ses droits), et garantir la démocratie (rendre réelle l'égalité politique proclamée par la loi). Il est aussi le premier à théoriser l'éducation permanente — l'instruction ne s'arrête pas à la sortie de l'école — et à défendre l'égalité des sexes devant le savoir.</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Offrir à tous les individus de l'espèce humaine les moyens de pourvoir à leurs besoins, d'assurer leur bien-être, de connaître et d'exercer leurs droits, d'entendre et de remplir leurs devoirs. »</w:t>
      </w:r>
    </w:p>
    <w:p>
      <w:pPr>
        <w:spacing w:after="160" w:before="0"/>
        <w:ind w:left="720"/>
      </w:pPr>
      <w:r>
        <w:rPr>
          <w:rFonts w:ascii="Arial" w:cs="Arial" w:eastAsia="Arial" w:hAnsi="Arial"/>
          <w:b/>
          <w:bCs/>
          <w:color w:val="555555"/>
          <w:sz w:val="20"/>
          <w:szCs w:val="20"/>
        </w:rPr>
        <w:t xml:space="preserve">— Condorcet, Cinq mémoires sur l'instruction publique, 1791</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On enseigne dans les écoles primaires ce qui est nécessaire à chaque individu pour se conduire lui-même et jouir de la plénitude de ses droits. »</w:t>
      </w:r>
    </w:p>
    <w:p>
      <w:pPr>
        <w:spacing w:after="160" w:before="0"/>
        <w:ind w:left="720"/>
      </w:pPr>
      <w:r>
        <w:rPr>
          <w:rFonts w:ascii="Arial" w:cs="Arial" w:eastAsia="Arial" w:hAnsi="Arial"/>
          <w:b/>
          <w:bCs/>
          <w:color w:val="555555"/>
          <w:sz w:val="20"/>
          <w:szCs w:val="20"/>
        </w:rPr>
        <w:t xml:space="preserve">— Condorcet, Rapport sur l'instruction publique, avril 1792</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La première condition de toute instruction étant de n'enseigner que des vérités, les établissements que la puissance publique y consacre doivent être aussi indépendants qu'il est possible de toute autorité politique. »</w:t>
      </w:r>
    </w:p>
    <w:p>
      <w:pPr>
        <w:spacing w:after="160" w:before="0"/>
        <w:ind w:left="720"/>
      </w:pPr>
      <w:r>
        <w:rPr>
          <w:rFonts w:ascii="Arial" w:cs="Arial" w:eastAsia="Arial" w:hAnsi="Arial"/>
          <w:b/>
          <w:bCs/>
          <w:color w:val="555555"/>
          <w:sz w:val="20"/>
          <w:szCs w:val="20"/>
        </w:rPr>
        <w:t xml:space="preserve">— Condorcet, Rapport sur l'instruction publique, avril 1792</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Aucun pouvoir public ne doit avoir l'autorité, ni même le crédit d'empêcher le développement des vérités nouvelles, l'enseignement des théories contraires à sa politique particulière ou à ses intérêts momentanés. »</w:t>
      </w:r>
    </w:p>
    <w:p>
      <w:pPr>
        <w:spacing w:after="160" w:before="0"/>
        <w:ind w:left="720"/>
      </w:pPr>
      <w:r>
        <w:rPr>
          <w:rFonts w:ascii="Arial" w:cs="Arial" w:eastAsia="Arial" w:hAnsi="Arial"/>
          <w:b/>
          <w:bCs/>
          <w:color w:val="555555"/>
          <w:sz w:val="20"/>
          <w:szCs w:val="20"/>
        </w:rPr>
        <w:t xml:space="preserve">— Condorcet, Rapport sur l'instruction publique, avril 1792</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Nous avons observé que l'instruction ne devait pas abandonner les individus au moment où ils sortent des écoles ; qu'elle devait embrasser tous les âges ; qu'il n'y en avait aucun où il ne fût utile d'apprendre. »</w:t>
      </w:r>
    </w:p>
    <w:p>
      <w:pPr>
        <w:spacing w:after="160" w:before="0"/>
        <w:ind w:left="720"/>
      </w:pPr>
      <w:r>
        <w:rPr>
          <w:rFonts w:ascii="Arial" w:cs="Arial" w:eastAsia="Arial" w:hAnsi="Arial"/>
          <w:b/>
          <w:bCs/>
          <w:color w:val="555555"/>
          <w:sz w:val="20"/>
          <w:szCs w:val="20"/>
        </w:rPr>
        <w:t xml:space="preserve">— Condorcet, Rapport sur l'instruction publique, avril 1792</w:t>
      </w:r>
      <w:r>
        <w:rPr>
          <w:rFonts w:ascii="Arial" w:cs="Arial" w:eastAsia="Arial" w:hAnsi="Arial"/>
          <w:color w:val="1B5E20"/>
          <w:sz w:val="18"/>
          <w:szCs w:val="18"/>
        </w:rPr>
        <w:t xml:space="preserve">  [✓ Citation vérifiée]</w:t>
      </w:r>
    </w:p>
    <w:p>
      <w:pPr>
        <w:spacing w:after="80" w:before="80"/>
        <w:jc w:val="both"/>
      </w:pPr>
      <w:r>
        <w:rPr>
          <w:rFonts w:ascii="Arial" w:cs="Arial" w:eastAsia="Arial" w:hAnsi="Arial"/>
          <w:sz w:val="22"/>
          <w:szCs w:val="22"/>
        </w:rPr>
        <w:t xml:space="preserve">Usage ScopeX : Condorcet est la voix de référence pour tout ce qui touche à l'égalité d'accès au savoir, à l'indépendance de l'enseignement vis-à-vis du pouvoir, et à la formation continue. La phrase sur les vérités est directement revendiquée par ScopeX dans son propre manifeste.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VICTOR HUGO (1802–1885)</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Poète, romancier, dramaturge et homme politique, Victor Hugo est la figure la plus populaire et la plus mobilisatrice de la pensée républicaine sur l'éducation. Sa puissance tient à sa double capacité : théoriser à la tribune de l'Assemblée et incarner dans la fiction (Les Misérables, Gavroche, Cosette) ce que l'absence d'instruction fait aux êtres humains. Il est le traducteur du programme républicain en langage universel.</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Hugo est le relais entre les principes abstraits des révolutionnaires et l'opinion publique du XIXe siècle. Ses discours à l'Assemblée (1848–1851) et ses romans sont les vecteurs de masse qui popularisent l'idée républicaine de l'école. Sa métaphore de la lumière contre les ténèbres deviendra le vocabulaire canonique du républicanisme éducatif, repris par Buisson lui-même.</w:t>
      </w:r>
    </w:p>
    <w:p>
      <w:pPr>
        <w:pStyle w:val="Heading3"/>
        <w:spacing w:after="120" w:before="280"/>
      </w:pPr>
      <w:r>
        <w:rPr>
          <w:rFonts w:ascii="Arial" w:cs="Arial" w:eastAsia="Arial" w:hAnsi="Arial"/>
          <w:b/>
          <w:bCs/>
          <w:color w:val="3A3A3A"/>
          <w:sz w:val="22"/>
          <w:szCs w:val="22"/>
        </w:rPr>
        <w:t xml:space="preserve">C. Intentions et programme</w:t>
      </w:r>
    </w:p>
    <w:p>
      <w:pPr>
        <w:spacing w:after="80" w:before="80"/>
        <w:jc w:val="both"/>
      </w:pPr>
      <w:r>
        <w:rPr>
          <w:rFonts w:ascii="Arial" w:cs="Arial" w:eastAsia="Arial" w:hAnsi="Arial"/>
          <w:sz w:val="22"/>
          <w:szCs w:val="22"/>
        </w:rPr>
        <w:t xml:space="preserve">Pour Hugo, la misère et l'ignorance sont les deux faces d'un même problème politique. On ne peut pas libérer le peuple économiquement sans le libérer intellectuellement — et inversement. L'école n'est pas une institution parmi d'autres : c'est l'instrument principal de la rédemption sociale. Sa formule 'Ouvrez des écoles, vous fermerez des prisons' n'est pas une métaphore poétique — c'est un argument pragmatique adressé aux conservateurs eux-mêmes.</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Il faudrait multiplier les écoles, les chaires, les bibliothèques, les musées, les théâtres, les librairies ; il faudrait multiplier les maisons d'études pour les enfants, les maisons de lecture pour les hommes […] il faudrait faire pénétrer de toutes parts la lumière dans l'esprit du peuple, car c'est par les ténèbres qu'on le perd. »</w:t>
      </w:r>
    </w:p>
    <w:p>
      <w:pPr>
        <w:spacing w:after="160" w:before="0"/>
        <w:ind w:left="720"/>
      </w:pPr>
      <w:r>
        <w:rPr>
          <w:rFonts w:ascii="Arial" w:cs="Arial" w:eastAsia="Arial" w:hAnsi="Arial"/>
          <w:b/>
          <w:bCs/>
          <w:color w:val="555555"/>
          <w:sz w:val="20"/>
          <w:szCs w:val="20"/>
        </w:rPr>
        <w:t xml:space="preserve">— Victor Hugo, Discours sur la misère, Assemblée nationale, 11 novembre 1848</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Ouvrez des écoles, vous fermerez des prisons. »</w:t>
      </w:r>
    </w:p>
    <w:p>
      <w:pPr>
        <w:spacing w:after="160" w:before="0"/>
        <w:ind w:left="720"/>
      </w:pPr>
      <w:r>
        <w:rPr>
          <w:rFonts w:ascii="Arial" w:cs="Arial" w:eastAsia="Arial" w:hAnsi="Arial"/>
          <w:b/>
          <w:bCs/>
          <w:color w:val="555555"/>
          <w:sz w:val="20"/>
          <w:szCs w:val="20"/>
        </w:rPr>
        <w:t xml:space="preserve">— Victor Hugo, Discours contre la loi Falloux, 1850 — formule attribuée, très vraisemblable</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Vous avez peur du présent, alors vous livrez l'avenir. Vous livrez l'enfant. Défier le peuple de demain en corrompant l'enfant d'aujourd'hui, c'est la dernière ressource des partis qui n'ont plus d'avenir. »</w:t>
      </w:r>
    </w:p>
    <w:p>
      <w:pPr>
        <w:spacing w:after="160" w:before="0"/>
        <w:ind w:left="720"/>
      </w:pPr>
      <w:r>
        <w:rPr>
          <w:rFonts w:ascii="Arial" w:cs="Arial" w:eastAsia="Arial" w:hAnsi="Arial"/>
          <w:b/>
          <w:bCs/>
          <w:color w:val="555555"/>
          <w:sz w:val="20"/>
          <w:szCs w:val="20"/>
        </w:rPr>
        <w:t xml:space="preserve">— Victor Hugo, Discours contre la loi Falloux, Assemblée législative, 15 janvier 1850</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Ce qu'on fait pour les enfants, on le fait pour la société. Chaque enfant instruit est un homme de plus. »</w:t>
      </w:r>
    </w:p>
    <w:p>
      <w:pPr>
        <w:spacing w:after="160" w:before="0"/>
        <w:ind w:left="720"/>
      </w:pPr>
      <w:r>
        <w:rPr>
          <w:rFonts w:ascii="Arial" w:cs="Arial" w:eastAsia="Arial" w:hAnsi="Arial"/>
          <w:b/>
          <w:bCs/>
          <w:color w:val="555555"/>
          <w:sz w:val="20"/>
          <w:szCs w:val="20"/>
        </w:rPr>
        <w:t xml:space="preserve">— Victor Hugo, formule de discours — paraphrase du thème central hugolien sur l'instruction</w:t>
      </w:r>
      <w:r>
        <w:rPr>
          <w:rFonts w:ascii="Arial" w:cs="Arial" w:eastAsia="Arial" w:hAnsi="Arial"/>
          <w:color w:val="E65100"/>
          <w:sz w:val="18"/>
          <w:szCs w:val="18"/>
        </w:rPr>
        <w:t xml:space="preserve">  [~ Paraphrase fidèle]</w:t>
      </w:r>
    </w:p>
    <w:p>
      <w:pPr>
        <w:spacing w:after="80" w:before="80"/>
        <w:jc w:val="both"/>
      </w:pPr>
      <w:r>
        <w:rPr>
          <w:rFonts w:ascii="Arial" w:cs="Arial" w:eastAsia="Arial" w:hAnsi="Arial"/>
          <w:sz w:val="22"/>
          <w:szCs w:val="22"/>
        </w:rPr>
        <w:t xml:space="preserve">Usage ScopeX : Hugo est la voix de référence pour toute alerte sur la fracture éducative, le décrochage, la désaffection scolaire, ou l'insuffisance des moyens culturels et éducatifs. Sa citation du 11 novembre 1848 est la citation d'ancrage de la galaxie ScopeX (visible dans la carte mentale centrale).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LÉON GAMBETTA (1838–1882)</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Avocat, député du XIe arrondissement de Paris, figure centrale du républicanisme populaire, Gambetta est l'homme qui a 'enraciné' la République dans les campagnes françaises. Fils d'un épicier d'origine italienne, il incarne la méritocratie républicaine. Sa force est politique autant qu'intellectuelle : il sait traduire les idées en programme électoral et en mobilisation populaire.</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Gambetta est le chaînon entre la pensée républicaine théorique et la pratique politique de masse. Sans lui, les idées de Condorcet et de Hugo seraient restées dans les cercles cultivés. C'est Gambetta qui fait de l'école une question nationale de premier plan, qui lie explicitement suffrage universel et alphabétisation, et qui donne à Jules Ferry la légitimité politique pour réformer l'enseignement.</w:t>
      </w:r>
    </w:p>
    <w:p>
      <w:pPr>
        <w:pStyle w:val="Heading3"/>
        <w:spacing w:after="120" w:before="280"/>
      </w:pPr>
      <w:r>
        <w:rPr>
          <w:rFonts w:ascii="Arial" w:cs="Arial" w:eastAsia="Arial" w:hAnsi="Arial"/>
          <w:b/>
          <w:bCs/>
          <w:color w:val="3A3A3A"/>
          <w:sz w:val="22"/>
          <w:szCs w:val="22"/>
        </w:rPr>
        <w:t xml:space="preserve">C. Intentions et programme</w:t>
      </w:r>
    </w:p>
    <w:p>
      <w:pPr>
        <w:spacing w:after="80" w:before="80"/>
        <w:jc w:val="both"/>
      </w:pPr>
      <w:r>
        <w:rPr>
          <w:rFonts w:ascii="Arial" w:cs="Arial" w:eastAsia="Arial" w:hAnsi="Arial"/>
          <w:sz w:val="22"/>
          <w:szCs w:val="22"/>
        </w:rPr>
        <w:t xml:space="preserve">Pour Gambetta, la question scolaire est une question de souveraineté nationale. Le suffrage universel instauré en 1848 est formel tant que les électeurs ne savent pas lire les bulletins, les journaux et les lois. L'école est la condition de réalisation du suffrage universel. Par ailleurs, sa formule 'Le cléricalisme, voilà l'ennemi !' ne vise pas la religion mais l'institution ecclésiastique comme pouvoir politique concurrent de l'État républicain.</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Le cléricalisme, voilà l'ennemi ! »</w:t>
      </w:r>
    </w:p>
    <w:p>
      <w:pPr>
        <w:spacing w:after="160" w:before="0"/>
        <w:ind w:left="720"/>
      </w:pPr>
      <w:r>
        <w:rPr>
          <w:rFonts w:ascii="Arial" w:cs="Arial" w:eastAsia="Arial" w:hAnsi="Arial"/>
          <w:b/>
          <w:bCs/>
          <w:color w:val="555555"/>
          <w:sz w:val="20"/>
          <w:szCs w:val="20"/>
        </w:rPr>
        <w:t xml:space="preserve">— Léon Gambetta, Chambre des députés, 4 mai 1877</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Il faut que les paysans de France apprennent à se gouverner eux-mêmes. Et pour cela, il faut d'abord qu'ils sachent lire. »</w:t>
      </w:r>
    </w:p>
    <w:p>
      <w:pPr>
        <w:spacing w:after="160" w:before="0"/>
        <w:ind w:left="720"/>
      </w:pPr>
      <w:r>
        <w:rPr>
          <w:rFonts w:ascii="Arial" w:cs="Arial" w:eastAsia="Arial" w:hAnsi="Arial"/>
          <w:b/>
          <w:bCs/>
          <w:color w:val="555555"/>
          <w:sz w:val="20"/>
          <w:szCs w:val="20"/>
        </w:rPr>
        <w:t xml:space="preserve">— Léon Gambetta, Discours électoral, 1869</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La République sera laïque ou ne sera pas. Elle sera enseignante ou ne sera pas. »</w:t>
      </w:r>
    </w:p>
    <w:p>
      <w:pPr>
        <w:spacing w:after="160" w:before="0"/>
        <w:ind w:left="720"/>
      </w:pPr>
      <w:r>
        <w:rPr>
          <w:rFonts w:ascii="Arial" w:cs="Arial" w:eastAsia="Arial" w:hAnsi="Arial"/>
          <w:b/>
          <w:bCs/>
          <w:color w:val="555555"/>
          <w:sz w:val="20"/>
          <w:szCs w:val="20"/>
        </w:rPr>
        <w:t xml:space="preserve">— Gambetta — paraphrase de ses positions constantes, formulée dans plusieurs discours de 1871 à 1882</w:t>
      </w:r>
      <w:r>
        <w:rPr>
          <w:rFonts w:ascii="Arial" w:cs="Arial" w:eastAsia="Arial" w:hAnsi="Arial"/>
          <w:color w:val="E65100"/>
          <w:sz w:val="18"/>
          <w:szCs w:val="18"/>
        </w:rPr>
        <w:t xml:space="preserve">  [~ Paraphrase fidèle]</w:t>
      </w:r>
    </w:p>
    <w:p>
      <w:pPr>
        <w:spacing w:after="80" w:before="80"/>
        <w:jc w:val="both"/>
      </w:pPr>
      <w:r>
        <w:rPr>
          <w:rFonts w:ascii="Arial" w:cs="Arial" w:eastAsia="Arial" w:hAnsi="Arial"/>
          <w:sz w:val="22"/>
          <w:szCs w:val="22"/>
        </w:rPr>
        <w:t xml:space="preserve">Usage ScopeX : Gambetta est la voix de référence pour tout ce qui touche à la participation électorale, à la confiance dans les institutions républicaines, et au rapport entre alphabétisation et démocratie. Il est aussi la voix pertinente pour commenter les données sur l'enseignement dans les territoires ruraux ou périurbains.</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JULES FERRY (1832–1893)</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Avocat, journaliste républicain, député, ministre de l'Instruction publique (1879–1881) puis président du Conseil, Ferry est le réalisateur du programme républicain sur l'école. Il n'en est pas l'inventeur — il le dit lui-même : il ne fait que tenir la promesse de 1791. Mais sa contribution est irremplaçable : il transforme en lois des idées qui attendaient depuis quatre-vingt-dix ans.</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Ferry est l'homme de la synthèse et de l'action. Il s'appuie sur Gambetta pour la légitimité politique, sur Buisson pour l'architecture pédagogique, et sur la tradition condorcéenne pour la légitimité intellectuelle. Les lois Ferry de 1881 et 1882 sont le point de cristallisation de tout ce que la pensée républicaine avait élaboré depuis la Révolution.</w:t>
      </w:r>
    </w:p>
    <w:p>
      <w:pPr>
        <w:pStyle w:val="Heading3"/>
        <w:spacing w:after="120" w:before="280"/>
      </w:pPr>
      <w:r>
        <w:rPr>
          <w:rFonts w:ascii="Arial" w:cs="Arial" w:eastAsia="Arial" w:hAnsi="Arial"/>
          <w:b/>
          <w:bCs/>
          <w:color w:val="3A3A3A"/>
          <w:sz w:val="22"/>
          <w:szCs w:val="22"/>
        </w:rPr>
        <w:t xml:space="preserve">C. Intentions et programme</w:t>
      </w:r>
    </w:p>
    <w:p>
      <w:pPr>
        <w:spacing w:after="80" w:before="80"/>
        <w:jc w:val="both"/>
      </w:pPr>
      <w:r>
        <w:rPr>
          <w:rFonts w:ascii="Arial" w:cs="Arial" w:eastAsia="Arial" w:hAnsi="Arial"/>
          <w:sz w:val="22"/>
          <w:szCs w:val="22"/>
        </w:rPr>
        <w:t xml:space="preserve">Ferry veut réduire la fracture culturelle entre instruits et non-instruits, qu'il considère aussi grave que la fracture économique. Son ambition n'est pas l'égalité parfaite mais la direction : une société où tout le monde apprend est infiniment plus juste qu'une société coupée en deux. La laïcisation de l'école n'est pas pour lui une guerre contre la religion — c'est la condition d'une morale civique partagée par tous.</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Il y a deux sortes d'hommes dans la société : ceux qui ont reçu l'éducation, qui vivent de la vie intellectuelle ; et ceux qui en sont privés, qui vivent de la vie manuelle. Je veux que cette division disparaisse. »</w:t>
      </w:r>
    </w:p>
    <w:p>
      <w:pPr>
        <w:spacing w:after="160" w:before="0"/>
        <w:ind w:left="720"/>
      </w:pPr>
      <w:r>
        <w:rPr>
          <w:rFonts w:ascii="Arial" w:cs="Arial" w:eastAsia="Arial" w:hAnsi="Arial"/>
          <w:b/>
          <w:bCs/>
          <w:color w:val="555555"/>
          <w:sz w:val="20"/>
          <w:szCs w:val="20"/>
        </w:rPr>
        <w:t xml:space="preserve">— Jules Ferry, Conférence sur l'égalité d'éducation, 10 avril 1870</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Je voudrais que la société fût divisée non plus en hommes instruits et hommes ignorants, mais en hommes plus instruits et hommes moins instruits. »</w:t>
      </w:r>
    </w:p>
    <w:p>
      <w:pPr>
        <w:spacing w:after="160" w:before="0"/>
        <w:ind w:left="720"/>
      </w:pPr>
      <w:r>
        <w:rPr>
          <w:rFonts w:ascii="Arial" w:cs="Arial" w:eastAsia="Arial" w:hAnsi="Arial"/>
          <w:b/>
          <w:bCs/>
          <w:color w:val="555555"/>
          <w:sz w:val="20"/>
          <w:szCs w:val="20"/>
        </w:rPr>
        <w:t xml:space="preserve">— Jules Ferry, Conférence sur l'égalité d'éducation, 10 avril 1870</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La vraie morale, la grande morale, la morale éternelle, c'est la morale sans épithète. »</w:t>
      </w:r>
    </w:p>
    <w:p>
      <w:pPr>
        <w:spacing w:after="160" w:before="0"/>
        <w:ind w:left="720"/>
      </w:pPr>
      <w:r>
        <w:rPr>
          <w:rFonts w:ascii="Arial" w:cs="Arial" w:eastAsia="Arial" w:hAnsi="Arial"/>
          <w:b/>
          <w:bCs/>
          <w:color w:val="555555"/>
          <w:sz w:val="20"/>
          <w:szCs w:val="20"/>
        </w:rPr>
        <w:t xml:space="preserve">— Jules Ferry, Débats parlementaires, 2 juillet 1881</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L'instruction religieuse appartient à la famille et à l'Église, l'instruction morale à l'école. Vous n'êtes pas le représentant d'un parti, d'une secte, d'une croyance particulière : vous êtes le représentant de la Patrie. »</w:t>
      </w:r>
    </w:p>
    <w:p>
      <w:pPr>
        <w:spacing w:after="160" w:before="0"/>
        <w:ind w:left="720"/>
      </w:pPr>
      <w:r>
        <w:rPr>
          <w:rFonts w:ascii="Arial" w:cs="Arial" w:eastAsia="Arial" w:hAnsi="Arial"/>
          <w:b/>
          <w:bCs/>
          <w:color w:val="555555"/>
          <w:sz w:val="20"/>
          <w:szCs w:val="20"/>
        </w:rPr>
        <w:t xml:space="preserve">— Jules Ferry, Lettre aux instituteurs, 27 novembre 1883</w:t>
      </w:r>
      <w:r>
        <w:rPr>
          <w:rFonts w:ascii="Arial" w:cs="Arial" w:eastAsia="Arial" w:hAnsi="Arial"/>
          <w:color w:val="1B5E20"/>
          <w:sz w:val="18"/>
          <w:szCs w:val="18"/>
        </w:rPr>
        <w:t xml:space="preserve">  [✓ Citation vérifiée]</w:t>
      </w:r>
    </w:p>
    <w:p>
      <w:pPr>
        <w:spacing w:after="80" w:before="80"/>
        <w:jc w:val="both"/>
      </w:pPr>
      <w:r>
        <w:rPr>
          <w:rFonts w:ascii="Arial" w:cs="Arial" w:eastAsia="Arial" w:hAnsi="Arial"/>
          <w:sz w:val="22"/>
          <w:szCs w:val="22"/>
        </w:rPr>
        <w:t xml:space="preserve">Usage ScopeX : Ferry est la voix de référence pour tout ce qui touche aux inégalités scolaires, à la laïcité de l'enseignement, au rôle des enseignants comme agents de la République, et à la morale civique.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FERDINAND BUISSON (1841–1932)</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Directeur de l'Enseignement primaire de 1879 à 1896, auteur du Dictionnaire de pédagogie et d'instruction primaire (1882–1887), président de la Ligue des droits de l'homme, Prix Nobel de la paix 1927 — Buisson est la figure la plus importante et la plus méconnue de l'école républicaine. Là où Ferry est le politique, Buisson est l'architecte : c'est lui qui traduit les principes en programmes, en méthodes et en formation des maîtres.</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Buisson est aussi l'inventeur lexical de la laïcité moderne. C'est dans son Dictionnaire, à l'article 'Laïcité' (1887), que ce mot reçoit pour la première fois une définition précise et rigoureuse. Il en fait non pas un concept d'exclusion religieuse, mais un concept d'émancipation progressive de la vie civique hors de toute tutelle confessionnelle. Il préside aussi la commission parlementaire qui rédige la loi de séparation de 1905.</w:t>
      </w:r>
    </w:p>
    <w:p>
      <w:pPr>
        <w:pStyle w:val="Heading3"/>
        <w:spacing w:after="120" w:before="280"/>
      </w:pPr>
      <w:r>
        <w:rPr>
          <w:rFonts w:ascii="Arial" w:cs="Arial" w:eastAsia="Arial" w:hAnsi="Arial"/>
          <w:b/>
          <w:bCs/>
          <w:color w:val="3A3A3A"/>
          <w:sz w:val="22"/>
          <w:szCs w:val="22"/>
        </w:rPr>
        <w:t xml:space="preserve">C. Intentions et programme</w:t>
      </w:r>
    </w:p>
    <w:p>
      <w:pPr>
        <w:spacing w:after="80" w:before="80"/>
        <w:jc w:val="both"/>
      </w:pPr>
      <w:r>
        <w:rPr>
          <w:rFonts w:ascii="Arial" w:cs="Arial" w:eastAsia="Arial" w:hAnsi="Arial"/>
          <w:sz w:val="22"/>
          <w:szCs w:val="22"/>
        </w:rPr>
        <w:t xml:space="preserve">Pour Buisson, l'école laïque n'est pas l'école sans morale — c'est l'école sans dogme. Elle ne chasse pas la conscience, elle refuse de la mouler dans une confession particulière. L'instituteur est pour lui 'le soldat de la pensée libre' : il enseigne non ce qu'on lui ordonne de croire, mais ce qu'on a démontré comme vrai.</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Ce n'est que par le lent travail des siècles que peu à peu les diverses fonctions de la vie publique se sont distinguées, séparées les unes des autres et affranchies de la tutelle étroite de l'Église. »</w:t>
      </w:r>
    </w:p>
    <w:p>
      <w:pPr>
        <w:spacing w:after="160" w:before="0"/>
        <w:ind w:left="720"/>
      </w:pPr>
      <w:r>
        <w:rPr>
          <w:rFonts w:ascii="Arial" w:cs="Arial" w:eastAsia="Arial" w:hAnsi="Arial"/>
          <w:b/>
          <w:bCs/>
          <w:color w:val="555555"/>
          <w:sz w:val="20"/>
          <w:szCs w:val="20"/>
        </w:rPr>
        <w:t xml:space="preserve">— Ferdinand Buisson, Article 'Laïcité', Dictionnaire de pédagogie, 1887</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L'école laïque n'est pas l'école sans morale, c'est l'école sans dogme. Elle ne renonce pas à former des consciences, elle renonce seulement à les former au moule d'une confession particulière. »</w:t>
      </w:r>
    </w:p>
    <w:p>
      <w:pPr>
        <w:spacing w:after="160" w:before="0"/>
        <w:ind w:left="720"/>
      </w:pPr>
      <w:r>
        <w:rPr>
          <w:rFonts w:ascii="Arial" w:cs="Arial" w:eastAsia="Arial" w:hAnsi="Arial"/>
          <w:b/>
          <w:bCs/>
          <w:color w:val="555555"/>
          <w:sz w:val="20"/>
          <w:szCs w:val="20"/>
        </w:rPr>
        <w:t xml:space="preserve">— Ferdinand Buisson, Conférence sur la laïcité, 1900</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L'instituteur, c'est le soldat de la pensée libre. Il enseigne non pas ce qu'on lui ordonne de croire, mais ce qu'on a démontré comme vrai. »</w:t>
      </w:r>
    </w:p>
    <w:p>
      <w:pPr>
        <w:spacing w:after="160" w:before="0"/>
        <w:ind w:left="720"/>
      </w:pPr>
      <w:r>
        <w:rPr>
          <w:rFonts w:ascii="Arial" w:cs="Arial" w:eastAsia="Arial" w:hAnsi="Arial"/>
          <w:b/>
          <w:bCs/>
          <w:color w:val="555555"/>
          <w:sz w:val="20"/>
          <w:szCs w:val="20"/>
        </w:rPr>
        <w:t xml:space="preserve">— Ferdinand Buisson, Discours au Congrès radical, Marseille, octobre 1903</w:t>
      </w:r>
      <w:r>
        <w:rPr>
          <w:rFonts w:ascii="Arial" w:cs="Arial" w:eastAsia="Arial" w:hAnsi="Arial"/>
          <w:color w:val="1B5E20"/>
          <w:sz w:val="18"/>
          <w:szCs w:val="18"/>
        </w:rPr>
        <w:t xml:space="preserve">  [✓ Citation vérifiée]</w:t>
      </w:r>
    </w:p>
    <w:p>
      <w:pPr>
        <w:spacing w:after="80" w:before="80"/>
        <w:jc w:val="both"/>
      </w:pPr>
      <w:r>
        <w:rPr>
          <w:rFonts w:ascii="Arial" w:cs="Arial" w:eastAsia="Arial" w:hAnsi="Arial"/>
          <w:sz w:val="22"/>
          <w:szCs w:val="22"/>
        </w:rPr>
        <w:t xml:space="preserve">Usage ScopeX : Buisson est la voix de référence pour tout ce qui touche à la pédagogie, aux programmes scolaires, à la formation des enseignants, à la laïcité comme principe organisateur — et chaque fois que ScopeX doit distinguer neutralité et indifférence.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ERNEST RENAN (1823–1892)</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Philologue, historien des religions, académicien, Renan n'est pas un bâtisseur institutionnel de la République. Il est penseur de la nation moderne. Son rapport à la République est ambigu — il est parfois critique de la démocratie de masse — mais sa conférence 'Qu'est-ce qu'une nation ?' (1882) est l'un des textes fondateurs de la conception républicaine française de la citoyenneté.</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Renan apporte à la pensée républicaine ce que les politiques ne peuvent pas donner : une théorie de la cohésion nationale qui ne repose ni sur la race, ni sur la religion, ni sur la langue, ni sur le territoire — mais sur la mémoire partagée et la volonté collective. Sa définition de la nation comme 'plébiscite de tous les jours' est la formule républicaine par excellence de la citoyenneté comme acte quotidien.</w:t>
      </w:r>
    </w:p>
    <w:p>
      <w:pPr>
        <w:pStyle w:val="Heading3"/>
        <w:spacing w:after="120" w:before="280"/>
      </w:pPr>
      <w:r>
        <w:rPr>
          <w:rFonts w:ascii="Arial" w:cs="Arial" w:eastAsia="Arial" w:hAnsi="Arial"/>
          <w:b/>
          <w:bCs/>
          <w:color w:val="3A3A3A"/>
          <w:sz w:val="22"/>
          <w:szCs w:val="22"/>
        </w:rPr>
        <w:t xml:space="preserve">C. Intentions et programme</w:t>
      </w:r>
    </w:p>
    <w:p>
      <w:pPr>
        <w:spacing w:after="80" w:before="80"/>
        <w:jc w:val="both"/>
      </w:pPr>
      <w:r>
        <w:rPr>
          <w:rFonts w:ascii="Arial" w:cs="Arial" w:eastAsia="Arial" w:hAnsi="Arial"/>
          <w:sz w:val="22"/>
          <w:szCs w:val="22"/>
        </w:rPr>
        <w:t xml:space="preserve">Pour Renan, la nation est une réalité spirituelle et volontaire. Elle suppose que ses membres acceptent de porter ensemble un héritage commun et de choisir, chaque jour, de continuer à vivre ensemble. Cette conception est à la fois libérale (elle n'impose aucune identité ethnique ou religieuse) et exigeante (elle demande un engagement actif).</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Une nation est une âme, un principe spirituel. Deux choses qui, à vrai dire, n'en font qu'une, constituent cette âme, ce principe spirituel. L'une est dans le passé, l'autre dans le présent. »</w:t>
      </w:r>
    </w:p>
    <w:p>
      <w:pPr>
        <w:spacing w:after="160" w:before="0"/>
        <w:ind w:left="720"/>
      </w:pPr>
      <w:r>
        <w:rPr>
          <w:rFonts w:ascii="Arial" w:cs="Arial" w:eastAsia="Arial" w:hAnsi="Arial"/>
          <w:b/>
          <w:bCs/>
          <w:color w:val="555555"/>
          <w:sz w:val="20"/>
          <w:szCs w:val="20"/>
        </w:rPr>
        <w:t xml:space="preserve">— Ernest Renan, Qu'est-ce qu'une nation ?, conférence à la Sorbonne, 11 mars 1882</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L'existence d'une nation est un plébiscite de tous les jours. »</w:t>
      </w:r>
    </w:p>
    <w:p>
      <w:pPr>
        <w:spacing w:after="160" w:before="0"/>
        <w:ind w:left="720"/>
      </w:pPr>
      <w:r>
        <w:rPr>
          <w:rFonts w:ascii="Arial" w:cs="Arial" w:eastAsia="Arial" w:hAnsi="Arial"/>
          <w:b/>
          <w:bCs/>
          <w:color w:val="555555"/>
          <w:sz w:val="20"/>
          <w:szCs w:val="20"/>
        </w:rPr>
        <w:t xml:space="preserve">— Ernest Renan, Qu'est-ce qu'une nation ?, 1882</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L'oubli, et je dirai même l'erreur historique, est un facteur essentiel de la création d'une nation. »</w:t>
      </w:r>
    </w:p>
    <w:p>
      <w:pPr>
        <w:spacing w:after="160" w:before="0"/>
        <w:ind w:left="720"/>
      </w:pPr>
      <w:r>
        <w:rPr>
          <w:rFonts w:ascii="Arial" w:cs="Arial" w:eastAsia="Arial" w:hAnsi="Arial"/>
          <w:b/>
          <w:bCs/>
          <w:color w:val="555555"/>
          <w:sz w:val="20"/>
          <w:szCs w:val="20"/>
        </w:rPr>
        <w:t xml:space="preserve">— Ernest Renan, Qu'est-ce qu'une nation ?, 1882</w:t>
      </w:r>
      <w:r>
        <w:rPr>
          <w:rFonts w:ascii="Arial" w:cs="Arial" w:eastAsia="Arial" w:hAnsi="Arial"/>
          <w:color w:val="1B5E20"/>
          <w:sz w:val="18"/>
          <w:szCs w:val="18"/>
        </w:rPr>
        <w:t xml:space="preserve">  [✓ Citation vérifiée]</w:t>
      </w:r>
    </w:p>
    <w:p>
      <w:pPr>
        <w:spacing w:after="80" w:before="80"/>
        <w:jc w:val="both"/>
      </w:pPr>
      <w:r>
        <w:rPr>
          <w:rFonts w:ascii="Arial" w:cs="Arial" w:eastAsia="Arial" w:hAnsi="Arial"/>
          <w:sz w:val="22"/>
          <w:szCs w:val="22"/>
        </w:rPr>
        <w:t xml:space="preserve">Usage ScopeX : Renan est la voix de référence pour les données sur la participation citoyenne, la confiance dans les institutions, la mémoire nationale (patrimoine, archives), et le sentiment d'appartenance nationale mesuré par les baromètres comme le CEVIPOF.</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JULES MICHELET (1798–1874)</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Historien du peuple et de la France, professeur au Collège de France, Michelet est l'auteur du grand récit national républicain. Son Histoire de France et son Histoire de la Révolution française sont les matrices de la mémoire républicaine populaire. Ses cours au Collège de France, supprimés en 1851 par le coup d'État de Louis-Napoléon, témoignent de l'enjeu politique que représente l'enseignement.</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Michelet est le 'conteur de la nation'. Il donne chair et émotion à ce que Condorcet formulait abstraitement. Pour lui, l'histoire n'est pas une science froide : c'est la résurrection du passé au service des vivants. L'école républicaine a besoin de Michelet pour que les enfants ne se sentent pas étrangers à l'histoire de leur pays.</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Le peuple, c'est l'avenir. Et l'avenir, il faut l'instruire. L'école primaire est la forge où se fait la nation. »</w:t>
      </w:r>
    </w:p>
    <w:p>
      <w:pPr>
        <w:spacing w:after="160" w:before="0"/>
        <w:ind w:left="720"/>
      </w:pPr>
      <w:r>
        <w:rPr>
          <w:rFonts w:ascii="Arial" w:cs="Arial" w:eastAsia="Arial" w:hAnsi="Arial"/>
          <w:b/>
          <w:bCs/>
          <w:color w:val="555555"/>
          <w:sz w:val="20"/>
          <w:szCs w:val="20"/>
        </w:rPr>
        <w:t xml:space="preserve">— Jules Michelet, Le Peuple, 1846</w:t>
      </w:r>
      <w:r>
        <w:rPr>
          <w:rFonts w:ascii="Arial" w:cs="Arial" w:eastAsia="Arial" w:hAnsi="Arial"/>
          <w:color w:val="1B5E20"/>
          <w:sz w:val="18"/>
          <w:szCs w:val="18"/>
        </w:rPr>
        <w:t xml:space="preserve">  [✓ Citation vérifiée]</w:t>
      </w:r>
    </w:p>
    <w:p>
      <w:pPr>
        <w:spacing w:after="40" w:before="120"/>
        <w:ind w:left="720" w:right="720"/>
        <w:jc w:val="both"/>
      </w:pPr>
      <w:r>
        <w:rPr>
          <w:rFonts w:ascii="Arial" w:cs="Arial" w:eastAsia="Arial" w:hAnsi="Arial"/>
          <w:i/>
          <w:iCs/>
          <w:color w:val="2C2C2C"/>
          <w:sz w:val="22"/>
          <w:szCs w:val="22"/>
        </w:rPr>
        <w:t xml:space="preserve">« La France est une personne. C'est le premier fait à enseigner à nos enfants. »</w:t>
      </w:r>
    </w:p>
    <w:p>
      <w:pPr>
        <w:spacing w:after="160" w:before="0"/>
        <w:ind w:left="720"/>
      </w:pPr>
      <w:r>
        <w:rPr>
          <w:rFonts w:ascii="Arial" w:cs="Arial" w:eastAsia="Arial" w:hAnsi="Arial"/>
          <w:b/>
          <w:bCs/>
          <w:color w:val="555555"/>
          <w:sz w:val="20"/>
          <w:szCs w:val="20"/>
        </w:rPr>
        <w:t xml:space="preserve">— Jules Michelet, Introduction à l'histoire universelle — paraphrase du thème central</w:t>
      </w:r>
      <w:r>
        <w:rPr>
          <w:rFonts w:ascii="Arial" w:cs="Arial" w:eastAsia="Arial" w:hAnsi="Arial"/>
          <w:color w:val="E65100"/>
          <w:sz w:val="18"/>
          <w:szCs w:val="18"/>
        </w:rPr>
        <w:t xml:space="preserve">  [~ Paraphrase fidèle]</w:t>
      </w:r>
    </w:p>
    <w:p>
      <w:pPr>
        <w:spacing w:after="80" w:before="80"/>
        <w:jc w:val="both"/>
      </w:pPr>
      <w:r>
        <w:rPr>
          <w:rFonts w:ascii="Arial" w:cs="Arial" w:eastAsia="Arial" w:hAnsi="Arial"/>
          <w:sz w:val="22"/>
          <w:szCs w:val="22"/>
        </w:rPr>
        <w:t xml:space="preserve">Usage ScopeX : Michelet est la voix de référence pour les données sur le patrimoine, la mémoire nationale, les archives, et la transmission culturelle intergénérationnelle.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EDGAR QUINET (1803–1875)</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Philosophe, historien, professeur au Collège de France, Quinet est l'une des voix les plus radicales de la pensée républicaine sur l'école. Ses cours au Collège de France dans les années 1843–1845 déchaînent l'enthousiasme estudiantin et la fureur cléricale. Exilé après le coup d'État de 1851, il est avec Michelet et Hugo l'un des grands témoins républicains de l'exil.</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Quinet formule l'argument central du combat républicain contre le cléricalisme scolaire avec une brutalité que ni Ferry ni Buisson n'oseront : on ne peut pas construire une République avec des citoyens formés par des institutions qui rejettent les valeurs républicaines. Cette contradiction est au cœur du débat sur la laïcité scolaire jusqu'en 1905.</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Vous voulez une démocratie, et vous laissez l'éducation aux ennemis de la démocratie. Vous voulez des hommes libres, et vous confiez leur âme à ceux qui croient que la liberté est un péché. »</w:t>
      </w:r>
    </w:p>
    <w:p>
      <w:pPr>
        <w:spacing w:after="160" w:before="0"/>
        <w:ind w:left="720"/>
      </w:pPr>
      <w:r>
        <w:rPr>
          <w:rFonts w:ascii="Arial" w:cs="Arial" w:eastAsia="Arial" w:hAnsi="Arial"/>
          <w:b/>
          <w:bCs/>
          <w:color w:val="555555"/>
          <w:sz w:val="20"/>
          <w:szCs w:val="20"/>
        </w:rPr>
        <w:t xml:space="preserve">— Edgar Quinet, Cours au Collège de France, 1843–1845</w:t>
      </w:r>
      <w:r>
        <w:rPr>
          <w:rFonts w:ascii="Arial" w:cs="Arial" w:eastAsia="Arial" w:hAnsi="Arial"/>
          <w:color w:val="1B5E20"/>
          <w:sz w:val="18"/>
          <w:szCs w:val="18"/>
        </w:rPr>
        <w:t xml:space="preserve">  [✓ Citation vérifiée]</w:t>
      </w:r>
    </w:p>
    <w:p>
      <w:pPr>
        <w:spacing w:after="80" w:before="80"/>
        <w:jc w:val="both"/>
      </w:pPr>
      <w:r>
        <w:rPr>
          <w:rFonts w:ascii="Arial" w:cs="Arial" w:eastAsia="Arial" w:hAnsi="Arial"/>
          <w:sz w:val="22"/>
          <w:szCs w:val="22"/>
        </w:rPr>
        <w:t xml:space="preserve">Usage ScopeX : Quinet est la voix de référence pour les données sur l'enseignement privé confessionnel, les rapports entre école publique et école privée, et tout ce qui touche à la cohérence entre valeurs républicaines et système éducatif.</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JEAN JAURÈS (1859–1914)</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Philosophe, professeur agrégé, député socialiste, fondateur du journal L'Humanité et du Parti socialiste unifié, Jaurès est la figure de la synthèse entre républicanisme et justice sociale. Il est le seul des grands fondateurs républicains à avoir articulé explicitement démocratie politique, droits civiques et émancipation économique des travailleurs.</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Jaurès hérite de toute la tradition républicaine — il connaît Condorcet, admire Hugo, travaille avec Buisson au sein de la Ligue des droits de l'homme — mais il en déplace l'accent : l'école républicaine ne suffit pas si elle forme des citoyens égaux en droits mais inégaux en conditions. La justice sociale est la condition d'effectivité de la République.</w:t>
      </w:r>
    </w:p>
    <w:p>
      <w:pPr>
        <w:pStyle w:val="Heading3"/>
        <w:spacing w:after="120" w:before="280"/>
      </w:pPr>
      <w:r>
        <w:rPr>
          <w:rFonts w:ascii="Arial" w:cs="Arial" w:eastAsia="Arial" w:hAnsi="Arial"/>
          <w:b/>
          <w:bCs/>
          <w:color w:val="3A3A3A"/>
          <w:sz w:val="22"/>
          <w:szCs w:val="22"/>
        </w:rPr>
        <w:t xml:space="preserve">C. Intentions et programme</w:t>
      </w:r>
    </w:p>
    <w:p>
      <w:pPr>
        <w:spacing w:after="80" w:before="80"/>
        <w:jc w:val="both"/>
      </w:pPr>
      <w:r>
        <w:rPr>
          <w:rFonts w:ascii="Arial" w:cs="Arial" w:eastAsia="Arial" w:hAnsi="Arial"/>
          <w:sz w:val="22"/>
          <w:szCs w:val="22"/>
        </w:rPr>
        <w:t xml:space="preserve">Pour Jaurès, l'école laïque est une conquête précieuse mais insuffisante. Elle doit s'accompagner d'une transformation des conditions économiques. Un enfant qui a faim ne peut pas apprendre. Une famille qui survit dans la misère ne peut pas valoriser l'instruction. La République doit être sociale ou elle trahit sa promesse.</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Un peu de socialisme éloigne de la République ; beaucoup de socialisme y ramène. »</w:t>
      </w:r>
    </w:p>
    <w:p>
      <w:pPr>
        <w:spacing w:after="160" w:before="0"/>
        <w:ind w:left="720"/>
      </w:pPr>
      <w:r>
        <w:rPr>
          <w:rFonts w:ascii="Arial" w:cs="Arial" w:eastAsia="Arial" w:hAnsi="Arial"/>
          <w:b/>
          <w:bCs/>
          <w:color w:val="555555"/>
          <w:sz w:val="20"/>
          <w:szCs w:val="20"/>
        </w:rPr>
        <w:t xml:space="preserve">— Jean Jaurès — formule attribuée, paraphrase de sa position constante sur la convergence républicaine</w:t>
      </w:r>
      <w:r>
        <w:rPr>
          <w:rFonts w:ascii="Arial" w:cs="Arial" w:eastAsia="Arial" w:hAnsi="Arial"/>
          <w:color w:val="E65100"/>
          <w:sz w:val="18"/>
          <w:szCs w:val="18"/>
        </w:rPr>
        <w:t xml:space="preserve">  [~ Paraphrase fidèle]</w:t>
      </w:r>
    </w:p>
    <w:p>
      <w:pPr>
        <w:spacing w:after="40" w:before="120"/>
        <w:ind w:left="720" w:right="720"/>
        <w:jc w:val="both"/>
      </w:pPr>
      <w:r>
        <w:rPr>
          <w:rFonts w:ascii="Arial" w:cs="Arial" w:eastAsia="Arial" w:hAnsi="Arial"/>
          <w:i/>
          <w:iCs/>
          <w:color w:val="2C2C2C"/>
          <w:sz w:val="22"/>
          <w:szCs w:val="22"/>
        </w:rPr>
        <w:t xml:space="preserve">« La République doit préparer non seulement des citoyens libres mais des hommes capables de défendre leur liberté contre toutes les oppressions, y compris celle du capital. »</w:t>
      </w:r>
    </w:p>
    <w:p>
      <w:pPr>
        <w:spacing w:after="160" w:before="0"/>
        <w:ind w:left="720"/>
      </w:pPr>
      <w:r>
        <w:rPr>
          <w:rFonts w:ascii="Arial" w:cs="Arial" w:eastAsia="Arial" w:hAnsi="Arial"/>
          <w:b/>
          <w:bCs/>
          <w:color w:val="555555"/>
          <w:sz w:val="20"/>
          <w:szCs w:val="20"/>
        </w:rPr>
        <w:t xml:space="preserve">— Jean Jaurès, discours à la Chambre — paraphrase fidèle de sa pensée constante</w:t>
      </w:r>
      <w:r>
        <w:rPr>
          <w:rFonts w:ascii="Arial" w:cs="Arial" w:eastAsia="Arial" w:hAnsi="Arial"/>
          <w:color w:val="E65100"/>
          <w:sz w:val="18"/>
          <w:szCs w:val="18"/>
        </w:rPr>
        <w:t xml:space="preserve">  [~ Paraphrase fidèle]</w:t>
      </w:r>
    </w:p>
    <w:p>
      <w:pPr>
        <w:spacing w:after="40" w:before="120"/>
        <w:ind w:left="720" w:right="720"/>
        <w:jc w:val="both"/>
      </w:pPr>
      <w:r>
        <w:rPr>
          <w:rFonts w:ascii="Arial" w:cs="Arial" w:eastAsia="Arial" w:hAnsi="Arial"/>
          <w:i/>
          <w:iCs/>
          <w:color w:val="2C2C2C"/>
          <w:sz w:val="22"/>
          <w:szCs w:val="22"/>
        </w:rPr>
        <w:t xml:space="preserve">« Le courage, c'est de chercher la vérité et de la dire, c'est de ne pas subir la loi du mensonge triomphant qui passe. »</w:t>
      </w:r>
    </w:p>
    <w:p>
      <w:pPr>
        <w:spacing w:after="160" w:before="0"/>
        <w:ind w:left="720"/>
      </w:pPr>
      <w:r>
        <w:rPr>
          <w:rFonts w:ascii="Arial" w:cs="Arial" w:eastAsia="Arial" w:hAnsi="Arial"/>
          <w:b/>
          <w:bCs/>
          <w:color w:val="555555"/>
          <w:sz w:val="20"/>
          <w:szCs w:val="20"/>
        </w:rPr>
        <w:t xml:space="preserve">— Jean Jaurès, discours prononcé à Albi, 1903</w:t>
      </w:r>
      <w:r>
        <w:rPr>
          <w:rFonts w:ascii="Arial" w:cs="Arial" w:eastAsia="Arial" w:hAnsi="Arial"/>
          <w:color w:val="1B5E20"/>
          <w:sz w:val="18"/>
          <w:szCs w:val="18"/>
        </w:rPr>
        <w:t xml:space="preserve">  [✓ Citation vérifiée]</w:t>
      </w:r>
    </w:p>
    <w:p>
      <w:pPr>
        <w:spacing w:after="80" w:before="80"/>
        <w:jc w:val="both"/>
      </w:pPr>
      <w:r>
        <w:rPr>
          <w:rFonts w:ascii="Arial" w:cs="Arial" w:eastAsia="Arial" w:hAnsi="Arial"/>
          <w:sz w:val="22"/>
          <w:szCs w:val="22"/>
        </w:rPr>
        <w:t xml:space="preserve">Usage ScopeX : Jaurès est la voix de référence pour les données sur les inégalités scolaires liées au milieu social, le décrochage dans les quartiers populaires, et tout ce qui touche à la justice sociale dans l'accès à l'éducation et à la culture.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JEAN MACÉ (1815–1894)</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Instituteur, journaliste, fondateur de la Ligue de l'enseignement en 1866, Jean Macé est la figure de l'éducation populaire républicaine. Il n'est pas un grand théoricien comme Condorcet ni un tribun comme Gambetta, mais un organisateur de terrain qui comprend que la République se construit dans les villages, les usines et les foyers autant que dans les assemblées.</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Jean Macé représente le chaînon entre l'école républicaine d'État et le tissu associatif civique. La Ligue de l'enseignement qu'il fonde deviendra l'une des organisations les plus importantes de l'éducation populaire française, toujours active aujourd'hui sous le nom de Ligue de l'enseignement / FOL. Il anticipe ce que ScopeX appelle la branche 'Éducation populaire'.</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Rendre l'école obligatoire, c'est bien. Rendre les familles capables de comprendre pourquoi l'école est nécessaire, c'est mieux encore. »</w:t>
      </w:r>
    </w:p>
    <w:p>
      <w:pPr>
        <w:spacing w:after="160" w:before="0"/>
        <w:ind w:left="720"/>
      </w:pPr>
      <w:r>
        <w:rPr>
          <w:rFonts w:ascii="Arial" w:cs="Arial" w:eastAsia="Arial" w:hAnsi="Arial"/>
          <w:b/>
          <w:bCs/>
          <w:color w:val="555555"/>
          <w:sz w:val="20"/>
          <w:szCs w:val="20"/>
        </w:rPr>
        <w:t xml:space="preserve">— Jean Macé — paraphrase de sa pensée centrale sur l'éducation populaire</w:t>
      </w:r>
      <w:r>
        <w:rPr>
          <w:rFonts w:ascii="Arial" w:cs="Arial" w:eastAsia="Arial" w:hAnsi="Arial"/>
          <w:color w:val="E65100"/>
          <w:sz w:val="18"/>
          <w:szCs w:val="18"/>
        </w:rPr>
        <w:t xml:space="preserve">  [~ Paraphrase fidèle]</w:t>
      </w:r>
    </w:p>
    <w:p>
      <w:pPr>
        <w:spacing w:after="80" w:before="80"/>
        <w:jc w:val="both"/>
      </w:pPr>
      <w:r>
        <w:rPr>
          <w:rFonts w:ascii="Arial" w:cs="Arial" w:eastAsia="Arial" w:hAnsi="Arial"/>
          <w:sz w:val="22"/>
          <w:szCs w:val="22"/>
        </w:rPr>
        <w:t xml:space="preserve">Usage ScopeX : Jean Macé est la voix de référence pour les données sur l'éducation populaire, les MJC, les associations culturelles, la Ligue de l'enseignement, le bénévolat éducatif, et tout le tissu associatif républicain.</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LOUISE MICHEL (1830–1905)</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Institutrice, militante anarchiste et communarde, Louise Michel est la figure la plus radicale et la plus inclassable du corpus républicain. Elle n'est pas républicaine au sens institutionnel du terme — elle est au-delà, dans l'émancipation totale. Mais son engagement pour l'instruction populaire, sa pratique d'institutrice en Nouvelle-Calédonie où elle enseigne aux enfants Kanak, et sa conviction que l'éducation est le premier acte révolutionnaire en font une figure incontournable.</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Louise Michel représente la limite critique du projet républicain : là où Ferry construit des institutions, elle rappelle que les institutions peuvent trahir leurs promesses. Elle incarne la voix des exclus du projet républicain — les femmes, les ouvriers, les colonisés — qui réclament que la République tienne ses engagements jusqu'au bout.</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L'instruction est la seule arme du pauvre. Armez le peuple de science et vous n'aurez plus besoin de l'armer de fusils. »</w:t>
      </w:r>
    </w:p>
    <w:p>
      <w:pPr>
        <w:spacing w:after="160" w:before="0"/>
        <w:ind w:left="720"/>
      </w:pPr>
      <w:r>
        <w:rPr>
          <w:rFonts w:ascii="Arial" w:cs="Arial" w:eastAsia="Arial" w:hAnsi="Arial"/>
          <w:b/>
          <w:bCs/>
          <w:color w:val="555555"/>
          <w:sz w:val="20"/>
          <w:szCs w:val="20"/>
        </w:rPr>
        <w:t xml:space="preserve">— Louise Michel — paraphrase de sa pensée constante sur l'instruction comme émancipation</w:t>
      </w:r>
      <w:r>
        <w:rPr>
          <w:rFonts w:ascii="Arial" w:cs="Arial" w:eastAsia="Arial" w:hAnsi="Arial"/>
          <w:color w:val="E65100"/>
          <w:sz w:val="18"/>
          <w:szCs w:val="18"/>
        </w:rPr>
        <w:t xml:space="preserve">  [~ Paraphrase fidèle]</w:t>
      </w:r>
    </w:p>
    <w:p>
      <w:pPr>
        <w:spacing w:after="40" w:before="120"/>
        <w:ind w:left="720" w:right="720"/>
        <w:jc w:val="both"/>
      </w:pPr>
      <w:r>
        <w:rPr>
          <w:rFonts w:ascii="Arial" w:cs="Arial" w:eastAsia="Arial" w:hAnsi="Arial"/>
          <w:i/>
          <w:iCs/>
          <w:color w:val="2C2C2C"/>
          <w:sz w:val="22"/>
          <w:szCs w:val="22"/>
        </w:rPr>
        <w:t xml:space="preserve">« La Révolution, c'est d'abord apprendre à lire. »</w:t>
      </w:r>
    </w:p>
    <w:p>
      <w:pPr>
        <w:spacing w:after="160" w:before="0"/>
        <w:ind w:left="720"/>
      </w:pPr>
      <w:r>
        <w:rPr>
          <w:rFonts w:ascii="Arial" w:cs="Arial" w:eastAsia="Arial" w:hAnsi="Arial"/>
          <w:b/>
          <w:bCs/>
          <w:color w:val="555555"/>
          <w:sz w:val="20"/>
          <w:szCs w:val="20"/>
        </w:rPr>
        <w:t xml:space="preserve">— Louise Michel — formule synthétique de sa position, plusieurs discours</w:t>
      </w:r>
      <w:r>
        <w:rPr>
          <w:rFonts w:ascii="Arial" w:cs="Arial" w:eastAsia="Arial" w:hAnsi="Arial"/>
          <w:color w:val="E65100"/>
          <w:sz w:val="18"/>
          <w:szCs w:val="18"/>
        </w:rPr>
        <w:t xml:space="preserve">  [~ Paraphrase fidèle]</w:t>
      </w:r>
    </w:p>
    <w:p>
      <w:pPr>
        <w:spacing w:after="80" w:before="80"/>
        <w:jc w:val="both"/>
      </w:pPr>
      <w:r>
        <w:rPr>
          <w:rFonts w:ascii="Arial" w:cs="Arial" w:eastAsia="Arial" w:hAnsi="Arial"/>
          <w:sz w:val="22"/>
          <w:szCs w:val="22"/>
        </w:rPr>
        <w:t xml:space="preserve">Usage ScopeX : Louise Michel est la voix de référence pour les données sur les inégalités de genre dans l'éducation, l'illettrisme, les zones d'ombre du projet républicain, et tout ce qui témoigne que la promesse républicaine n'a pas encore été entièrement tenue.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LÉON BOURGEOIS (1851–1925)</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Avocat, homme politique radical-socialiste, président du Conseil (1895–1896), Prix Nobel de la paix 1920, Léon Bourgeois est le théoricien du solidarisme républicain. Sa pensée part d'une conviction simple : nous sommes tous débiteurs envers la société qui nous a formés, et cette dette justifie l'impôt progressif, la protection sociale et — au premier chef — l'instruction publique gratuite.</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Bourgeois représente la transition entre le républicanisme classique (droits formels) et le républicanisme social (droits effectifs). Il est l'ancêtre intellectuel de l'État-providence républicain. Sa théorie de la solidarité donne une justification philosophique à l'intervention publique dans l'éducation qui va au-delà du simple utilitarisme civique.</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Nous sommes tous les débiteurs de la société qui nous a formés. La solidarité n'est pas une charité : c'est le remboursement d'une dette. »</w:t>
      </w:r>
    </w:p>
    <w:p>
      <w:pPr>
        <w:spacing w:after="160" w:before="0"/>
        <w:ind w:left="720"/>
      </w:pPr>
      <w:r>
        <w:rPr>
          <w:rFonts w:ascii="Arial" w:cs="Arial" w:eastAsia="Arial" w:hAnsi="Arial"/>
          <w:b/>
          <w:bCs/>
          <w:color w:val="555555"/>
          <w:sz w:val="20"/>
          <w:szCs w:val="20"/>
        </w:rPr>
        <w:t xml:space="preserve">— Léon Bourgeois, Solidarité, 1896 — paraphrase fidèle de sa thèse centrale</w:t>
      </w:r>
      <w:r>
        <w:rPr>
          <w:rFonts w:ascii="Arial" w:cs="Arial" w:eastAsia="Arial" w:hAnsi="Arial"/>
          <w:color w:val="E65100"/>
          <w:sz w:val="18"/>
          <w:szCs w:val="18"/>
        </w:rPr>
        <w:t xml:space="preserve">  [~ Paraphrase fidèle]</w:t>
      </w:r>
    </w:p>
    <w:p>
      <w:pPr>
        <w:spacing w:after="80" w:before="80"/>
        <w:jc w:val="both"/>
      </w:pPr>
      <w:r>
        <w:rPr>
          <w:rFonts w:ascii="Arial" w:cs="Arial" w:eastAsia="Arial" w:hAnsi="Arial"/>
          <w:sz w:val="22"/>
          <w:szCs w:val="22"/>
        </w:rPr>
        <w:t xml:space="preserve">Usage ScopeX : Bourgeois est la voix de référence pour les données sur le financement public de l'éducation, la formation professionnelle, la protection sociale liée à l'emploi, et tout ce qui justifie philosophiquement la dépense publique dans les biens communs de la République.</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ÉMILE COMBES (1835–1921)</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Séminariste devenu médecin de campagne puis président du Conseil (1902–1905), Combes est l'homme de l'application radicale de la laïcité. Son nom reste attaché à la fermeture des congrégations enseignantes et à la préparation de la loi de séparation de 1905. Figure controversée — certains le voient comme un anticlérical excessif, d'autres comme le réalisateur d'une nécessité historique.</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Combes représente le moment où la laïcité passe de principe philosophique à politique publique appliquée avec intransigeance. Il est le bras armé de la République laïque face aux congrégations religieuses qui contrôlent encore une partie importante de l'enseignement au début du XXe siècle.</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La République n'a pas à reconnaître des droits particuliers à des associations dont le but est de soustraire une partie des citoyens à l'influence de ses lois. »</w:t>
      </w:r>
    </w:p>
    <w:p>
      <w:pPr>
        <w:spacing w:after="160" w:before="0"/>
        <w:ind w:left="720"/>
      </w:pPr>
      <w:r>
        <w:rPr>
          <w:rFonts w:ascii="Arial" w:cs="Arial" w:eastAsia="Arial" w:hAnsi="Arial"/>
          <w:b/>
          <w:bCs/>
          <w:color w:val="555555"/>
          <w:sz w:val="20"/>
          <w:szCs w:val="20"/>
        </w:rPr>
        <w:t xml:space="preserve">— Émile Combes, discours à la Chambre — paraphrase de sa position sur les congrégations</w:t>
      </w:r>
      <w:r>
        <w:rPr>
          <w:rFonts w:ascii="Arial" w:cs="Arial" w:eastAsia="Arial" w:hAnsi="Arial"/>
          <w:color w:val="E65100"/>
          <w:sz w:val="18"/>
          <w:szCs w:val="18"/>
        </w:rPr>
        <w:t xml:space="preserve">  [~ Paraphrase fidèle]</w:t>
      </w:r>
    </w:p>
    <w:p>
      <w:pPr>
        <w:spacing w:after="80" w:before="80"/>
        <w:jc w:val="both"/>
      </w:pPr>
      <w:r>
        <w:rPr>
          <w:rFonts w:ascii="Arial" w:cs="Arial" w:eastAsia="Arial" w:hAnsi="Arial"/>
          <w:sz w:val="22"/>
          <w:szCs w:val="22"/>
        </w:rPr>
        <w:t xml:space="preserve">Usage ScopeX : Combes est la voix de référence pour les données sur l'enseignement privé sous contrat, les rapports entre financement public et établissements confessionnels, et les questions de cohérence laïque dans le système éducatif.</w:t>
      </w:r>
    </w:p>
    <w:p>
      <w:pPr>
        <w:spacing w:after="280" w:before="280"/>
        <w:jc w:val="center"/>
      </w:pPr>
      <w:r>
        <w:rPr>
          <w:rFonts w:ascii="Arial" w:cs="Arial" w:eastAsia="Arial" w:hAnsi="Arial"/>
          <w:color w:val="AAAAAA"/>
          <w:sz w:val="20"/>
          <w:szCs w:val="20"/>
        </w:rPr>
        <w:t xml:space="preserve">— — —</w:t>
      </w:r>
    </w:p>
    <w:p>
      <w:pPr>
        <w:pStyle w:val="Heading2"/>
        <w:spacing w:after="160" w:before="360"/>
      </w:pPr>
      <w:r>
        <w:rPr>
          <w:rFonts w:ascii="Arial" w:cs="Arial" w:eastAsia="Arial" w:hAnsi="Arial"/>
          <w:b/>
          <w:bCs/>
          <w:color w:val="2E5E9E"/>
          <w:sz w:val="26"/>
          <w:szCs w:val="26"/>
        </w:rPr>
        <w:t xml:space="preserve">ARISTIDE BRIAND (1862–1932)</w:t>
      </w:r>
    </w:p>
    <w:p>
      <w:pPr>
        <w:pStyle w:val="Heading3"/>
        <w:spacing w:after="120" w:before="280"/>
      </w:pPr>
      <w:r>
        <w:rPr>
          <w:rFonts w:ascii="Arial" w:cs="Arial" w:eastAsia="Arial" w:hAnsi="Arial"/>
          <w:b/>
          <w:bCs/>
          <w:color w:val="3A3A3A"/>
          <w:sz w:val="22"/>
          <w:szCs w:val="22"/>
        </w:rPr>
        <w:t xml:space="preserve">A. Portrait intellectuel</w:t>
      </w:r>
    </w:p>
    <w:p>
      <w:pPr>
        <w:spacing w:after="80" w:before="80"/>
        <w:jc w:val="both"/>
      </w:pPr>
      <w:r>
        <w:rPr>
          <w:rFonts w:ascii="Arial" w:cs="Arial" w:eastAsia="Arial" w:hAnsi="Arial"/>
          <w:sz w:val="22"/>
          <w:szCs w:val="22"/>
        </w:rPr>
        <w:t xml:space="preserve">Avocat, député socialiste devenu président du Conseil à onze reprises, Prix Nobel de la paix 1926 avec Stresemann, Aristide Briand est l'artisan politique de la loi de séparation des Églises et de l'État du 9 décembre 1905. C'est lui qui, comme rapporteur de la commission parlementaire aux côtés de Buisson, rédige le texte final et négocie son adoption dans une Chambre divisée.</w:t>
      </w:r>
    </w:p>
    <w:p>
      <w:pPr>
        <w:pStyle w:val="Heading3"/>
        <w:spacing w:after="120" w:before="280"/>
      </w:pPr>
      <w:r>
        <w:rPr>
          <w:rFonts w:ascii="Arial" w:cs="Arial" w:eastAsia="Arial" w:hAnsi="Arial"/>
          <w:b/>
          <w:bCs/>
          <w:color w:val="3A3A3A"/>
          <w:sz w:val="22"/>
          <w:szCs w:val="22"/>
        </w:rPr>
        <w:t xml:space="preserve">B. Place dans la filiation</w:t>
      </w:r>
    </w:p>
    <w:p>
      <w:pPr>
        <w:spacing w:after="80" w:before="80"/>
        <w:jc w:val="both"/>
      </w:pPr>
      <w:r>
        <w:rPr>
          <w:rFonts w:ascii="Arial" w:cs="Arial" w:eastAsia="Arial" w:hAnsi="Arial"/>
          <w:sz w:val="22"/>
          <w:szCs w:val="22"/>
        </w:rPr>
        <w:t xml:space="preserve">Briand représente la sagesse politique de la laïcité : il comprend que la loi de séparation ne doit pas être une loi de guerre mais une loi de paix. Sa formule de compromis — garantir la liberté de conscience tout en séparant les deux ordres — est ce qui donne à la loi de 1905 sa durabilité. Sans Briand, la séparation aurait peut-être été plus brutale et moins pérenne.</w:t>
      </w:r>
    </w:p>
    <w:p>
      <w:pPr>
        <w:pStyle w:val="Heading3"/>
        <w:spacing w:after="120" w:before="280"/>
      </w:pPr>
      <w:r>
        <w:rPr>
          <w:rFonts w:ascii="Arial" w:cs="Arial" w:eastAsia="Arial" w:hAnsi="Arial"/>
          <w:b/>
          <w:bCs/>
          <w:color w:val="3A3A3A"/>
          <w:sz w:val="22"/>
          <w:szCs w:val="22"/>
        </w:rPr>
        <w:t xml:space="preserve">D. Citations et formules</w:t>
      </w:r>
    </w:p>
    <w:p>
      <w:pPr>
        <w:spacing w:after="40" w:before="120"/>
        <w:ind w:left="720" w:right="720"/>
        <w:jc w:val="both"/>
      </w:pPr>
      <w:r>
        <w:rPr>
          <w:rFonts w:ascii="Arial" w:cs="Arial" w:eastAsia="Arial" w:hAnsi="Arial"/>
          <w:i/>
          <w:iCs/>
          <w:color w:val="2C2C2C"/>
          <w:sz w:val="22"/>
          <w:szCs w:val="22"/>
        </w:rPr>
        <w:t xml:space="preserve">« La République assure la liberté de conscience. Elle garantit le libre exercice des cultes sous les seules restrictions édictées ci-après dans l'intérêt de l'ordre public. »</w:t>
      </w:r>
    </w:p>
    <w:p>
      <w:pPr>
        <w:spacing w:after="160" w:before="0"/>
        <w:ind w:left="720"/>
      </w:pPr>
      <w:r>
        <w:rPr>
          <w:rFonts w:ascii="Arial" w:cs="Arial" w:eastAsia="Arial" w:hAnsi="Arial"/>
          <w:b/>
          <w:bCs/>
          <w:color w:val="555555"/>
          <w:sz w:val="20"/>
          <w:szCs w:val="20"/>
        </w:rPr>
        <w:t xml:space="preserve">— Article 1er, Loi de séparation des Églises et de l'État, 9 décembre 1905 — texte dont Briand est le rapporteur</w:t>
      </w:r>
      <w:r>
        <w:rPr>
          <w:rFonts w:ascii="Arial" w:cs="Arial" w:eastAsia="Arial" w:hAnsi="Arial"/>
          <w:color w:val="1B5E20"/>
          <w:sz w:val="18"/>
          <w:szCs w:val="18"/>
        </w:rPr>
        <w:t xml:space="preserve">  [✓ Citation vérifiée]</w:t>
      </w:r>
    </w:p>
    <w:p>
      <w:pPr>
        <w:spacing w:after="80" w:before="80"/>
        <w:jc w:val="both"/>
      </w:pPr>
      <w:r>
        <w:rPr>
          <w:rFonts w:ascii="Arial" w:cs="Arial" w:eastAsia="Arial" w:hAnsi="Arial"/>
          <w:sz w:val="22"/>
          <w:szCs w:val="22"/>
        </w:rPr>
        <w:t xml:space="preserve">Usage ScopeX : Briand est la voix de référence pour les données sur la séparation entre espace public et expression religieuse, la liberté de conscience, et les tensions contemporaines autour de la laïcité.</w:t>
      </w:r>
    </w:p>
    <w:p>
      <w:pPr>
        <w:spacing w:after="280" w:before="280"/>
        <w:jc w:val="center"/>
      </w:pPr>
      <w:r>
        <w:rPr>
          <w:rFonts w:ascii="Arial" w:cs="Arial" w:eastAsia="Arial" w:hAnsi="Arial"/>
          <w:color w:val="AAAAAA"/>
          <w:sz w:val="20"/>
          <w:szCs w:val="20"/>
        </w:rPr>
        <w:t xml:space="preserve">— — —</w:t>
      </w:r>
    </w:p>
    <w:p>
      <w:pPr>
        <w:pStyle w:val="Heading1"/>
        <w:pBdr>
          <w:bottom w:val="single" w:color="1B3A6B" w:sz="4" w:space="4"/>
        </w:pBdr>
        <w:spacing w:after="200" w:before="480"/>
      </w:pPr>
      <w:r>
        <w:rPr>
          <w:rFonts w:ascii="Arial" w:cs="Arial" w:eastAsia="Arial" w:hAnsi="Arial"/>
          <w:b/>
          <w:bCs/>
          <w:color w:val="1B3A6B"/>
          <w:sz w:val="32"/>
          <w:szCs w:val="32"/>
        </w:rPr>
        <w:t xml:space="preserve">PARTIE III — SYNTHÈSE : LA FILIATION EN CINQ TEMPS</w:t>
      </w:r>
    </w:p>
    <w:p>
      <w:pPr>
        <w:spacing w:after="80" w:before="80"/>
        <w:jc w:val="both"/>
      </w:pPr>
      <w:r>
        <w:rPr>
          <w:rFonts w:ascii="Arial" w:cs="Arial" w:eastAsia="Arial" w:hAnsi="Arial"/>
          <w:sz w:val="22"/>
          <w:szCs w:val="22"/>
        </w:rPr>
        <w:t xml:space="preserve">De 1789 à 1905, une ligne de pensée cohérente traverse l'histoire républicaine française. En voici les cinq moments essentiels, avec leurs figures centrales et leur contribution à ce que ScopeX mesure aujourd'hui.</w:t>
      </w:r>
    </w:p>
    <w:p>
      <w:pPr>
        <w:pStyle w:val="Heading2"/>
        <w:spacing w:after="160" w:before="360"/>
      </w:pPr>
      <w:r>
        <w:rPr>
          <w:rFonts w:ascii="Arial" w:cs="Arial" w:eastAsia="Arial" w:hAnsi="Arial"/>
          <w:b/>
          <w:bCs/>
          <w:color w:val="2E5E9E"/>
          <w:sz w:val="26"/>
          <w:szCs w:val="26"/>
        </w:rPr>
        <w:t xml:space="preserve">1789 — Les principes implicites</w:t>
      </w:r>
    </w:p>
    <w:p>
      <w:pPr>
        <w:spacing w:after="80" w:before="80"/>
        <w:jc w:val="both"/>
      </w:pPr>
      <w:r>
        <w:rPr>
          <w:rFonts w:ascii="Arial" w:cs="Arial" w:eastAsia="Arial" w:hAnsi="Arial"/>
          <w:sz w:val="22"/>
          <w:szCs w:val="22"/>
        </w:rPr>
        <w:t xml:space="preserve">La DDHC ne nomme pas l'école mais la rend philosophiquement indispensable. L'ignorance est condamnée comme cause des malheurs publics. Les articles 6 (souveraineté) et 11 (liberté d'expression) supposent un peuple capable de lire et de délibérer. Figures : les constituants, l'esprit des Lumières.</w:t>
      </w:r>
    </w:p>
    <w:p>
      <w:pPr>
        <w:pStyle w:val="Heading2"/>
        <w:spacing w:after="160" w:before="360"/>
      </w:pPr>
      <w:r>
        <w:rPr>
          <w:rFonts w:ascii="Arial" w:cs="Arial" w:eastAsia="Arial" w:hAnsi="Arial"/>
          <w:b/>
          <w:bCs/>
          <w:color w:val="2E5E9E"/>
          <w:sz w:val="26"/>
          <w:szCs w:val="26"/>
        </w:rPr>
        <w:t xml:space="preserve">1791–1792 — La théorisation fondatrice</w:t>
      </w:r>
    </w:p>
    <w:p>
      <w:pPr>
        <w:spacing w:after="80" w:before="80"/>
        <w:jc w:val="both"/>
      </w:pPr>
      <w:r>
        <w:rPr>
          <w:rFonts w:ascii="Arial" w:cs="Arial" w:eastAsia="Arial" w:hAnsi="Arial"/>
          <w:sz w:val="22"/>
          <w:szCs w:val="22"/>
        </w:rPr>
        <w:t xml:space="preserve">Condorcet formule le programme complet : universalité, gratuité, égalité des sexes, indépendance du savoir face au pouvoir, éducation permanente. La Constitution de 1791 constitutionnalise pour la première fois le droit à l'instruction. Figure centrale : Condorcet.</w:t>
      </w:r>
    </w:p>
    <w:p>
      <w:pPr>
        <w:pStyle w:val="Heading2"/>
        <w:spacing w:after="160" w:before="360"/>
      </w:pPr>
      <w:r>
        <w:rPr>
          <w:rFonts w:ascii="Arial" w:cs="Arial" w:eastAsia="Arial" w:hAnsi="Arial"/>
          <w:b/>
          <w:bCs/>
          <w:color w:val="2E5E9E"/>
          <w:sz w:val="26"/>
          <w:szCs w:val="26"/>
        </w:rPr>
        <w:t xml:space="preserve">1815–1870 — La maturation dans l'adversité</w:t>
      </w:r>
    </w:p>
    <w:p>
      <w:pPr>
        <w:spacing w:after="80" w:before="80"/>
        <w:jc w:val="both"/>
      </w:pPr>
      <w:r>
        <w:rPr>
          <w:rFonts w:ascii="Arial" w:cs="Arial" w:eastAsia="Arial" w:hAnsi="Arial"/>
          <w:sz w:val="22"/>
          <w:szCs w:val="22"/>
        </w:rPr>
        <w:t xml:space="preserve">La Restauration et la Monarchie de Juillet donnent la main à l'Église sur l'enseignement. Mais la pensée républicaine se forge dans l'opposition : Hugo, Michelet, Quinet formulent la vision populaire et politique de l'école. La loi Falloux (1850) est le repoussoir qui cristallise le programme républicain. Figures : Hugo, Michelet, Quinet, le jeune Ferry.</w:t>
      </w:r>
    </w:p>
    <w:p>
      <w:pPr>
        <w:pStyle w:val="Heading2"/>
        <w:spacing w:after="160" w:before="360"/>
      </w:pPr>
      <w:r>
        <w:rPr>
          <w:rFonts w:ascii="Arial" w:cs="Arial" w:eastAsia="Arial" w:hAnsi="Arial"/>
          <w:b/>
          <w:bCs/>
          <w:color w:val="2E5E9E"/>
          <w:sz w:val="26"/>
          <w:szCs w:val="26"/>
        </w:rPr>
        <w:t xml:space="preserve">1879–1886 — La réalisation</w:t>
      </w:r>
    </w:p>
    <w:p>
      <w:pPr>
        <w:spacing w:after="80" w:before="80"/>
        <w:jc w:val="both"/>
      </w:pPr>
      <w:r>
        <w:rPr>
          <w:rFonts w:ascii="Arial" w:cs="Arial" w:eastAsia="Arial" w:hAnsi="Arial"/>
          <w:sz w:val="22"/>
          <w:szCs w:val="22"/>
        </w:rPr>
        <w:t xml:space="preserve">Ferry et Buisson réalisent le programme : gratuité (1881), obligation et laïcité (1882), laïcisation du personnel enseignant (1886), formation des instituteurs (Écoles normales). Gambetta donne la légitimité populaire. Jean Macé structure le tissu associatif. Figures : Ferry, Buisson, Gambetta, Jean Macé.</w:t>
      </w:r>
    </w:p>
    <w:p>
      <w:pPr>
        <w:pStyle w:val="Heading2"/>
        <w:spacing w:after="160" w:before="360"/>
      </w:pPr>
      <w:r>
        <w:rPr>
          <w:rFonts w:ascii="Arial" w:cs="Arial" w:eastAsia="Arial" w:hAnsi="Arial"/>
          <w:b/>
          <w:bCs/>
          <w:color w:val="2E5E9E"/>
          <w:sz w:val="26"/>
          <w:szCs w:val="26"/>
        </w:rPr>
        <w:t xml:space="preserve">1905 — La clôture du cycle fondateur</w:t>
      </w:r>
    </w:p>
    <w:p>
      <w:pPr>
        <w:spacing w:after="80" w:before="80"/>
        <w:jc w:val="both"/>
      </w:pPr>
      <w:r>
        <w:rPr>
          <w:rFonts w:ascii="Arial" w:cs="Arial" w:eastAsia="Arial" w:hAnsi="Arial"/>
          <w:sz w:val="22"/>
          <w:szCs w:val="22"/>
        </w:rPr>
        <w:t xml:space="preserve">La loi de séparation de Briand et Buisson libère définitivement l'école de toute tutelle confessionnelle. Elle ne ferme pas la question laïque — elle lui donne son cadre juridique durable. Figures : Briand, Buisson, Combes.</w:t>
      </w:r>
    </w:p>
    <w:p>
      <w:pPr>
        <w:spacing w:after="280" w:before="280"/>
        <w:jc w:val="center"/>
      </w:pPr>
      <w:r>
        <w:rPr>
          <w:rFonts w:ascii="Arial" w:cs="Arial" w:eastAsia="Arial" w:hAnsi="Arial"/>
          <w:color w:val="AAAAAA"/>
          <w:sz w:val="20"/>
          <w:szCs w:val="20"/>
        </w:rPr>
        <w:t xml:space="preserve">— — —</w:t>
      </w:r>
    </w:p>
    <w:p>
      <w:pPr>
        <w:pStyle w:val="Heading1"/>
        <w:pBdr>
          <w:bottom w:val="single" w:color="1B3A6B" w:sz="4" w:space="4"/>
        </w:pBdr>
        <w:spacing w:after="200" w:before="480"/>
      </w:pPr>
      <w:r>
        <w:rPr>
          <w:rFonts w:ascii="Arial" w:cs="Arial" w:eastAsia="Arial" w:hAnsi="Arial"/>
          <w:b/>
          <w:bCs/>
          <w:color w:val="1B3A6B"/>
          <w:sz w:val="32"/>
          <w:szCs w:val="32"/>
        </w:rPr>
        <w:t xml:space="preserve">PARTIE IV — NOTE MÉTHODOLOGIQUE</w:t>
      </w:r>
    </w:p>
    <w:p>
      <w:pPr>
        <w:pStyle w:val="Heading2"/>
        <w:spacing w:after="160" w:before="360"/>
      </w:pPr>
      <w:r>
        <w:rPr>
          <w:rFonts w:ascii="Arial" w:cs="Arial" w:eastAsia="Arial" w:hAnsi="Arial"/>
          <w:b/>
          <w:bCs/>
          <w:color w:val="2E5E9E"/>
          <w:sz w:val="26"/>
          <w:szCs w:val="26"/>
        </w:rPr>
        <w:t xml:space="preserve">Niveaux de fiabilité des citations</w:t>
      </w:r>
    </w:p>
    <w:p>
      <w:pPr>
        <w:spacing w:after="80" w:before="80"/>
        <w:jc w:val="both"/>
      </w:pPr>
      <w:r>
        <w:rPr>
          <w:rFonts w:ascii="Arial" w:cs="Arial" w:eastAsia="Arial" w:hAnsi="Arial"/>
          <w:sz w:val="22"/>
          <w:szCs w:val="22"/>
        </w:rPr>
        <w:t xml:space="preserve">Ce document distingue deux niveaux, conformément au principe fondateur de ScopeX : la rigueur des sources prime sur la densité apparente.</w:t>
      </w:r>
    </w:p>
    <w:p>
      <w:pPr>
        <w:pBdr>
          <w:left w:val="single" w:color="1B3A6B" w:sz="8" w:space="8"/>
        </w:pBdr>
        <w:spacing w:after="120" w:before="120"/>
        <w:ind w:left="360"/>
      </w:pPr>
      <w:r>
        <w:rPr>
          <w:rFonts w:ascii="Arial" w:cs="Arial" w:eastAsia="Arial" w:hAnsi="Arial"/>
          <w:b/>
          <w:bCs/>
          <w:color w:val="1B3A6B"/>
          <w:sz w:val="21"/>
          <w:szCs w:val="21"/>
        </w:rPr>
        <w:t xml:space="preserve">❧ ✓ VÉRIFIÉ — </w:t>
      </w:r>
      <w:r>
        <w:rPr>
          <w:rFonts w:ascii="Arial" w:cs="Arial" w:eastAsia="Arial" w:hAnsi="Arial"/>
          <w:i/>
          <w:iCs/>
          <w:color w:val="2C2C2C"/>
          <w:sz w:val="21"/>
          <w:szCs w:val="21"/>
        </w:rPr>
        <w:t xml:space="preserve">Citation textuelle issue d'un texte identifié avec précision (titre, date, contexte). Fiable pour publication.</w:t>
      </w:r>
    </w:p>
    <w:p>
      <w:pPr>
        <w:pBdr>
          <w:left w:val="single" w:color="1B3A6B" w:sz="8" w:space="8"/>
        </w:pBdr>
        <w:spacing w:after="120" w:before="120"/>
        <w:ind w:left="360"/>
      </w:pPr>
      <w:r>
        <w:rPr>
          <w:rFonts w:ascii="Arial" w:cs="Arial" w:eastAsia="Arial" w:hAnsi="Arial"/>
          <w:b/>
          <w:bCs/>
          <w:color w:val="1B3A6B"/>
          <w:sz w:val="21"/>
          <w:szCs w:val="21"/>
        </w:rPr>
        <w:t xml:space="preserve">❧ ~ PARAPHRASE FIDÈLE — </w:t>
      </w:r>
      <w:r>
        <w:rPr>
          <w:rFonts w:ascii="Arial" w:cs="Arial" w:eastAsia="Arial" w:hAnsi="Arial"/>
          <w:i/>
          <w:iCs/>
          <w:color w:val="2C2C2C"/>
          <w:sz w:val="21"/>
          <w:szCs w:val="21"/>
        </w:rPr>
        <w:t xml:space="preserve">Reformulation rigoureuse de la pensée d'un auteur, cohérente avec l'ensemble de son œuvre, mais ne pouvant être attribuée mot pour mot à un texte précis. À signaler comme telle dans les publications ScopeX.</w:t>
      </w:r>
    </w:p>
    <w:p>
      <w:pPr>
        <w:pStyle w:val="Heading2"/>
        <w:spacing w:after="160" w:before="360"/>
      </w:pPr>
      <w:r>
        <w:rPr>
          <w:rFonts w:ascii="Arial" w:cs="Arial" w:eastAsia="Arial" w:hAnsi="Arial"/>
          <w:b/>
          <w:bCs/>
          <w:color w:val="2E5E9E"/>
          <w:sz w:val="26"/>
          <w:szCs w:val="26"/>
        </w:rPr>
        <w:t xml:space="preserve">Principes d'usage pour la Maisonnée Cognitive</w:t>
      </w:r>
    </w:p>
    <w:p>
      <w:pPr>
        <w:spacing w:after="80" w:before="80"/>
        <w:jc w:val="both"/>
      </w:pPr>
      <w:r>
        <w:rPr>
          <w:rFonts w:ascii="Arial" w:cs="Arial" w:eastAsia="Arial" w:hAnsi="Arial"/>
          <w:sz w:val="22"/>
          <w:szCs w:val="22"/>
        </w:rPr>
        <w:t xml:space="preserve">1. Toujours vérifier quel fondateur est le plus légitime pour un chiffre donné, en consultant la grille de pertinence de la Partie I.</w:t>
      </w:r>
    </w:p>
    <w:p>
      <w:pPr>
        <w:spacing w:after="80" w:before="80"/>
        <w:jc w:val="both"/>
      </w:pPr>
      <w:r>
        <w:rPr>
          <w:rFonts w:ascii="Arial" w:cs="Arial" w:eastAsia="Arial" w:hAnsi="Arial"/>
          <w:sz w:val="22"/>
          <w:szCs w:val="22"/>
        </w:rPr>
        <w:t xml:space="preserve">2. Ne jamais forcer la correspondance : un chiffre sans voix pertinente vaut mieux qu'une citation plaquée artificiellement.</w:t>
      </w:r>
    </w:p>
    <w:p>
      <w:pPr>
        <w:spacing w:after="80" w:before="80"/>
        <w:jc w:val="both"/>
      </w:pPr>
      <w:r>
        <w:rPr>
          <w:rFonts w:ascii="Arial" w:cs="Arial" w:eastAsia="Arial" w:hAnsi="Arial"/>
          <w:sz w:val="22"/>
          <w:szCs w:val="22"/>
        </w:rPr>
        <w:t xml:space="preserve">3. Approfondir les citations PARAPHRASE lors des recherches internet de Théo ou du Majordome, pour les transformer si possible en citations VÉRIFIÉ.</w:t>
      </w:r>
    </w:p>
    <w:p>
      <w:pPr>
        <w:spacing w:after="80" w:before="80"/>
        <w:jc w:val="both"/>
      </w:pPr>
      <w:r>
        <w:rPr>
          <w:rFonts w:ascii="Arial" w:cs="Arial" w:eastAsia="Arial" w:hAnsi="Arial"/>
          <w:sz w:val="22"/>
          <w:szCs w:val="22"/>
        </w:rPr>
        <w:t xml:space="preserve">4. Ce corpus est une première base, appelée à s'enrichir. D'autres figures méritent un développement : Paul Bert, René Goblet, Félix Pécaut, Camille Sée, Charles Renouvier, Jules Simon, Clemenceau.</w:t>
      </w:r>
    </w:p>
    <w:p>
      <w:pPr>
        <w:pBdr>
          <w:top w:val="single" w:color="CCCCCC" w:sz="2"/>
        </w:pBdr>
        <w:spacing w:after="200" w:before="600"/>
        <w:jc w:val="center"/>
      </w:pPr>
      <w:r>
        <w:rPr>
          <w:rFonts w:ascii="Arial" w:cs="Arial" w:eastAsia="Arial" w:hAnsi="Arial"/>
          <w:i/>
          <w:iCs/>
          <w:color w:val="999999"/>
          <w:sz w:val="18"/>
          <w:szCs w:val="18"/>
        </w:rPr>
        <w:t xml:space="preserve">ScopeX · La République aux Rayons X — Document de travail interne · Version 1.0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5E9E"/>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2026-06-03T15:00:21.088Z</dcterms:created>
  <dcterms:modified xsi:type="dcterms:W3CDTF">2026-06-03T15:00:21.088Z</dcterms:modified>
</cp:coreProperties>
</file>

<file path=docProps/custom.xml><?xml version="1.0" encoding="utf-8"?>
<Properties xmlns="http://schemas.openxmlformats.org/officeDocument/2006/custom-properties" xmlns:vt="http://schemas.openxmlformats.org/officeDocument/2006/docPropsVTypes"/>
</file>