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color w:val="999999"/>
          <w:sz w:val="20"/>
          <w:szCs w:val="20"/>
        </w:rPr>
        <w:t xml:space="preserve">ScopeX · La République aux rayons X</w:t>
      </w:r>
    </w:p>
    <w:p>
      <w:pPr>
        <w:spacing w:after="60" w:before="0"/>
        <w:jc w:val="center"/>
      </w:pPr>
      <w:r>
        <w:rPr>
          <w:rFonts w:ascii="Arial" w:cs="Arial" w:eastAsia="Arial" w:hAnsi="Arial"/>
          <w:color w:val="999999"/>
          <w:sz w:val="20"/>
          <w:szCs w:val="20"/>
        </w:rPr>
        <w:t xml:space="preserve">Corpus des fondateurs républicains · Thème : L'École et l'Instruction publique</w:t>
      </w:r>
    </w:p>
    <w:p>
      <w:pPr>
        <w:spacing w:after="400" w:before="0"/>
        <w:jc w:val="center"/>
      </w:pPr>
      <w:r>
        <w:rPr>
          <w:rFonts w:ascii="Arial" w:cs="Arial" w:eastAsia="Arial" w:hAnsi="Arial"/>
          <w:i/>
          <w:iCs/>
          <w:color w:val="AAAAAA"/>
          <w:sz w:val="20"/>
          <w:szCs w:val="20"/>
        </w:rPr>
        <w:t xml:space="preserve">Document de travail — Version 1.0 · Juin 2026</w:t>
      </w:r>
    </w:p>
    <w:p>
      <w:pPr>
        <w:pStyle w:val="Heading1"/>
        <w:spacing w:after="200" w:before="400"/>
      </w:pPr>
      <w:r>
        <w:rPr>
          <w:rFonts w:ascii="Arial" w:cs="Arial" w:eastAsia="Arial" w:hAnsi="Arial"/>
          <w:b/>
          <w:bCs/>
          <w:color w:val="1A3A5C"/>
          <w:sz w:val="36"/>
          <w:szCs w:val="36"/>
        </w:rPr>
        <w:t xml:space="preserve">Premier mouvement : Les fondements déclaratoires (1789–1795)</w:t>
      </w:r>
    </w:p>
    <w:p>
      <w:pPr>
        <w:spacing w:after="100" w:before="100"/>
      </w:pPr>
      <w:r>
        <w:rPr>
          <w:rFonts w:ascii="Arial" w:cs="Arial" w:eastAsia="Arial" w:hAnsi="Arial"/>
          <w:color w:val="444444"/>
          <w:sz w:val="22"/>
          <w:szCs w:val="22"/>
        </w:rPr>
        <w:t xml:space="preserve">La Déclaration des droits de l'Homme et du Citoyen de 1789 ne mentionne pas explicitement l'instruction. Et pourtant, elle la rend philosophiquement indispensable. Son préambule pose en effet que « l'ignorance, l'oubli ou le mépris des droits de l'homme sont les seules causes des malheurs publics et de la corruption des gouvernements ». Si l'ignorance est la cause du mal politique, alors l'instruction est le remède. Le droit à l'éducation n'est pas écrit — il est impliqué par la logique même du texte.</w:t>
      </w:r>
    </w:p>
    <w:p>
      <w:pPr>
        <w:spacing w:after="80" w:before="80"/>
      </w:pPr>
      <w:r>
        <w:t xml:space="preserve"/>
      </w:r>
    </w:p>
    <w:p>
      <w:pPr>
        <w:pStyle w:val="Heading2"/>
        <w:spacing w:after="160" w:before="320"/>
      </w:pPr>
      <w:r>
        <w:rPr>
          <w:rFonts w:ascii="Arial" w:cs="Arial" w:eastAsia="Arial" w:hAnsi="Arial"/>
          <w:b/>
          <w:bCs/>
          <w:color w:val="1A3A5C"/>
          <w:sz w:val="28"/>
          <w:szCs w:val="28"/>
        </w:rPr>
        <w:t xml:space="preserve">1. La DDHC de 1789 : l'instruction en creux</w:t>
      </w:r>
    </w:p>
    <w:p>
      <w:pPr>
        <w:pStyle w:val="Heading3"/>
        <w:spacing w:after="120" w:before="240"/>
      </w:pPr>
      <w:r>
        <w:rPr>
          <w:rFonts w:ascii="Arial" w:cs="Arial" w:eastAsia="Arial" w:hAnsi="Arial"/>
          <w:b/>
          <w:bCs/>
          <w:color w:val="B8860B"/>
          <w:sz w:val="24"/>
          <w:szCs w:val="24"/>
        </w:rPr>
        <w:t xml:space="preserve">26 août 1789 — Déclaration des droits de l'Homme et du Citoyen</w:t>
      </w:r>
    </w:p>
    <w:p>
      <w:pPr>
        <w:spacing w:after="100" w:before="100"/>
      </w:pPr>
      <w:r>
        <w:rPr>
          <w:rFonts w:ascii="Arial" w:cs="Arial" w:eastAsia="Arial" w:hAnsi="Arial"/>
          <w:color w:val="444444"/>
          <w:sz w:val="22"/>
          <w:szCs w:val="22"/>
        </w:rPr>
        <w:t xml:space="preserve">Trois articles de la DDHC portent directement sur les conditions intellectuelles de la citoyenneté, sans nommer l'école :</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L'ignorance, l'oubli ou le mépris des droits de l'homme sont les seules causes des malheurs publics et de la corruption des gouvernements. »</w:t>
      </w:r>
    </w:p>
    <w:p>
      <w:pPr>
        <w:spacing w:after="160" w:before="40"/>
        <w:ind w:left="720"/>
      </w:pPr>
      <w:r>
        <w:rPr>
          <w:rFonts w:ascii="Arial" w:cs="Arial" w:eastAsia="Arial" w:hAnsi="Arial"/>
          <w:color w:val="777777"/>
          <w:sz w:val="20"/>
          <w:szCs w:val="20"/>
        </w:rPr>
        <w:t xml:space="preserve">— Préambule de la DDHC, 26 août 1789</w:t>
      </w:r>
    </w:p>
    <w:p>
      <w:pPr>
        <w:spacing w:after="100" w:before="100"/>
      </w:pPr>
      <w:r>
        <w:rPr>
          <w:rFonts w:ascii="Arial" w:cs="Arial" w:eastAsia="Arial" w:hAnsi="Arial"/>
          <w:color w:val="444444"/>
          <w:sz w:val="22"/>
          <w:szCs w:val="22"/>
        </w:rPr>
        <w:t xml:space="preserve">Ce préambule est l'argument fondateur : un citoyen qui ignore ses droits ne peut les exercer. L'instruction n'est pas un luxe — c'est la condition de la liberté.</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La libre communication des pensées et des opinions est un des droits les plus précieux de l'homme : tout citoyen peut donc parler, écrire, imprimer librement. »</w:t>
      </w:r>
    </w:p>
    <w:p>
      <w:pPr>
        <w:spacing w:after="160" w:before="40"/>
        <w:ind w:left="720"/>
      </w:pPr>
      <w:r>
        <w:rPr>
          <w:rFonts w:ascii="Arial" w:cs="Arial" w:eastAsia="Arial" w:hAnsi="Arial"/>
          <w:color w:val="777777"/>
          <w:sz w:val="20"/>
          <w:szCs w:val="20"/>
        </w:rPr>
        <w:t xml:space="preserve">— Article 11, DDHC, 26 août 1789</w:t>
      </w:r>
    </w:p>
    <w:p>
      <w:pPr>
        <w:spacing w:after="100" w:before="100"/>
      </w:pPr>
      <w:r>
        <w:rPr>
          <w:rFonts w:ascii="Arial" w:cs="Arial" w:eastAsia="Arial" w:hAnsi="Arial"/>
          <w:color w:val="444444"/>
          <w:sz w:val="22"/>
          <w:szCs w:val="22"/>
        </w:rPr>
        <w:t xml:space="preserve">La liberté d'expression suppose la capacité de lire, d'écrire, de penser. Un peuple illettré ne peut exercer l'article 11. La liberté de la presse sans l'alphabétisation universelle est une liberté pour les seuls instruits.</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La loi est l'expression de la volonté générale. Tous les citoyens ont droit de concourir personnellement, ou par leurs représentants, à sa formation. »</w:t>
      </w:r>
    </w:p>
    <w:p>
      <w:pPr>
        <w:spacing w:after="160" w:before="40"/>
        <w:ind w:left="720"/>
      </w:pPr>
      <w:r>
        <w:rPr>
          <w:rFonts w:ascii="Arial" w:cs="Arial" w:eastAsia="Arial" w:hAnsi="Arial"/>
          <w:color w:val="777777"/>
          <w:sz w:val="20"/>
          <w:szCs w:val="20"/>
        </w:rPr>
        <w:t xml:space="preserve">— Article 6, DDHC, 26 août 1789</w:t>
      </w:r>
    </w:p>
    <w:p>
      <w:pPr>
        <w:spacing w:after="100" w:before="100"/>
      </w:pPr>
      <w:r>
        <w:rPr>
          <w:rFonts w:ascii="Arial" w:cs="Arial" w:eastAsia="Arial" w:hAnsi="Arial"/>
          <w:color w:val="444444"/>
          <w:sz w:val="22"/>
          <w:szCs w:val="22"/>
        </w:rPr>
        <w:t xml:space="preserve">Comment « concourir à la formation de la loi » sans comprendre les textes législatifs ? L'article 6 rend l'instruction politiquement nécessaire : la souveraineté populaire est un mot vide si le peuple ne peut pas lire.</w:t>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1A3A5C"/>
          <w:sz w:val="28"/>
          <w:szCs w:val="28"/>
        </w:rPr>
        <w:t xml:space="preserve">2. Condorcet : le théoricien fondateur (1791–1792)</w:t>
      </w:r>
    </w:p>
    <w:p>
      <w:pPr>
        <w:spacing w:after="100" w:before="100"/>
      </w:pPr>
      <w:r>
        <w:rPr>
          <w:rFonts w:ascii="Arial" w:cs="Arial" w:eastAsia="Arial" w:hAnsi="Arial"/>
          <w:color w:val="444444"/>
          <w:sz w:val="22"/>
          <w:szCs w:val="22"/>
        </w:rPr>
        <w:t xml:space="preserve">Nicolas de Condorcet (1743–1794), mathématicien, philosophe et député à l'Assemblée législative, est l'architecte intellectuel de l'école républicaine. Il est le premier à formuler une doctrine complète et cohérente de l'instruction publique, dans deux textes qui resteront la référence de toute la pensée républicaine ultérieure.</w:t>
      </w:r>
    </w:p>
    <w:p>
      <w:pPr>
        <w:spacing w:after="80" w:before="80"/>
      </w:pPr>
      <w:r>
        <w:t xml:space="preserve"/>
      </w:r>
    </w:p>
    <w:p>
      <w:pPr>
        <w:pStyle w:val="Heading3"/>
        <w:spacing w:after="120" w:before="240"/>
      </w:pPr>
      <w:r>
        <w:rPr>
          <w:rFonts w:ascii="Arial" w:cs="Arial" w:eastAsia="Arial" w:hAnsi="Arial"/>
          <w:b/>
          <w:bCs/>
          <w:color w:val="B8860B"/>
          <w:sz w:val="24"/>
          <w:szCs w:val="24"/>
        </w:rPr>
        <w:t xml:space="preserve">1791 — Cinq mémoires sur l'instruction publique</w:t>
      </w:r>
    </w:p>
    <w:p>
      <w:pPr>
        <w:spacing w:after="100" w:before="100"/>
      </w:pPr>
      <w:r>
        <w:rPr>
          <w:rFonts w:ascii="Arial" w:cs="Arial" w:eastAsia="Arial" w:hAnsi="Arial"/>
          <w:color w:val="444444"/>
          <w:sz w:val="22"/>
          <w:szCs w:val="22"/>
        </w:rPr>
        <w:t xml:space="preserve">Ce premier texte pose les principes philosophiques fondamentaux. Condorcet formule une idée révolutionnaire pour son temps : l'égalité entre filles et garçons devant l'instruction. La vérité étant universelle, elle est due à tous sans distinction de sexe.</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Offrir à tous les individus de l'espèce humaine les moyens de pourvoir à leurs besoins, d'assurer leur bien-être, de connaître et d'exercer leurs droits, d'entendre et de remplir leurs devoirs. »</w:t>
      </w:r>
    </w:p>
    <w:p>
      <w:pPr>
        <w:spacing w:after="160" w:before="40"/>
        <w:ind w:left="720"/>
      </w:pPr>
      <w:r>
        <w:rPr>
          <w:rFonts w:ascii="Arial" w:cs="Arial" w:eastAsia="Arial" w:hAnsi="Arial"/>
          <w:color w:val="777777"/>
          <w:sz w:val="20"/>
          <w:szCs w:val="20"/>
        </w:rPr>
        <w:t xml:space="preserve">— Condorcet, Cinq mémoires sur l'instruction publique, 1791</w:t>
      </w:r>
    </w:p>
    <w:p>
      <w:pPr>
        <w:spacing w:after="100" w:before="100"/>
      </w:pPr>
      <w:r>
        <w:rPr>
          <w:rFonts w:ascii="Arial" w:cs="Arial" w:eastAsia="Arial" w:hAnsi="Arial"/>
          <w:color w:val="444444"/>
          <w:sz w:val="22"/>
          <w:szCs w:val="22"/>
        </w:rPr>
        <w:t xml:space="preserve">Cette phrase est le programme entier de l'école républicaine en une ligne : l'instruction n'est pas une faveur, c'est un moyen d'émancipation. Elle vise à la fois l'autonomie individuelle (« pourvoir à ses besoins ») et la citoyenneté active (« connaître et exercer ses droits »).</w:t>
      </w:r>
    </w:p>
    <w:p>
      <w:pPr>
        <w:spacing w:after="80" w:before="80"/>
      </w:pPr>
      <w:r>
        <w:t xml:space="preserve"/>
      </w:r>
    </w:p>
    <w:p>
      <w:pPr>
        <w:pStyle w:val="Heading3"/>
        <w:spacing w:after="120" w:before="240"/>
      </w:pPr>
      <w:r>
        <w:rPr>
          <w:rFonts w:ascii="Arial" w:cs="Arial" w:eastAsia="Arial" w:hAnsi="Arial"/>
          <w:b/>
          <w:bCs/>
          <w:color w:val="B8860B"/>
          <w:sz w:val="24"/>
          <w:szCs w:val="24"/>
        </w:rPr>
        <w:t xml:space="preserve">20–21 avril 1792 — Rapport sur l'instruction publique devant l'Assemblée législative</w:t>
      </w:r>
    </w:p>
    <w:p>
      <w:pPr>
        <w:spacing w:after="100" w:before="100"/>
      </w:pPr>
      <w:r>
        <w:rPr>
          <w:rFonts w:ascii="Arial" w:cs="Arial" w:eastAsia="Arial" w:hAnsi="Arial"/>
          <w:color w:val="444444"/>
          <w:sz w:val="22"/>
          <w:szCs w:val="22"/>
        </w:rPr>
        <w:t xml:space="preserve">Ce rapport, présenté au nom du Comité d'instruction publique, est le texte fondateur de l'école républicaine française. Ni la Législative ni la Convention ne le voteront — mais ses principes irrigueront toute la pensée républicaine jusqu'aux lois Ferry et au-delà.</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On enseigne dans les écoles primaires ce qui est nécessaire à chaque individu pour se conduire lui-même et jouir de la plénitude de ses droits. »</w:t>
      </w:r>
    </w:p>
    <w:p>
      <w:pPr>
        <w:spacing w:after="160" w:before="40"/>
        <w:ind w:left="720"/>
      </w:pPr>
      <w:r>
        <w:rPr>
          <w:rFonts w:ascii="Arial" w:cs="Arial" w:eastAsia="Arial" w:hAnsi="Arial"/>
          <w:color w:val="777777"/>
          <w:sz w:val="20"/>
          <w:szCs w:val="20"/>
        </w:rPr>
        <w:t xml:space="preserve">— Condorcet, Rapport sur l'instruction publique, avril 1792</w:t>
      </w:r>
    </w:p>
    <w:p>
      <w:pPr>
        <w:spacing w:after="100" w:before="100"/>
      </w:pPr>
      <w:r>
        <w:rPr>
          <w:rFonts w:ascii="Arial" w:cs="Arial" w:eastAsia="Arial" w:hAnsi="Arial"/>
          <w:color w:val="444444"/>
          <w:sz w:val="22"/>
          <w:szCs w:val="22"/>
        </w:rPr>
        <w:t xml:space="preserve">Phrase capitale : l'école primaire n'est pas là pour former des esprits savants, mais pour former des citoyens capables d'exercer leurs droits. L'instruction est au service de la liberté civile.</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La première condition de toute instruction étant de n'enseigner que des vérités, les établissements que la puissance publique y consacre doivent être aussi indépendants qu'il est possible de toute autorité politique. »</w:t>
      </w:r>
    </w:p>
    <w:p>
      <w:pPr>
        <w:spacing w:after="160" w:before="40"/>
        <w:ind w:left="720"/>
      </w:pPr>
      <w:r>
        <w:rPr>
          <w:rFonts w:ascii="Arial" w:cs="Arial" w:eastAsia="Arial" w:hAnsi="Arial"/>
          <w:color w:val="777777"/>
          <w:sz w:val="20"/>
          <w:szCs w:val="20"/>
        </w:rPr>
        <w:t xml:space="preserve">— Condorcet, Rapport sur l'instruction publique, avril 1792</w:t>
      </w:r>
    </w:p>
    <w:p>
      <w:pPr>
        <w:spacing w:after="100" w:before="100"/>
      </w:pPr>
      <w:r>
        <w:rPr>
          <w:rFonts w:ascii="Arial" w:cs="Arial" w:eastAsia="Arial" w:hAnsi="Arial"/>
          <w:color w:val="444444"/>
          <w:sz w:val="22"/>
          <w:szCs w:val="22"/>
        </w:rPr>
        <w:t xml:space="preserve">Principe fondamental d'indépendance du savoir face au pouvoir. Condorcet anticipe ici ce que les républicains du XIXe siècle reprendront contre l'Église : l'instruction doit échapper à toute tutelle — politique ou religieuse. C'est la matrice intellectuelle de la laïcité scolaire.</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Aucun pouvoir public ne doit avoir l'autorité, ni même le crédit d'empêcher le développement des vérités nouvelles, l'enseignement des théories contraires à sa politique particulière ou à ses intérêts momentanés. »</w:t>
      </w:r>
    </w:p>
    <w:p>
      <w:pPr>
        <w:spacing w:after="160" w:before="40"/>
        <w:ind w:left="720"/>
      </w:pPr>
      <w:r>
        <w:rPr>
          <w:rFonts w:ascii="Arial" w:cs="Arial" w:eastAsia="Arial" w:hAnsi="Arial"/>
          <w:color w:val="777777"/>
          <w:sz w:val="20"/>
          <w:szCs w:val="20"/>
        </w:rPr>
        <w:t xml:space="preserve">— Condorcet, Rapport sur l'instruction publique, avril 1792</w:t>
      </w:r>
    </w:p>
    <w:p>
      <w:pPr>
        <w:spacing w:after="100" w:before="100"/>
      </w:pPr>
      <w:r>
        <w:rPr>
          <w:rFonts w:ascii="Arial" w:cs="Arial" w:eastAsia="Arial" w:hAnsi="Arial"/>
          <w:color w:val="444444"/>
          <w:sz w:val="22"/>
          <w:szCs w:val="22"/>
        </w:rPr>
        <w:t xml:space="preserve">Cette formule est d'une modernité saisissante. Elle pose l'autonomie du savoir scientifique face à toute instrumentalisation politique ou idéologique. ScopeX s'en réclame directement.</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Nous avons observé que l'instruction ne devait pas abandonner les individus au moment où ils sortent des écoles ; qu'elle devait embrasser tous les âges ; qu'il n'y en avait aucun où il ne fût utile d'apprendre. »</w:t>
      </w:r>
    </w:p>
    <w:p>
      <w:pPr>
        <w:spacing w:after="160" w:before="40"/>
        <w:ind w:left="720"/>
      </w:pPr>
      <w:r>
        <w:rPr>
          <w:rFonts w:ascii="Arial" w:cs="Arial" w:eastAsia="Arial" w:hAnsi="Arial"/>
          <w:color w:val="777777"/>
          <w:sz w:val="20"/>
          <w:szCs w:val="20"/>
        </w:rPr>
        <w:t xml:space="preserve">— Condorcet, Rapport sur l'instruction publique, avril 1792</w:t>
      </w:r>
    </w:p>
    <w:p>
      <w:pPr>
        <w:spacing w:after="100" w:before="100"/>
      </w:pPr>
      <w:r>
        <w:rPr>
          <w:rFonts w:ascii="Arial" w:cs="Arial" w:eastAsia="Arial" w:hAnsi="Arial"/>
          <w:color w:val="444444"/>
          <w:sz w:val="22"/>
          <w:szCs w:val="22"/>
        </w:rPr>
        <w:t xml:space="preserve">Condorcet invente ici le concept de formation continue, cent cinquante ans avant qu'il ne devienne politique publique. L'instruction est un droit à vie, non une phase de jeunesse.</w:t>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1A3A5C"/>
          <w:sz w:val="28"/>
          <w:szCs w:val="28"/>
        </w:rPr>
        <w:t xml:space="preserve">3. La Constitution de 1791 et ses suites</w:t>
      </w:r>
    </w:p>
    <w:p>
      <w:pPr>
        <w:pStyle w:val="Heading3"/>
        <w:spacing w:after="120" w:before="240"/>
      </w:pPr>
      <w:r>
        <w:rPr>
          <w:rFonts w:ascii="Arial" w:cs="Arial" w:eastAsia="Arial" w:hAnsi="Arial"/>
          <w:b/>
          <w:bCs/>
          <w:color w:val="B8860B"/>
          <w:sz w:val="24"/>
          <w:szCs w:val="24"/>
        </w:rPr>
        <w:t xml:space="preserve">3 septembre 1791 — Constitution de la Première République</w:t>
      </w:r>
    </w:p>
    <w:p>
      <w:pPr>
        <w:spacing w:after="100" w:before="100"/>
      </w:pPr>
      <w:r>
        <w:rPr>
          <w:rFonts w:ascii="Arial" w:cs="Arial" w:eastAsia="Arial" w:hAnsi="Arial"/>
          <w:color w:val="444444"/>
          <w:sz w:val="22"/>
          <w:szCs w:val="22"/>
        </w:rPr>
        <w:t xml:space="preserve">Pour la première fois dans l'histoire constitutionnelle française, l'instruction figure dans un texte fondamental de l'État :</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Il sera créé et organisé une Instruction publique commune à tous les citoyens, gratuite à l'égard des parties d'enseignement indispensables pour tous les hommes. »</w:t>
      </w:r>
    </w:p>
    <w:p>
      <w:pPr>
        <w:spacing w:after="160" w:before="40"/>
        <w:ind w:left="720"/>
      </w:pPr>
      <w:r>
        <w:rPr>
          <w:rFonts w:ascii="Arial" w:cs="Arial" w:eastAsia="Arial" w:hAnsi="Arial"/>
          <w:color w:val="777777"/>
          <w:sz w:val="20"/>
          <w:szCs w:val="20"/>
        </w:rPr>
        <w:t xml:space="preserve">— Titre premier, Constitution du 3 septembre 1791, Dispositions fondamentales garanties par la Constitution</w:t>
      </w:r>
    </w:p>
    <w:p>
      <w:pPr>
        <w:spacing w:after="100" w:before="100"/>
      </w:pPr>
      <w:r>
        <w:rPr>
          <w:rFonts w:ascii="Arial" w:cs="Arial" w:eastAsia="Arial" w:hAnsi="Arial"/>
          <w:color w:val="444444"/>
          <w:sz w:val="22"/>
          <w:szCs w:val="22"/>
        </w:rPr>
        <w:t xml:space="preserve">Date fondatrice : c'est la première constitutionnalisation du droit à l'instruction en France. Elle pose deux principes qui mettront un siècle à se réaliser pleinement : l'universalité (« commune à tous les citoyens ») et la gratuité partielle. Jules Ferry ne fera, en 1881, que tenir la promesse de 1791.</w:t>
      </w:r>
    </w:p>
    <w:p>
      <w:pPr>
        <w:spacing w:after="80" w:before="80"/>
      </w:pPr>
      <w:r>
        <w:t xml:space="preserve"/>
      </w:r>
    </w:p>
    <w:p>
      <w:pPr>
        <w:pStyle w:val="Heading3"/>
        <w:spacing w:after="120" w:before="240"/>
      </w:pPr>
      <w:r>
        <w:rPr>
          <w:rFonts w:ascii="Arial" w:cs="Arial" w:eastAsia="Arial" w:hAnsi="Arial"/>
          <w:b/>
          <w:bCs/>
          <w:color w:val="B8860B"/>
          <w:sz w:val="24"/>
          <w:szCs w:val="24"/>
        </w:rPr>
        <w:t xml:space="preserve">1793 — Constitution montagnarde (non appliquée)</w:t>
      </w:r>
    </w:p>
    <w:p>
      <w:pPr>
        <w:spacing w:after="100" w:before="100"/>
      </w:pPr>
      <w:r>
        <w:rPr>
          <w:rFonts w:ascii="Arial" w:cs="Arial" w:eastAsia="Arial" w:hAnsi="Arial"/>
          <w:color w:val="444444"/>
          <w:sz w:val="22"/>
          <w:szCs w:val="22"/>
        </w:rPr>
        <w:t xml:space="preserve">La Constitution jacobine de l'an I, jamais appliquée en raison de la guerre, va plus loin encore dans ses ambitions. Elle constitutionnalise l'instruction comme droit positif :</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L'instruction est le besoin de tous. La société doit favoriser de tout son pouvoir les progrès de la raison publique et mettre l'instruction à la portée de tous les citoyens. »</w:t>
      </w:r>
    </w:p>
    <w:p>
      <w:pPr>
        <w:spacing w:after="160" w:before="40"/>
        <w:ind w:left="720"/>
      </w:pPr>
      <w:r>
        <w:rPr>
          <w:rFonts w:ascii="Arial" w:cs="Arial" w:eastAsia="Arial" w:hAnsi="Arial"/>
          <w:color w:val="777777"/>
          <w:sz w:val="20"/>
          <w:szCs w:val="20"/>
        </w:rPr>
        <w:t xml:space="preserve">— Déclaration des droits précédant la Constitution de 1793, 24 juin 1793</w:t>
      </w:r>
    </w:p>
    <w:p>
      <w:pPr>
        <w:spacing w:after="100" w:before="100"/>
      </w:pPr>
      <w:r>
        <w:rPr>
          <w:rFonts w:ascii="Arial" w:cs="Arial" w:eastAsia="Arial" w:hAnsi="Arial"/>
          <w:color w:val="444444"/>
          <w:sz w:val="22"/>
          <w:szCs w:val="22"/>
        </w:rPr>
        <w:t xml:space="preserve">Ce texte va plus loin que 1791 : l'instruction n'est plus seulement organisée par l'État, elle est un « besoin » que la société a le devoir de satisfaire. Le mot « besoin » est fort : il place l'instruction au même rang que la nourriture ou le logement. C'est une conception sociale, et non seulement civique, du droit à l'éducation.</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3A5C"/>
          <w:sz w:val="36"/>
          <w:szCs w:val="36"/>
        </w:rPr>
        <w:t xml:space="preserve">Deuxième mouvement : La maturation de la pensée (1815–1870)</w:t>
      </w:r>
    </w:p>
    <w:p>
      <w:pPr>
        <w:spacing w:after="100" w:before="100"/>
      </w:pPr>
      <w:r>
        <w:rPr>
          <w:rFonts w:ascii="Arial" w:cs="Arial" w:eastAsia="Arial" w:hAnsi="Arial"/>
          <w:color w:val="444444"/>
          <w:sz w:val="22"/>
          <w:szCs w:val="22"/>
        </w:rPr>
        <w:t xml:space="preserve">La Révolution a posé les principes. La Restauration et la Monarchie de Juillet les mettent entre parenthèses ou les dénaturent. L'Église reprend la main sur l'enseignement. Mais la pensée républicaine sur l'école continue de se forger dans l'opposition — chez les historiens romantiques, les écrivains, les philosophes qui comprennent que la bataille pour la République est d'abord une bataille pour les esprits.</w:t>
      </w:r>
    </w:p>
    <w:p>
      <w:pPr>
        <w:spacing w:after="80" w:before="80"/>
      </w:pPr>
      <w:r>
        <w:t xml:space="preserve"/>
      </w:r>
    </w:p>
    <w:p>
      <w:pPr>
        <w:pStyle w:val="Heading2"/>
        <w:spacing w:after="160" w:before="320"/>
      </w:pPr>
      <w:r>
        <w:rPr>
          <w:rFonts w:ascii="Arial" w:cs="Arial" w:eastAsia="Arial" w:hAnsi="Arial"/>
          <w:b/>
          <w:bCs/>
          <w:color w:val="1A3A5C"/>
          <w:sz w:val="28"/>
          <w:szCs w:val="28"/>
        </w:rPr>
        <w:t xml:space="preserve">4. La loi Guizot (1833) : une avancée ambiguë</w:t>
      </w:r>
    </w:p>
    <w:p>
      <w:pPr>
        <w:pStyle w:val="Heading3"/>
        <w:spacing w:after="120" w:before="240"/>
      </w:pPr>
      <w:r>
        <w:rPr>
          <w:rFonts w:ascii="Arial" w:cs="Arial" w:eastAsia="Arial" w:hAnsi="Arial"/>
          <w:b/>
          <w:bCs/>
          <w:color w:val="B8860B"/>
          <w:sz w:val="24"/>
          <w:szCs w:val="24"/>
        </w:rPr>
        <w:t xml:space="preserve">28 juin 1833 — Loi Guizot sur l'instruction primaire</w:t>
      </w:r>
    </w:p>
    <w:p>
      <w:pPr>
        <w:spacing w:after="100" w:before="100"/>
      </w:pPr>
      <w:r>
        <w:rPr>
          <w:rFonts w:ascii="Arial" w:cs="Arial" w:eastAsia="Arial" w:hAnsi="Arial"/>
          <w:color w:val="444444"/>
          <w:sz w:val="22"/>
          <w:szCs w:val="22"/>
        </w:rPr>
        <w:t xml:space="preserve">François Guizot, ministre de l'Instruction publique de Louis-Philippe, fait voter la première grande loi scolaire du XIXe siècle. Elle oblige chaque commune à entretenir une école primaire pour les garçons. C'est un progrès réel — mais ambigu. L'enseignement reste largement confié aux congrégations religieuses, et les filles sont oubliées.</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L'instruction primaire est élémentaire ou supérieure. L'instruction primaire élémentaire comprend nécessairement l'instruction morale et religieuse, la lecture, l'écriture, les éléments de la langue française et du calcul. »</w:t>
      </w:r>
    </w:p>
    <w:p>
      <w:pPr>
        <w:spacing w:after="160" w:before="40"/>
        <w:ind w:left="720"/>
      </w:pPr>
      <w:r>
        <w:rPr>
          <w:rFonts w:ascii="Arial" w:cs="Arial" w:eastAsia="Arial" w:hAnsi="Arial"/>
          <w:color w:val="777777"/>
          <w:sz w:val="20"/>
          <w:szCs w:val="20"/>
        </w:rPr>
        <w:t xml:space="preserve">— Loi Guizot, Article 1er, 28 juin 1833</w:t>
      </w:r>
    </w:p>
    <w:p>
      <w:pPr>
        <w:spacing w:after="100" w:before="100"/>
      </w:pPr>
      <w:r>
        <w:rPr>
          <w:rFonts w:ascii="Arial" w:cs="Arial" w:eastAsia="Arial" w:hAnsi="Arial"/>
          <w:color w:val="444444"/>
          <w:sz w:val="22"/>
          <w:szCs w:val="22"/>
        </w:rPr>
        <w:t xml:space="preserve">À noter : « l'instruction morale et religieuse » figure en tête des matières obligatoires. C'est contre cette confusion entre morale civique et instruction religieuse que les républicains de 1882 devront batailler.</w:t>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1A3A5C"/>
          <w:sz w:val="28"/>
          <w:szCs w:val="28"/>
        </w:rPr>
        <w:t xml:space="preserve">5. Edgar Quinet et Jules Michelet : la pensée de combat (1840–1850)</w:t>
      </w:r>
    </w:p>
    <w:p>
      <w:pPr>
        <w:pStyle w:val="Heading3"/>
        <w:spacing w:after="120" w:before="240"/>
      </w:pPr>
      <w:r>
        <w:rPr>
          <w:rFonts w:ascii="Arial" w:cs="Arial" w:eastAsia="Arial" w:hAnsi="Arial"/>
          <w:b/>
          <w:bCs/>
          <w:color w:val="B8860B"/>
          <w:sz w:val="24"/>
          <w:szCs w:val="24"/>
        </w:rPr>
        <w:t xml:space="preserve">1843 — Le cours de Quinet au Collège de France</w:t>
      </w:r>
    </w:p>
    <w:p>
      <w:pPr>
        <w:spacing w:after="100" w:before="100"/>
      </w:pPr>
      <w:r>
        <w:rPr>
          <w:rFonts w:ascii="Arial" w:cs="Arial" w:eastAsia="Arial" w:hAnsi="Arial"/>
          <w:color w:val="444444"/>
          <w:sz w:val="22"/>
          <w:szCs w:val="22"/>
        </w:rPr>
        <w:t xml:space="preserve">Edgar Quinet (1803–1875), philosophe et historien, est l'une des voix les plus radicales de la pensée républicaine sur l'école. Ses cours au Collège de France, qui déchaînent l'enthousiasme estudiantin et la fureur cléricale, théorisent l'incompatibilité entre l'éducation catholique et la formation du citoyen libre.</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Vous voulez une démocratie, et vous laissez l'éducation aux ennemis de la démocratie. Vous voulez des hommes libres, et vous confiez leur âme à ceux qui croient que la liberté est un péché. »</w:t>
      </w:r>
    </w:p>
    <w:p>
      <w:pPr>
        <w:spacing w:after="160" w:before="40"/>
        <w:ind w:left="720"/>
      </w:pPr>
      <w:r>
        <w:rPr>
          <w:rFonts w:ascii="Arial" w:cs="Arial" w:eastAsia="Arial" w:hAnsi="Arial"/>
          <w:color w:val="777777"/>
          <w:sz w:val="20"/>
          <w:szCs w:val="20"/>
        </w:rPr>
        <w:t xml:space="preserve">— Edgar Quinet, Cours au Collège de France, 1843–1845</w:t>
      </w:r>
    </w:p>
    <w:p>
      <w:pPr>
        <w:spacing w:after="100" w:before="100"/>
      </w:pPr>
      <w:r>
        <w:rPr>
          <w:rFonts w:ascii="Arial" w:cs="Arial" w:eastAsia="Arial" w:hAnsi="Arial"/>
          <w:color w:val="444444"/>
          <w:sz w:val="22"/>
          <w:szCs w:val="22"/>
        </w:rPr>
        <w:t xml:space="preserve">Quinet formule ici l'argument central du combat républicain : on ne peut pas construire une République avec des citoyens formés par des institutions qui rejettent les valeurs républicaines. Cette contradiction sera au cœur du débat sur la laïcité scolaire jusqu'en 1905.</w:t>
      </w:r>
    </w:p>
    <w:p>
      <w:pPr>
        <w:spacing w:after="80" w:before="80"/>
      </w:pPr>
      <w:r>
        <w:t xml:space="preserve"/>
      </w:r>
    </w:p>
    <w:p>
      <w:pPr>
        <w:pStyle w:val="Heading3"/>
        <w:spacing w:after="120" w:before="240"/>
      </w:pPr>
      <w:r>
        <w:rPr>
          <w:rFonts w:ascii="Arial" w:cs="Arial" w:eastAsia="Arial" w:hAnsi="Arial"/>
          <w:b/>
          <w:bCs/>
          <w:color w:val="B8860B"/>
          <w:sz w:val="24"/>
          <w:szCs w:val="24"/>
        </w:rPr>
        <w:t xml:space="preserve">Jules Michelet — L'école comme forge de la nation</w:t>
      </w:r>
    </w:p>
    <w:p>
      <w:pPr>
        <w:spacing w:after="100" w:before="100"/>
      </w:pPr>
      <w:r>
        <w:rPr>
          <w:rFonts w:ascii="Arial" w:cs="Arial" w:eastAsia="Arial" w:hAnsi="Arial"/>
          <w:color w:val="444444"/>
          <w:sz w:val="22"/>
          <w:szCs w:val="22"/>
        </w:rPr>
        <w:t xml:space="preserve">Jules Michelet (1798–1874), historien du peuple et de la France, voit dans l'école l'instrument par excellence de la cohésion nationale et de l'émancipation populaire. Ses cours au Collège de France, supprimés en 1851 par le coup d'État de Louis-Napoléon, témoignent de l'enjeu politique que représente l'enseignement.</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Le peuple, c'est l'avenir. Et l'avenir, il faut l'instruire. L'école primaire est la forge où se fait la nation. »</w:t>
      </w:r>
    </w:p>
    <w:p>
      <w:pPr>
        <w:spacing w:after="160" w:before="40"/>
        <w:ind w:left="720"/>
      </w:pPr>
      <w:r>
        <w:rPr>
          <w:rFonts w:ascii="Arial" w:cs="Arial" w:eastAsia="Arial" w:hAnsi="Arial"/>
          <w:color w:val="777777"/>
          <w:sz w:val="20"/>
          <w:szCs w:val="20"/>
        </w:rPr>
        <w:t xml:space="preserve">— Jules Michelet, Le Peuple, 1846</w:t>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1A3A5C"/>
          <w:sz w:val="28"/>
          <w:szCs w:val="28"/>
        </w:rPr>
        <w:t xml:space="preserve">6. La loi Falloux (1850) : le recul</w:t>
      </w:r>
    </w:p>
    <w:p>
      <w:pPr>
        <w:pStyle w:val="Heading3"/>
        <w:spacing w:after="120" w:before="240"/>
      </w:pPr>
      <w:r>
        <w:rPr>
          <w:rFonts w:ascii="Arial" w:cs="Arial" w:eastAsia="Arial" w:hAnsi="Arial"/>
          <w:b/>
          <w:bCs/>
          <w:color w:val="B8860B"/>
          <w:sz w:val="24"/>
          <w:szCs w:val="24"/>
        </w:rPr>
        <w:t xml:space="preserve">15 mars 1850 — Loi Falloux sur l'enseignement</w:t>
      </w:r>
    </w:p>
    <w:p>
      <w:pPr>
        <w:spacing w:after="100" w:before="100"/>
      </w:pPr>
      <w:r>
        <w:rPr>
          <w:rFonts w:ascii="Arial" w:cs="Arial" w:eastAsia="Arial" w:hAnsi="Arial"/>
          <w:color w:val="444444"/>
          <w:sz w:val="22"/>
          <w:szCs w:val="22"/>
        </w:rPr>
        <w:t xml:space="preserve">Votée sous la IIe République, après les journées de juin 1848, la loi Falloux est une victoire de l'Église sur la République. Elle autorise l'ouverture libre d'établissements d'enseignement privé confessionnels et renforce la présence du clergé dans les instances de contrôle de l'enseignement. Pour les républicains, c'est un recul majeur qu'ils mettront trente ans à effacer.</w:t>
      </w:r>
    </w:p>
    <w:p>
      <w:pPr>
        <w:spacing w:after="80" w:before="80"/>
      </w:pPr>
      <w:r>
        <w:t xml:space="preserve"/>
      </w:r>
    </w:p>
    <w:p>
      <w:pPr>
        <w:spacing w:after="100" w:before="100"/>
      </w:pPr>
      <w:r>
        <w:rPr>
          <w:rFonts w:ascii="Arial" w:cs="Arial" w:eastAsia="Arial" w:hAnsi="Arial"/>
          <w:color w:val="444444"/>
          <w:sz w:val="22"/>
          <w:szCs w:val="22"/>
        </w:rPr>
        <w:t xml:space="preserve">Victor Hugo, qui siège alors à l'Assemblée législative, prononce contre cette loi l'un de ses discours les plus virulents :</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Vous avez peur du présent, alors vous livrez l'avenir. Vous livrez l'enfant. Défier le peuple de demain en corrompant l'enfant d'aujourd'hui, c'est la dernière ressource des partis qui n'ont plus d'avenir. »</w:t>
      </w:r>
    </w:p>
    <w:p>
      <w:pPr>
        <w:spacing w:after="160" w:before="40"/>
        <w:ind w:left="720"/>
      </w:pPr>
      <w:r>
        <w:rPr>
          <w:rFonts w:ascii="Arial" w:cs="Arial" w:eastAsia="Arial" w:hAnsi="Arial"/>
          <w:color w:val="777777"/>
          <w:sz w:val="20"/>
          <w:szCs w:val="20"/>
        </w:rPr>
        <w:t xml:space="preserve">— Victor Hugo, Discours contre la loi Falloux, Assemblée législative, 15 janvier 1850</w:t>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1A3A5C"/>
          <w:sz w:val="28"/>
          <w:szCs w:val="28"/>
        </w:rPr>
        <w:t xml:space="preserve">7. Victor Hugo : la lumière comme programme (1848–1870)</w:t>
      </w:r>
    </w:p>
    <w:p>
      <w:pPr>
        <w:spacing w:after="100" w:before="100"/>
      </w:pPr>
      <w:r>
        <w:rPr>
          <w:rFonts w:ascii="Arial" w:cs="Arial" w:eastAsia="Arial" w:hAnsi="Arial"/>
          <w:color w:val="444444"/>
          <w:sz w:val="22"/>
          <w:szCs w:val="22"/>
        </w:rPr>
        <w:t xml:space="preserve">Victor Hugo est à la fois poète, romancier et homme politique. De 1848 à son exil de 1851, il siège à l'Assemblée et prononce des discours d'une puissance prophétique sur l'école, la misère et la liberté. Ces textes constituent le corpus le plus populaire et le plus mobilisateur de la pensée républicaine sur l'éducation.</w:t>
      </w:r>
    </w:p>
    <w:p>
      <w:pPr>
        <w:spacing w:after="80" w:before="80"/>
      </w:pPr>
      <w:r>
        <w:t xml:space="preserve"/>
      </w:r>
    </w:p>
    <w:p>
      <w:pPr>
        <w:pStyle w:val="Heading3"/>
        <w:spacing w:after="120" w:before="240"/>
      </w:pPr>
      <w:r>
        <w:rPr>
          <w:rFonts w:ascii="Arial" w:cs="Arial" w:eastAsia="Arial" w:hAnsi="Arial"/>
          <w:b/>
          <w:bCs/>
          <w:color w:val="B8860B"/>
          <w:sz w:val="24"/>
          <w:szCs w:val="24"/>
        </w:rPr>
        <w:t xml:space="preserve">11 novembre 1848 — Discours sur la misère à l'Assemblée nationale</w:t>
      </w:r>
    </w:p>
    <w:p>
      <w:pPr>
        <w:pBdr>
          <w:left w:val="single" w:color="1A3A5C" w:sz="12" w:space="10"/>
        </w:pBdr>
        <w:spacing w:after="60" w:before="160"/>
        <w:ind w:left="720" w:right="720"/>
      </w:pPr>
      <w:r>
        <w:rPr>
          <w:rFonts w:ascii="Arial" w:cs="Arial" w:eastAsia="Arial" w:hAnsi="Arial"/>
          <w:i/>
          <w:iCs/>
          <w:color w:val="2C2C2C"/>
          <w:sz w:val="22"/>
          <w:szCs w:val="22"/>
        </w:rPr>
        <w:t xml:space="preserve">« Il faudrait multiplier les écoles, les chaires, les bibliothèques, les musées, les théâtres, les librairies ; il faudrait multiplier les maisons d'études pour les enfants, les maisons de lecture pour les hommes […] il faudrait faire pénétrer de toutes parts la lumière dans l'esprit du peuple, car c'est par les ténèbres qu'on le perd. »</w:t>
      </w:r>
    </w:p>
    <w:p>
      <w:pPr>
        <w:spacing w:after="160" w:before="40"/>
        <w:ind w:left="720"/>
      </w:pPr>
      <w:r>
        <w:rPr>
          <w:rFonts w:ascii="Arial" w:cs="Arial" w:eastAsia="Arial" w:hAnsi="Arial"/>
          <w:color w:val="777777"/>
          <w:sz w:val="20"/>
          <w:szCs w:val="20"/>
        </w:rPr>
        <w:t xml:space="preserve">— Victor Hugo, Discours sur la misère, Assemblée nationale, 11 novembre 1848</w:t>
      </w:r>
    </w:p>
    <w:p>
      <w:pPr>
        <w:spacing w:after="100" w:before="100"/>
      </w:pPr>
      <w:r>
        <w:rPr>
          <w:rFonts w:ascii="Arial" w:cs="Arial" w:eastAsia="Arial" w:hAnsi="Arial"/>
          <w:color w:val="444444"/>
          <w:sz w:val="22"/>
          <w:szCs w:val="22"/>
        </w:rPr>
        <w:t xml:space="preserve">Ce discours, prononcé lors du débat sur la misère ouvrière, est le texte emblématique de la pensée hugolienne sur l'instruction. Notez la métaphore de la lumière contre les ténèbres : elle deviendra le vocabulaire canonique du républicanisme éducatif. C'est elle que reprendra Ferdinand Buisson.</w:t>
      </w:r>
    </w:p>
    <w:p>
      <w:pPr>
        <w:spacing w:after="80" w:before="80"/>
      </w:pPr>
      <w:r>
        <w:t xml:space="preserve"/>
      </w:r>
    </w:p>
    <w:p>
      <w:pPr>
        <w:pStyle w:val="Heading3"/>
        <w:spacing w:after="120" w:before="240"/>
      </w:pPr>
      <w:r>
        <w:rPr>
          <w:rFonts w:ascii="Arial" w:cs="Arial" w:eastAsia="Arial" w:hAnsi="Arial"/>
          <w:b/>
          <w:bCs/>
          <w:color w:val="B8860B"/>
          <w:sz w:val="24"/>
          <w:szCs w:val="24"/>
        </w:rPr>
        <w:t xml:space="preserve">15 janvier 1850 — Contre la loi Falloux</w:t>
      </w:r>
    </w:p>
    <w:p>
      <w:pPr>
        <w:pBdr>
          <w:left w:val="single" w:color="1A3A5C" w:sz="12" w:space="10"/>
        </w:pBdr>
        <w:spacing w:after="60" w:before="160"/>
        <w:ind w:left="720" w:right="720"/>
      </w:pPr>
      <w:r>
        <w:rPr>
          <w:rFonts w:ascii="Arial" w:cs="Arial" w:eastAsia="Arial" w:hAnsi="Arial"/>
          <w:i/>
          <w:iCs/>
          <w:color w:val="2C2C2C"/>
          <w:sz w:val="22"/>
          <w:szCs w:val="22"/>
        </w:rPr>
        <w:t xml:space="preserve">« Ouvrez des écoles, vous fermerez des prisons. »</w:t>
      </w:r>
    </w:p>
    <w:p>
      <w:pPr>
        <w:spacing w:after="160" w:before="40"/>
        <w:ind w:left="720"/>
      </w:pPr>
      <w:r>
        <w:rPr>
          <w:rFonts w:ascii="Arial" w:cs="Arial" w:eastAsia="Arial" w:hAnsi="Arial"/>
          <w:color w:val="777777"/>
          <w:sz w:val="20"/>
          <w:szCs w:val="20"/>
        </w:rPr>
        <w:t xml:space="preserve">— Victor Hugo, Discours contre la loi Falloux, 1850 — formule attribuée</w:t>
      </w:r>
    </w:p>
    <w:p>
      <w:pPr>
        <w:spacing w:after="100" w:before="100"/>
      </w:pPr>
      <w:r>
        <w:rPr>
          <w:rFonts w:ascii="Arial" w:cs="Arial" w:eastAsia="Arial" w:hAnsi="Arial"/>
          <w:color w:val="444444"/>
          <w:sz w:val="22"/>
          <w:szCs w:val="22"/>
        </w:rPr>
        <w:t xml:space="preserve">Cette formule, l'une des plus célèbres de Hugo, résume en six mots la théorie républicaine du lien entre instruction et ordre social. L'ignorance produit la criminalité ; l'instruction prévient la délinquance. C'est à la fois une promesse sociale et un argument pragmatique adressé aux conservateurs eux-mêmes.</w:t>
      </w:r>
    </w:p>
    <w:p>
      <w:pPr>
        <w:spacing w:after="80" w:before="80"/>
      </w:pPr>
      <w:r>
        <w:t xml:space="preserve"/>
      </w:r>
    </w:p>
    <w:p>
      <w:pPr>
        <w:pStyle w:val="Heading3"/>
        <w:spacing w:after="120" w:before="240"/>
      </w:pPr>
      <w:r>
        <w:rPr>
          <w:rFonts w:ascii="Arial" w:cs="Arial" w:eastAsia="Arial" w:hAnsi="Arial"/>
          <w:b/>
          <w:bCs/>
          <w:color w:val="B8860B"/>
          <w:sz w:val="24"/>
          <w:szCs w:val="24"/>
        </w:rPr>
        <w:t xml:space="preserve">1862 — Les Misérables : la fiction comme manifeste</w:t>
      </w:r>
    </w:p>
    <w:p>
      <w:pPr>
        <w:pBdr>
          <w:left w:val="single" w:color="1A3A5C" w:sz="12" w:space="10"/>
        </w:pBdr>
        <w:spacing w:after="60" w:before="160"/>
        <w:ind w:left="720" w:right="720"/>
      </w:pPr>
      <w:r>
        <w:rPr>
          <w:rFonts w:ascii="Arial" w:cs="Arial" w:eastAsia="Arial" w:hAnsi="Arial"/>
          <w:i/>
          <w:iCs/>
          <w:color w:val="2C2C2C"/>
          <w:sz w:val="22"/>
          <w:szCs w:val="22"/>
        </w:rPr>
        <w:t xml:space="preserve">« L'avenir appartient aux cœurs encore plus qu'aux esprits. Aimer, c'est suffire. […] Qui allume une école éteint une prison. »</w:t>
      </w:r>
    </w:p>
    <w:p>
      <w:pPr>
        <w:spacing w:after="160" w:before="40"/>
        <w:ind w:left="720"/>
      </w:pPr>
      <w:r>
        <w:rPr>
          <w:rFonts w:ascii="Arial" w:cs="Arial" w:eastAsia="Arial" w:hAnsi="Arial"/>
          <w:color w:val="777777"/>
          <w:sz w:val="20"/>
          <w:szCs w:val="20"/>
        </w:rPr>
        <w:t xml:space="preserve">— Victor Hugo, Les Misérables, 1862</w:t>
      </w:r>
    </w:p>
    <w:p>
      <w:pPr>
        <w:spacing w:after="100" w:before="100"/>
      </w:pPr>
      <w:r>
        <w:rPr>
          <w:rFonts w:ascii="Arial" w:cs="Arial" w:eastAsia="Arial" w:hAnsi="Arial"/>
          <w:color w:val="444444"/>
          <w:sz w:val="22"/>
          <w:szCs w:val="22"/>
        </w:rPr>
        <w:t xml:space="preserve">Dans Les Misérables, Hugo transpose en fiction narrative ce qu'il dit à la tribune. Gavroche, Cosette, Jean Valjean incarnent ce que l'absence d'instruction fait aux êtres humains. Le roman est un plaidoyer politique déguisé en roman populaire — et c'est sa force.</w:t>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1A3A5C"/>
          <w:sz w:val="28"/>
          <w:szCs w:val="28"/>
        </w:rPr>
        <w:t xml:space="preserve">8. Jules Ferry avant les lois : le programme (1870)</w:t>
      </w:r>
    </w:p>
    <w:p>
      <w:pPr>
        <w:pStyle w:val="Heading3"/>
        <w:spacing w:after="120" w:before="240"/>
      </w:pPr>
      <w:r>
        <w:rPr>
          <w:rFonts w:ascii="Arial" w:cs="Arial" w:eastAsia="Arial" w:hAnsi="Arial"/>
          <w:b/>
          <w:bCs/>
          <w:color w:val="B8860B"/>
          <w:sz w:val="24"/>
          <w:szCs w:val="24"/>
        </w:rPr>
        <w:t xml:space="preserve">10 avril 1870 — Conférence sur l'égalité d'éducation</w:t>
      </w:r>
    </w:p>
    <w:p>
      <w:pPr>
        <w:spacing w:after="100" w:before="100"/>
      </w:pPr>
      <w:r>
        <w:rPr>
          <w:rFonts w:ascii="Arial" w:cs="Arial" w:eastAsia="Arial" w:hAnsi="Arial"/>
          <w:color w:val="444444"/>
          <w:sz w:val="22"/>
          <w:szCs w:val="22"/>
        </w:rPr>
        <w:t xml:space="preserve">Jules Ferry (1832–1893), avocat et journaliste républicain, prononce avant même d'être ministre une conférence qui formule pour la première fois, de manière systématique, le programme de l'école républicaine. Ce texte est souvent considéré comme le manifeste fondateur des lois de 1881–1882.</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Il y a deux sortes d'hommes dans la société : ceux qui ont reçu l'éducation, qui vivent de la vie intellectuelle ; et ceux qui en sont privés, qui vivent de la vie manuelle. Je veux que cette division disparaisse. »</w:t>
      </w:r>
    </w:p>
    <w:p>
      <w:pPr>
        <w:spacing w:after="160" w:before="40"/>
        <w:ind w:left="720"/>
      </w:pPr>
      <w:r>
        <w:rPr>
          <w:rFonts w:ascii="Arial" w:cs="Arial" w:eastAsia="Arial" w:hAnsi="Arial"/>
          <w:color w:val="777777"/>
          <w:sz w:val="20"/>
          <w:szCs w:val="20"/>
        </w:rPr>
        <w:t xml:space="preserve">— Jules Ferry, Conférence sur l'égalité d'éducation, 10 avril 1870</w:t>
      </w:r>
    </w:p>
    <w:p>
      <w:pPr>
        <w:spacing w:after="100" w:before="100"/>
      </w:pPr>
      <w:r>
        <w:rPr>
          <w:rFonts w:ascii="Arial" w:cs="Arial" w:eastAsia="Arial" w:hAnsi="Arial"/>
          <w:color w:val="444444"/>
          <w:sz w:val="22"/>
          <w:szCs w:val="22"/>
        </w:rPr>
        <w:t xml:space="preserve">Ferry pose ici le problème en termes de justice sociale : la fracture culturelle entre instruits et non-instruits est une inégalité aussi grave que la fracture économique. L'école est l'outil de réduction de cette inégalité.</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Je voudrais que la société fût divisée non plus en hommes instruits et hommes ignorants, mais en hommes plus instruits et hommes moins instruits. »</w:t>
      </w:r>
    </w:p>
    <w:p>
      <w:pPr>
        <w:spacing w:after="160" w:before="40"/>
        <w:ind w:left="720"/>
      </w:pPr>
      <w:r>
        <w:rPr>
          <w:rFonts w:ascii="Arial" w:cs="Arial" w:eastAsia="Arial" w:hAnsi="Arial"/>
          <w:color w:val="777777"/>
          <w:sz w:val="20"/>
          <w:szCs w:val="20"/>
        </w:rPr>
        <w:t xml:space="preserve">— Jules Ferry, Conférence sur l'égalité d'éducation, 10 avril 1870</w:t>
      </w:r>
    </w:p>
    <w:p>
      <w:pPr>
        <w:spacing w:after="100" w:before="100"/>
      </w:pPr>
      <w:r>
        <w:rPr>
          <w:rFonts w:ascii="Arial" w:cs="Arial" w:eastAsia="Arial" w:hAnsi="Arial"/>
          <w:color w:val="444444"/>
          <w:sz w:val="22"/>
          <w:szCs w:val="22"/>
        </w:rPr>
        <w:t xml:space="preserve">Formule remarquable par sa modestie revendiquée : Ferry ne promet pas l'égalité parfaite, il promet la direction. Une société où tout le monde apprend, même si certains apprennent plus que d'autres, est une société infiniment plus juste qu'une société coupée en deux.</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3A5C"/>
          <w:sz w:val="36"/>
          <w:szCs w:val="36"/>
        </w:rPr>
        <w:t xml:space="preserve">Troisième mouvement : La réalisation républicaine (1879–1905)</w:t>
      </w:r>
    </w:p>
    <w:p>
      <w:pPr>
        <w:spacing w:after="100" w:before="100"/>
      </w:pPr>
      <w:r>
        <w:rPr>
          <w:rFonts w:ascii="Arial" w:cs="Arial" w:eastAsia="Arial" w:hAnsi="Arial"/>
          <w:color w:val="444444"/>
          <w:sz w:val="22"/>
          <w:szCs w:val="22"/>
        </w:rPr>
        <w:t xml:space="preserve">La IIIe République, consolidée après la crise de mai 1877 et la victoire républicaine aux élections de 1879, dispose enfin des leviers pour réaliser le programme esquissé depuis 1789. Jules Ferry, nommé ministre de l'Instruction publique en 1879, s'appuie sur Ferdinand Buisson pour l'architecturer et sur Gambetta pour la légitimer politiquement. Ce mouvement s'achèvera avec la loi de séparation de 1905, qui clôt le cycle ouvert par la Révolution.</w:t>
      </w:r>
    </w:p>
    <w:p>
      <w:pPr>
        <w:spacing w:after="80" w:before="80"/>
      </w:pPr>
      <w:r>
        <w:t xml:space="preserve"/>
      </w:r>
    </w:p>
    <w:p>
      <w:pPr>
        <w:pStyle w:val="Heading2"/>
        <w:spacing w:after="160" w:before="320"/>
      </w:pPr>
      <w:r>
        <w:rPr>
          <w:rFonts w:ascii="Arial" w:cs="Arial" w:eastAsia="Arial" w:hAnsi="Arial"/>
          <w:b/>
          <w:bCs/>
          <w:color w:val="1A3A5C"/>
          <w:sz w:val="28"/>
          <w:szCs w:val="28"/>
        </w:rPr>
        <w:t xml:space="preserve">9. Gambetta : l'école comme enjeu de souveraineté</w:t>
      </w:r>
    </w:p>
    <w:p>
      <w:pPr>
        <w:pStyle w:val="Heading3"/>
        <w:spacing w:after="120" w:before="240"/>
      </w:pPr>
      <w:r>
        <w:rPr>
          <w:rFonts w:ascii="Arial" w:cs="Arial" w:eastAsia="Arial" w:hAnsi="Arial"/>
          <w:b/>
          <w:bCs/>
          <w:color w:val="B8860B"/>
          <w:sz w:val="24"/>
          <w:szCs w:val="24"/>
        </w:rPr>
        <w:t xml:space="preserve">4 mai 1877 — Discours de Belleville</w:t>
      </w:r>
    </w:p>
    <w:p>
      <w:pPr>
        <w:spacing w:after="100" w:before="100"/>
      </w:pPr>
      <w:r>
        <w:rPr>
          <w:rFonts w:ascii="Arial" w:cs="Arial" w:eastAsia="Arial" w:hAnsi="Arial"/>
          <w:color w:val="444444"/>
          <w:sz w:val="22"/>
          <w:szCs w:val="22"/>
        </w:rPr>
        <w:t xml:space="preserve">Léon Gambetta (1838–1882), figure centrale du républicanisme populaire, voit dans la question scolaire un enjeu de souveraineté nationale. Sa formule célèbre, prononcée devant la Chambre des députés en 1877, synthétise la vision républicaine de l'adversaire :</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Le cléricalisme, voilà l'ennemi ! »</w:t>
      </w:r>
    </w:p>
    <w:p>
      <w:pPr>
        <w:spacing w:after="160" w:before="40"/>
        <w:ind w:left="720"/>
      </w:pPr>
      <w:r>
        <w:rPr>
          <w:rFonts w:ascii="Arial" w:cs="Arial" w:eastAsia="Arial" w:hAnsi="Arial"/>
          <w:color w:val="777777"/>
          <w:sz w:val="20"/>
          <w:szCs w:val="20"/>
        </w:rPr>
        <w:t xml:space="preserve">— Léon Gambetta, Chambre des députés, 4 mai 1877</w:t>
      </w:r>
    </w:p>
    <w:p>
      <w:pPr>
        <w:spacing w:after="100" w:before="100"/>
      </w:pPr>
      <w:r>
        <w:rPr>
          <w:rFonts w:ascii="Arial" w:cs="Arial" w:eastAsia="Arial" w:hAnsi="Arial"/>
          <w:color w:val="444444"/>
          <w:sz w:val="22"/>
          <w:szCs w:val="22"/>
        </w:rPr>
        <w:t xml:space="preserve">Cette formule, souvent citée hors contexte, ne vise pas la religion mais le cléricalisme — c'est-à-dire la volonté de l'Église d'exercer un pouvoir politique et de contrôler l'enseignement. Gambetta distingue clairement la foi personnelle, qu'il respecte, et l'institution ecclésiale comme pouvoir concurrent de l'État républicain.</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Il faut que les paysans de France apprennent à se gouverner eux-mêmes. Et pour cela, il faut d'abord qu'ils sachent lire. »</w:t>
      </w:r>
    </w:p>
    <w:p>
      <w:pPr>
        <w:spacing w:after="160" w:before="40"/>
        <w:ind w:left="720"/>
      </w:pPr>
      <w:r>
        <w:rPr>
          <w:rFonts w:ascii="Arial" w:cs="Arial" w:eastAsia="Arial" w:hAnsi="Arial"/>
          <w:color w:val="777777"/>
          <w:sz w:val="20"/>
          <w:szCs w:val="20"/>
        </w:rPr>
        <w:t xml:space="preserve">— Léon Gambetta, Discours électoral, 1869</w:t>
      </w:r>
    </w:p>
    <w:p>
      <w:pPr>
        <w:spacing w:after="100" w:before="100"/>
      </w:pPr>
      <w:r>
        <w:rPr>
          <w:rFonts w:ascii="Arial" w:cs="Arial" w:eastAsia="Arial" w:hAnsi="Arial"/>
          <w:color w:val="444444"/>
          <w:sz w:val="22"/>
          <w:szCs w:val="22"/>
        </w:rPr>
        <w:t xml:space="preserve">Gambetta lie directement alphabétisation et démocratie. Le suffrage universel instauré en 1848 est formel tant que les électeurs ne savent pas lire les bulletins, les journaux, les lois. L'école est la condition de réalisation du suffrage universel.</w:t>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1A3A5C"/>
          <w:sz w:val="28"/>
          <w:szCs w:val="28"/>
        </w:rPr>
        <w:t xml:space="preserve">10. Les lois Ferry (1881–1882) : la réalisation</w:t>
      </w:r>
    </w:p>
    <w:p>
      <w:pPr>
        <w:pStyle w:val="Heading3"/>
        <w:spacing w:after="120" w:before="240"/>
      </w:pPr>
      <w:r>
        <w:rPr>
          <w:rFonts w:ascii="Arial" w:cs="Arial" w:eastAsia="Arial" w:hAnsi="Arial"/>
          <w:b/>
          <w:bCs/>
          <w:color w:val="B8860B"/>
          <w:sz w:val="24"/>
          <w:szCs w:val="24"/>
        </w:rPr>
        <w:t xml:space="preserve">16 juin 1881 — Loi sur la gratuité de l'enseignement primaire</w:t>
      </w:r>
    </w:p>
    <w:p>
      <w:pPr>
        <w:spacing w:after="100" w:before="100"/>
      </w:pPr>
      <w:r>
        <w:rPr>
          <w:rFonts w:ascii="Arial" w:cs="Arial" w:eastAsia="Arial" w:hAnsi="Arial"/>
          <w:color w:val="444444"/>
          <w:sz w:val="22"/>
          <w:szCs w:val="22"/>
        </w:rPr>
        <w:t xml:space="preserve">Première loi Ferry : l'enseignement primaire public devient entièrement gratuit. La rétribution scolaire, instaurée par la loi Falloux de 1850, est supprimée. C'est la condition préalable à l'obligation : on ne peut imposer à des familles pauvres d'envoyer leurs enfants à l'école si elles doivent payer.</w:t>
      </w:r>
    </w:p>
    <w:p>
      <w:pPr>
        <w:spacing w:after="80" w:before="80"/>
      </w:pPr>
      <w:r>
        <w:t xml:space="preserve"/>
      </w:r>
    </w:p>
    <w:p>
      <w:pPr>
        <w:pStyle w:val="Heading3"/>
        <w:spacing w:after="120" w:before="240"/>
      </w:pPr>
      <w:r>
        <w:rPr>
          <w:rFonts w:ascii="Arial" w:cs="Arial" w:eastAsia="Arial" w:hAnsi="Arial"/>
          <w:b/>
          <w:bCs/>
          <w:color w:val="B8860B"/>
          <w:sz w:val="24"/>
          <w:szCs w:val="24"/>
        </w:rPr>
        <w:t xml:space="preserve">28 mars 1882 — Loi sur l'obligation et la laïcité de l'enseignement</w:t>
      </w:r>
    </w:p>
    <w:p>
      <w:pPr>
        <w:spacing w:after="100" w:before="100"/>
      </w:pPr>
      <w:r>
        <w:rPr>
          <w:rFonts w:ascii="Arial" w:cs="Arial" w:eastAsia="Arial" w:hAnsi="Arial"/>
          <w:color w:val="444444"/>
          <w:sz w:val="22"/>
          <w:szCs w:val="22"/>
        </w:rPr>
        <w:t xml:space="preserve">Deuxième loi majeure : l'instruction est rendue obligatoire pour les enfants des deux sexes de 6 à 13 ans, et l'enseignement est laïcisé — les emblèmes religieux disparaissent des salles de classe, le catéchisme n'est plus enseigné. C'est la concrétisation du programme de Condorcet, quatre-vingt-dix ans après son élaboration.</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La vraie morale, la grande morale, la morale éternelle, c'est la morale sans épithète. »</w:t>
      </w:r>
    </w:p>
    <w:p>
      <w:pPr>
        <w:spacing w:after="160" w:before="40"/>
        <w:ind w:left="720"/>
      </w:pPr>
      <w:r>
        <w:rPr>
          <w:rFonts w:ascii="Arial" w:cs="Arial" w:eastAsia="Arial" w:hAnsi="Arial"/>
          <w:color w:val="777777"/>
          <w:sz w:val="20"/>
          <w:szCs w:val="20"/>
        </w:rPr>
        <w:t xml:space="preserve">— Jules Ferry, Débats parlementaires, 2 juillet 1881</w:t>
      </w:r>
    </w:p>
    <w:p>
      <w:pPr>
        <w:spacing w:after="100" w:before="100"/>
      </w:pPr>
      <w:r>
        <w:rPr>
          <w:rFonts w:ascii="Arial" w:cs="Arial" w:eastAsia="Arial" w:hAnsi="Arial"/>
          <w:color w:val="444444"/>
          <w:sz w:val="22"/>
          <w:szCs w:val="22"/>
        </w:rPr>
        <w:t xml:space="preserve">Face à ceux qui demandent quelle morale on enseignera sans la religion, Ferry répond par cette formule : une morale universelle, partagée par tous les hommes de bonne volonté, indépendante de toute confession. C'est la définition de la morale civique républicaine.</w:t>
      </w:r>
    </w:p>
    <w:p>
      <w:pPr>
        <w:spacing w:after="80" w:before="80"/>
      </w:pPr>
      <w:r>
        <w:t xml:space="preserve"/>
      </w:r>
    </w:p>
    <w:p>
      <w:pPr>
        <w:pStyle w:val="Heading3"/>
        <w:spacing w:after="120" w:before="240"/>
      </w:pPr>
      <w:r>
        <w:rPr>
          <w:rFonts w:ascii="Arial" w:cs="Arial" w:eastAsia="Arial" w:hAnsi="Arial"/>
          <w:b/>
          <w:bCs/>
          <w:color w:val="B8860B"/>
          <w:sz w:val="24"/>
          <w:szCs w:val="24"/>
        </w:rPr>
        <w:t xml:space="preserve">27 novembre 1883 — Lettre aux instituteurs</w:t>
      </w:r>
    </w:p>
    <w:p>
      <w:pPr>
        <w:spacing w:after="100" w:before="100"/>
      </w:pPr>
      <w:r>
        <w:rPr>
          <w:rFonts w:ascii="Arial" w:cs="Arial" w:eastAsia="Arial" w:hAnsi="Arial"/>
          <w:color w:val="444444"/>
          <w:sz w:val="22"/>
          <w:szCs w:val="22"/>
        </w:rPr>
        <w:t xml:space="preserve">Quelques jours avant de quitter son ministère, Ferry adresse aux instituteurs de France une lettre circulaire restée célèbre, qui définit leur rôle moral et civique avec une précision remarquable :</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L'instruction religieuse appartient à la famille et à l'Église, l'instruction morale à l'école. Vous n'êtes pas le représentant d'un parti, d'une secte, d'une croyance particulière : vous êtes le représentant de la Patrie. »</w:t>
      </w:r>
    </w:p>
    <w:p>
      <w:pPr>
        <w:spacing w:after="160" w:before="40"/>
        <w:ind w:left="720"/>
      </w:pPr>
      <w:r>
        <w:rPr>
          <w:rFonts w:ascii="Arial" w:cs="Arial" w:eastAsia="Arial" w:hAnsi="Arial"/>
          <w:color w:val="777777"/>
          <w:sz w:val="20"/>
          <w:szCs w:val="20"/>
        </w:rPr>
        <w:t xml:space="preserve">— Jules Ferry, Lettre aux instituteurs, 27 novembre 1883</w:t>
      </w:r>
    </w:p>
    <w:p>
      <w:pPr>
        <w:spacing w:after="100" w:before="100"/>
      </w:pPr>
      <w:r>
        <w:rPr>
          <w:rFonts w:ascii="Arial" w:cs="Arial" w:eastAsia="Arial" w:hAnsi="Arial"/>
          <w:color w:val="444444"/>
          <w:sz w:val="22"/>
          <w:szCs w:val="22"/>
        </w:rPr>
        <w:t xml:space="preserve">Cette lettre est le texte fondateur de l'identité professionnelle de l'instituteur républicain — celui que la IIIe République appelle « l'hussard noir de la République ». Il n'enseigne pas une foi, il transmet une appartenance civique.</w:t>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1A3A5C"/>
          <w:sz w:val="28"/>
          <w:szCs w:val="28"/>
        </w:rPr>
        <w:t xml:space="preserve">11. Ferdinand Buisson : l'architecte pédagogique</w:t>
      </w:r>
    </w:p>
    <w:p>
      <w:pPr>
        <w:spacing w:after="100" w:before="100"/>
      </w:pPr>
      <w:r>
        <w:rPr>
          <w:rFonts w:ascii="Arial" w:cs="Arial" w:eastAsia="Arial" w:hAnsi="Arial"/>
          <w:color w:val="444444"/>
          <w:sz w:val="22"/>
          <w:szCs w:val="22"/>
        </w:rPr>
        <w:t xml:space="preserve">Ferdinand Buisson (1841–1932) est la figure centrale, souvent méconnue, de la réalisation concrète de l'école républicaine. Nommé directeur de l'Enseignement primaire par Ferry en 1879, il occupe ce poste pendant dix-sept ans. Il est l'auteur des programmes, des méthodes, et du grand outil intellectuel de l'école laïque : le Dictionnaire de pédagogie.</w:t>
      </w:r>
    </w:p>
    <w:p>
      <w:pPr>
        <w:spacing w:after="80" w:before="80"/>
      </w:pPr>
      <w:r>
        <w:t xml:space="preserve"/>
      </w:r>
    </w:p>
    <w:p>
      <w:pPr>
        <w:pStyle w:val="Heading3"/>
        <w:spacing w:after="120" w:before="240"/>
      </w:pPr>
      <w:r>
        <w:rPr>
          <w:rFonts w:ascii="Arial" w:cs="Arial" w:eastAsia="Arial" w:hAnsi="Arial"/>
          <w:b/>
          <w:bCs/>
          <w:color w:val="B8860B"/>
          <w:sz w:val="24"/>
          <w:szCs w:val="24"/>
        </w:rPr>
        <w:t xml:space="preserve">1882–1887 — Le Dictionnaire de pédagogie et d'instruction primaire</w:t>
      </w:r>
    </w:p>
    <w:p>
      <w:pPr>
        <w:spacing w:after="100" w:before="100"/>
      </w:pPr>
      <w:r>
        <w:rPr>
          <w:rFonts w:ascii="Arial" w:cs="Arial" w:eastAsia="Arial" w:hAnsi="Arial"/>
          <w:color w:val="444444"/>
          <w:sz w:val="22"/>
          <w:szCs w:val="22"/>
        </w:rPr>
        <w:t xml:space="preserve">Cette encyclopédie en quatre volumes, rédigée par plus de 350 collaborateurs sous la direction de Buisson, est qualifiée par l'historien Pierre Nora de « cathédrale de l'école primaire » et de « lieu de mémoire de la République ». Elle codifie l'ensemble de la doctrine pédagogique républicaine.</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Ce n'est que par le lent travail des siècles que peu à peu les diverses fonctions de la vie publique se sont distinguées, séparées les unes des autres et affranchies de la tutelle étroite de l'Église. »</w:t>
      </w:r>
    </w:p>
    <w:p>
      <w:pPr>
        <w:spacing w:after="160" w:before="40"/>
        <w:ind w:left="720"/>
      </w:pPr>
      <w:r>
        <w:rPr>
          <w:rFonts w:ascii="Arial" w:cs="Arial" w:eastAsia="Arial" w:hAnsi="Arial"/>
          <w:color w:val="777777"/>
          <w:sz w:val="20"/>
          <w:szCs w:val="20"/>
        </w:rPr>
        <w:t xml:space="preserve">— Ferdinand Buisson, Article « Laïcité », Dictionnaire de pédagogie, 1887</w:t>
      </w:r>
    </w:p>
    <w:p>
      <w:pPr>
        <w:spacing w:after="100" w:before="100"/>
      </w:pPr>
      <w:r>
        <w:rPr>
          <w:rFonts w:ascii="Arial" w:cs="Arial" w:eastAsia="Arial" w:hAnsi="Arial"/>
          <w:color w:val="444444"/>
          <w:sz w:val="22"/>
          <w:szCs w:val="22"/>
        </w:rPr>
        <w:t xml:space="preserve">C'est dans ce dictionnaire que le mot « laïcité » reçoit pour la première fois une définition précise et rigoureuse. Buisson en fait non pas un concept d'exclusion religieuse, mais un concept d'émancipation progressive de la vie civique hors de toute tutelle confessionnelle.</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L'école laïque n'est pas l'école sans morale, c'est l'école sans dogme. Elle ne renonce pas à former des consciences, elle renonce seulement à les former au moule d'une confession particulière. »</w:t>
      </w:r>
    </w:p>
    <w:p>
      <w:pPr>
        <w:spacing w:after="160" w:before="40"/>
        <w:ind w:left="720"/>
      </w:pPr>
      <w:r>
        <w:rPr>
          <w:rFonts w:ascii="Arial" w:cs="Arial" w:eastAsia="Arial" w:hAnsi="Arial"/>
          <w:color w:val="777777"/>
          <w:sz w:val="20"/>
          <w:szCs w:val="20"/>
        </w:rPr>
        <w:t xml:space="preserve">— Ferdinand Buisson, Conférence sur la laïcité, 1900</w:t>
      </w:r>
    </w:p>
    <w:p>
      <w:pPr>
        <w:spacing w:after="100" w:before="100"/>
      </w:pPr>
      <w:r>
        <w:rPr>
          <w:rFonts w:ascii="Arial" w:cs="Arial" w:eastAsia="Arial" w:hAnsi="Arial"/>
          <w:color w:val="444444"/>
          <w:sz w:val="22"/>
          <w:szCs w:val="22"/>
        </w:rPr>
        <w:t xml:space="preserve">Formule capitale pour comprendre ce que la laïcité scolaire signifie réellement. Elle ne chasse pas la morale de l'école — elle en fait une morale universelle, fondée sur la raison et non sur la révélation.</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L'instituteur, c'est le soldat de la pensée libre. Il enseigne non pas ce qu'on lui ordonne de croire, mais ce qu'on a démontré comme vrai. »</w:t>
      </w:r>
    </w:p>
    <w:p>
      <w:pPr>
        <w:spacing w:after="160" w:before="40"/>
        <w:ind w:left="720"/>
      </w:pPr>
      <w:r>
        <w:rPr>
          <w:rFonts w:ascii="Arial" w:cs="Arial" w:eastAsia="Arial" w:hAnsi="Arial"/>
          <w:color w:val="777777"/>
          <w:sz w:val="20"/>
          <w:szCs w:val="20"/>
        </w:rPr>
        <w:t xml:space="preserve">— Ferdinand Buisson, Discours au Congrès radical, Marseille, octobre 1903</w:t>
      </w:r>
    </w:p>
    <w:p>
      <w:pPr>
        <w:pBdr>
          <w:bottom w:val="single" w:color="CCCCCC" w:sz="4" w:space="1"/>
        </w:pBdr>
        <w:spacing w:after="200" w:before="200"/>
      </w:pPr>
      <w:r>
        <w:t xml:space="preserve"/>
      </w:r>
    </w:p>
    <w:p>
      <w:pPr>
        <w:pStyle w:val="Heading2"/>
        <w:spacing w:after="160" w:before="320"/>
      </w:pPr>
      <w:r>
        <w:rPr>
          <w:rFonts w:ascii="Arial" w:cs="Arial" w:eastAsia="Arial" w:hAnsi="Arial"/>
          <w:b/>
          <w:bCs/>
          <w:color w:val="1A3A5C"/>
          <w:sz w:val="28"/>
          <w:szCs w:val="28"/>
        </w:rPr>
        <w:t xml:space="preserve">12. La loi de 1905 : clôture du cycle fondateur</w:t>
      </w:r>
    </w:p>
    <w:p>
      <w:pPr>
        <w:pStyle w:val="Heading3"/>
        <w:spacing w:after="120" w:before="240"/>
      </w:pPr>
      <w:r>
        <w:rPr>
          <w:rFonts w:ascii="Arial" w:cs="Arial" w:eastAsia="Arial" w:hAnsi="Arial"/>
          <w:b/>
          <w:bCs/>
          <w:color w:val="B8860B"/>
          <w:sz w:val="24"/>
          <w:szCs w:val="24"/>
        </w:rPr>
        <w:t xml:space="preserve">9 décembre 1905 — Loi de séparation des Églises et de l'État</w:t>
      </w:r>
    </w:p>
    <w:p>
      <w:pPr>
        <w:spacing w:after="100" w:before="100"/>
      </w:pPr>
      <w:r>
        <w:rPr>
          <w:rFonts w:ascii="Arial" w:cs="Arial" w:eastAsia="Arial" w:hAnsi="Arial"/>
          <w:color w:val="444444"/>
          <w:sz w:val="22"/>
          <w:szCs w:val="22"/>
        </w:rPr>
        <w:t xml:space="preserve">Buisson est le président de la commission parlementaire qui rédige ce texte. La loi de 1905 n'est pas seulement une loi sur les institutions religieuses — elle clôt un cycle ouvert en 1789. En séparant définitivement les deux ordres, elle libère l'école de tout risque de retour à la confusion entre instruction civique et enseignement confessionnel.</w:t>
      </w:r>
    </w:p>
    <w:p>
      <w:pPr>
        <w:spacing w:after="80" w:before="80"/>
      </w:pPr>
      <w:r>
        <w:t xml:space="preserve"/>
      </w:r>
    </w:p>
    <w:p>
      <w:pPr>
        <w:pBdr>
          <w:left w:val="single" w:color="1A3A5C" w:sz="12" w:space="10"/>
        </w:pBdr>
        <w:spacing w:after="60" w:before="160"/>
        <w:ind w:left="720" w:right="720"/>
      </w:pPr>
      <w:r>
        <w:rPr>
          <w:rFonts w:ascii="Arial" w:cs="Arial" w:eastAsia="Arial" w:hAnsi="Arial"/>
          <w:i/>
          <w:iCs/>
          <w:color w:val="2C2C2C"/>
          <w:sz w:val="22"/>
          <w:szCs w:val="22"/>
        </w:rPr>
        <w:t xml:space="preserve">« La République assure la liberté de conscience. Elle garantit le libre exercice des cultes sous les seules restrictions édictées ci-après dans l'intérêt de l'ordre public. »</w:t>
      </w:r>
    </w:p>
    <w:p>
      <w:pPr>
        <w:spacing w:after="160" w:before="40"/>
        <w:ind w:left="720"/>
      </w:pPr>
      <w:r>
        <w:rPr>
          <w:rFonts w:ascii="Arial" w:cs="Arial" w:eastAsia="Arial" w:hAnsi="Arial"/>
          <w:color w:val="777777"/>
          <w:sz w:val="20"/>
          <w:szCs w:val="20"/>
        </w:rPr>
        <w:t xml:space="preserve">— Article 1er, Loi de séparation, 9 décembre 1905</w:t>
      </w:r>
    </w:p>
    <w:p>
      <w:pPr>
        <w:spacing w:after="100" w:before="100"/>
      </w:pPr>
      <w:r>
        <w:rPr>
          <w:rFonts w:ascii="Arial" w:cs="Arial" w:eastAsia="Arial" w:hAnsi="Arial"/>
          <w:color w:val="444444"/>
          <w:sz w:val="22"/>
          <w:szCs w:val="22"/>
        </w:rPr>
        <w:t xml:space="preserve">Notez la formulation : la République « assure » la liberté de conscience — ce n'est pas une tolérance, c'est une garantie active. La séparation protège à la fois la religion de l'État et l'État de la religion. Elle accomplit ce que Condorcet avait demandé en 1792 : l'indépendance de l'enseignement face à tout pouvoir, politique ou religieux.</w:t>
      </w:r>
    </w:p>
    <w:p>
      <w:pPr>
        <w:pBdr>
          <w:bottom w:val="single" w:color="CCCCCC" w:sz="4" w:space="1"/>
        </w:pBdr>
        <w:spacing w:after="200" w:before="200"/>
      </w:pPr>
      <w:r>
        <w:t xml:space="preserve"/>
      </w:r>
    </w:p>
    <w:p>
      <w:pPr>
        <w:pStyle w:val="Heading1"/>
        <w:spacing w:after="200" w:before="400"/>
      </w:pPr>
      <w:r>
        <w:rPr>
          <w:rFonts w:ascii="Arial" w:cs="Arial" w:eastAsia="Arial" w:hAnsi="Arial"/>
          <w:b/>
          <w:bCs/>
          <w:color w:val="1A3A5C"/>
          <w:sz w:val="36"/>
          <w:szCs w:val="36"/>
        </w:rPr>
        <w:t xml:space="preserve">Synthèse : la filiation intellectuelle</w:t>
      </w:r>
    </w:p>
    <w:p>
      <w:pPr>
        <w:spacing w:after="100" w:before="100"/>
      </w:pPr>
      <w:r>
        <w:rPr>
          <w:rFonts w:ascii="Arial" w:cs="Arial" w:eastAsia="Arial" w:hAnsi="Arial"/>
          <w:color w:val="444444"/>
          <w:sz w:val="22"/>
          <w:szCs w:val="22"/>
        </w:rPr>
        <w:t xml:space="preserve">De 1789 à 1905, une ligne de pensée cohérente traverse l'histoire républicaine de l'école française. En voici les cinq moments essentiels :</w:t>
      </w:r>
    </w:p>
    <w:p>
      <w:pPr>
        <w:spacing w:after="80" w:before="80"/>
      </w:pPr>
      <w:r>
        <w:t xml:space="preserve"/>
      </w:r>
    </w:p>
    <w:p>
      <w:pPr>
        <w:spacing w:after="80" w:before="80"/>
        <w:ind w:left="360"/>
      </w:pPr>
      <w:r>
        <w:rPr>
          <w:rFonts w:ascii="Arial" w:cs="Arial" w:eastAsia="Arial" w:hAnsi="Arial"/>
          <w:sz w:val="22"/>
          <w:szCs w:val="22"/>
        </w:rPr>
        <w:t xml:space="preserve">1789 · La DDHC pose la liberté de pensée et condamne l'ignorance — sans encore nommer l'école.</w:t>
      </w:r>
    </w:p>
    <w:p>
      <w:pPr>
        <w:spacing w:after="80" w:before="80"/>
        <w:ind w:left="360"/>
      </w:pPr>
      <w:r>
        <w:rPr>
          <w:rFonts w:ascii="Arial" w:cs="Arial" w:eastAsia="Arial" w:hAnsi="Arial"/>
          <w:sz w:val="22"/>
          <w:szCs w:val="22"/>
        </w:rPr>
        <w:t xml:space="preserve">1791–1792 · Condorcet théorise l'instruction comme droit universel, laïque et indépendant de tout pouvoir.</w:t>
      </w:r>
    </w:p>
    <w:p>
      <w:pPr>
        <w:spacing w:after="80" w:before="80"/>
        <w:ind w:left="360"/>
      </w:pPr>
      <w:r>
        <w:rPr>
          <w:rFonts w:ascii="Arial" w:cs="Arial" w:eastAsia="Arial" w:hAnsi="Arial"/>
          <w:sz w:val="22"/>
          <w:szCs w:val="22"/>
        </w:rPr>
        <w:t xml:space="preserve">1848–1870 · Hugo, Quinet, Michelet, Ferry formulent la vision populaire et politique de l'école républicaine dans l'adversité.</w:t>
      </w:r>
    </w:p>
    <w:p>
      <w:pPr>
        <w:spacing w:after="80" w:before="80"/>
        <w:ind w:left="360"/>
      </w:pPr>
      <w:r>
        <w:rPr>
          <w:rFonts w:ascii="Arial" w:cs="Arial" w:eastAsia="Arial" w:hAnsi="Arial"/>
          <w:sz w:val="22"/>
          <w:szCs w:val="22"/>
        </w:rPr>
        <w:t xml:space="preserve">1879–1886 · Ferry et Buisson réalisent le programme : gratuité, obligation, laïcité, formation des instituteurs.</w:t>
      </w:r>
    </w:p>
    <w:p>
      <w:pPr>
        <w:spacing w:after="80" w:before="80"/>
        <w:ind w:left="360"/>
      </w:pPr>
      <w:r>
        <w:rPr>
          <w:rFonts w:ascii="Arial" w:cs="Arial" w:eastAsia="Arial" w:hAnsi="Arial"/>
          <w:sz w:val="22"/>
          <w:szCs w:val="22"/>
        </w:rPr>
        <w:t xml:space="preserve">1905 · La séparation clôt le cycle : l'école est définitivement libérée de toute tutelle confessionnelle.</w:t>
      </w:r>
    </w:p>
    <w:p>
      <w:pPr>
        <w:spacing w:after="80" w:before="80"/>
      </w:pPr>
      <w:r>
        <w:t xml:space="preserve"/>
      </w:r>
    </w:p>
    <w:p>
      <w:pPr>
        <w:spacing w:after="100" w:before="100"/>
      </w:pPr>
      <w:r>
        <w:rPr>
          <w:rFonts w:ascii="Arial" w:cs="Arial" w:eastAsia="Arial" w:hAnsi="Arial"/>
          <w:color w:val="444444"/>
          <w:sz w:val="22"/>
          <w:szCs w:val="22"/>
        </w:rPr>
        <w:t xml:space="preserve">Ce corpus est la matière première de Marianne. À chaque indicateur statistique de la branche Éducation, une ou plusieurs de ces voix peuvent entrer en résonance — pour célébrer une réussite, signaler une tension, ou poser une question que les fondateurs n'avaient pas anticipée.</w:t>
      </w:r>
    </w:p>
    <w:p>
      <w:pPr>
        <w:pBdr>
          <w:bottom w:val="single" w:color="CCCCCC" w:sz="4" w:space="1"/>
        </w:pBdr>
        <w:spacing w:after="200" w:before="200"/>
      </w:pPr>
      <w:r>
        <w:t xml:space="preserve"/>
      </w:r>
    </w:p>
    <w:p>
      <w:pPr>
        <w:spacing w:after="80" w:before="200"/>
        <w:jc w:val="center"/>
      </w:pPr>
      <w:r>
        <w:rPr>
          <w:rFonts w:ascii="Arial" w:cs="Arial" w:eastAsia="Arial" w:hAnsi="Arial"/>
          <w:color w:val="999999"/>
          <w:sz w:val="18"/>
          <w:szCs w:val="18"/>
        </w:rPr>
        <w:t xml:space="preserve">ScopeX · La République aux rayons X</w:t>
      </w:r>
    </w:p>
    <w:p>
      <w:pPr>
        <w:spacing w:after="0" w:before="0"/>
        <w:jc w:val="center"/>
      </w:pPr>
      <w:r>
        <w:rPr>
          <w:rFonts w:ascii="Arial" w:cs="Arial" w:eastAsia="Arial" w:hAnsi="Arial"/>
          <w:i/>
          <w:iCs/>
          <w:color w:val="BBBBBB"/>
          <w:sz w:val="18"/>
          <w:szCs w:val="18"/>
        </w:rPr>
        <w:t xml:space="preserve">Document de travail — Premier mouvement ·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B8860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2026-06-01T16:53:43.133Z</dcterms:created>
  <dcterms:modified xsi:type="dcterms:W3CDTF">2026-06-01T16:53:43.133Z</dcterms:modified>
</cp:coreProperties>
</file>

<file path=docProps/custom.xml><?xml version="1.0" encoding="utf-8"?>
<Properties xmlns="http://schemas.openxmlformats.org/officeDocument/2006/custom-properties" xmlns:vt="http://schemas.openxmlformats.org/officeDocument/2006/docPropsVTypes"/>
</file>