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6765" w14:textId="3AC4AA06" w:rsidR="00B21989" w:rsidRDefault="0026632F" w:rsidP="00ED29A3">
      <w:pPr>
        <w:rPr>
          <w:rFonts w:ascii="Helvetica" w:eastAsia="Times New Roman" w:hAnsi="Helvetica"/>
          <w:b/>
          <w:color w:val="00629B"/>
          <w:kern w:val="0"/>
          <w:sz w:val="32"/>
          <w:szCs w:val="32"/>
          <w:lang w:val="en-US" w:eastAsia="en-US"/>
          <w14:ligatures w14:val="none"/>
        </w:rPr>
      </w:pPr>
      <w:r w:rsidRPr="0026632F">
        <w:rPr>
          <w:rFonts w:ascii="Helvetica" w:eastAsia="Times New Roman" w:hAnsi="Helvetica"/>
          <w:b/>
          <w:color w:val="00629B"/>
          <w:kern w:val="0"/>
          <w:sz w:val="32"/>
          <w:szCs w:val="32"/>
          <w:lang w:val="en-US" w:eastAsia="en-US"/>
          <w14:ligatures w14:val="none"/>
        </w:rPr>
        <w:t>Artificial Intelligence in Learning Organizations</w:t>
      </w:r>
      <w:r w:rsidR="000F154F">
        <w:rPr>
          <w:rFonts w:ascii="Helvetica" w:eastAsia="Times New Roman" w:hAnsi="Helvetica"/>
          <w:b/>
          <w:color w:val="00629B"/>
          <w:kern w:val="0"/>
          <w:sz w:val="32"/>
          <w:szCs w:val="32"/>
          <w:lang w:val="en-US" w:eastAsia="en-US"/>
          <w14:ligatures w14:val="none"/>
        </w:rPr>
        <w:t>.</w:t>
      </w:r>
      <w:r w:rsidRPr="0026632F">
        <w:rPr>
          <w:rFonts w:ascii="Helvetica" w:eastAsia="Times New Roman" w:hAnsi="Helvetica"/>
          <w:b/>
          <w:color w:val="00629B"/>
          <w:kern w:val="0"/>
          <w:sz w:val="32"/>
          <w:szCs w:val="32"/>
          <w:lang w:val="en-US" w:eastAsia="en-US"/>
          <w14:ligatures w14:val="none"/>
        </w:rPr>
        <w:t xml:space="preserve"> A Conceptual Framework for AI-Mediated Organizational Learning</w:t>
      </w:r>
    </w:p>
    <w:p w14:paraId="51EDB92B" w14:textId="77777777" w:rsidR="0026632F" w:rsidRPr="00DC46C0" w:rsidRDefault="0026632F" w:rsidP="00ED29A3">
      <w:pPr>
        <w:rPr>
          <w:rStyle w:val="H5CharChar"/>
          <w:rFonts w:ascii="Times New Roman" w:eastAsia="Calibri" w:hAnsi="Times New Roman"/>
          <w:color w:val="auto"/>
          <w:lang w:val="en-US"/>
        </w:rPr>
      </w:pPr>
    </w:p>
    <w:p w14:paraId="44C8A923" w14:textId="77777777" w:rsidR="00D11DB2" w:rsidRPr="00DC46C0" w:rsidRDefault="00D11DB2" w:rsidP="00ED29A3">
      <w:pPr>
        <w:rPr>
          <w:rStyle w:val="H5CharChar"/>
          <w:rFonts w:ascii="Times New Roman" w:eastAsia="Calibri" w:hAnsi="Times New Roman"/>
          <w:color w:val="auto"/>
          <w:lang w:val="en-US"/>
        </w:rPr>
      </w:pPr>
    </w:p>
    <w:p w14:paraId="6812C366" w14:textId="541DB463" w:rsidR="00A53F48" w:rsidRPr="00DC46C0" w:rsidRDefault="00D6225A" w:rsidP="00ED29A3">
      <w:pPr>
        <w:rPr>
          <w:rFonts w:ascii="Times New Roman" w:eastAsia="Times New Roman" w:hAnsi="Times New Roman"/>
          <w:color w:val="auto"/>
          <w:sz w:val="27"/>
          <w:lang w:val="en-US"/>
        </w:rPr>
      </w:pPr>
      <w:r w:rsidRPr="00DC46C0">
        <w:rPr>
          <w:rStyle w:val="H5CharChar"/>
          <w:rFonts w:ascii="Calibri" w:eastAsia="Calibri" w:hAnsi="Calibri" w:cs="Calibri"/>
          <w:color w:val="000000" w:themeColor="text1"/>
          <w:lang w:val="en-US"/>
        </w:rPr>
        <w:t>ABSTRACT</w:t>
      </w:r>
      <w:r w:rsidR="00E17268" w:rsidRPr="00DC46C0">
        <w:rPr>
          <w:rFonts w:cs="Calibri"/>
          <w:color w:val="000000" w:themeColor="text1"/>
          <w:sz w:val="20"/>
          <w:lang w:val="en-US"/>
        </w:rPr>
        <w:t>:</w:t>
      </w:r>
    </w:p>
    <w:p w14:paraId="41D05797" w14:textId="0471DF2C" w:rsidR="00825697" w:rsidRPr="004429A3" w:rsidRDefault="00825697" w:rsidP="00ED29A3">
      <w:pPr>
        <w:rPr>
          <w:sz w:val="20"/>
          <w:lang w:val="en-US"/>
        </w:rPr>
      </w:pPr>
      <w:r w:rsidRPr="004429A3">
        <w:rPr>
          <w:sz w:val="20"/>
          <w:lang w:val="en-US"/>
        </w:rPr>
        <w:t xml:space="preserve">The concept of the Learning Organization has long provided a theoretical foundation for understanding how organizations create knowledge, adapt, and innovate in complex and dynamic environments. In recent decades, these processes have been increasingly mediated by digital learning technologies, particularly </w:t>
      </w:r>
      <w:r w:rsidR="00C25377" w:rsidRPr="004429A3">
        <w:rPr>
          <w:sz w:val="20"/>
          <w:lang w:val="en-US"/>
        </w:rPr>
        <w:t>e-learning</w:t>
      </w:r>
      <w:r w:rsidRPr="004429A3">
        <w:rPr>
          <w:sz w:val="20"/>
          <w:lang w:val="en-US"/>
        </w:rPr>
        <w:t xml:space="preserve"> systems and Learning Management Systems. The recent emergence of Artificial Intelligence (AI), however, represents a qualitative shift, introducing new forms of cognitive mediation, learning personalization, data-driven decision support, and knowledge generation.</w:t>
      </w:r>
    </w:p>
    <w:p w14:paraId="208BC420" w14:textId="5046D1B3" w:rsidR="00825697" w:rsidRPr="004429A3" w:rsidRDefault="00825697" w:rsidP="00ED29A3">
      <w:pPr>
        <w:rPr>
          <w:sz w:val="20"/>
          <w:lang w:val="en-US"/>
        </w:rPr>
      </w:pPr>
      <w:r w:rsidRPr="004429A3">
        <w:rPr>
          <w:sz w:val="20"/>
          <w:lang w:val="en-US"/>
        </w:rPr>
        <w:t xml:space="preserve">Despite the growing volume of research on AI applied to </w:t>
      </w:r>
      <w:r w:rsidR="00C035F3" w:rsidRPr="004429A3">
        <w:rPr>
          <w:sz w:val="20"/>
          <w:lang w:val="en-US"/>
        </w:rPr>
        <w:t>L</w:t>
      </w:r>
      <w:r w:rsidRPr="004429A3">
        <w:rPr>
          <w:sz w:val="20"/>
          <w:lang w:val="en-US"/>
        </w:rPr>
        <w:t xml:space="preserve">earning and training, existing studies remain fragmented and largely disconnected from the theoretical foundations of organizational </w:t>
      </w:r>
      <w:r w:rsidR="00C035F3" w:rsidRPr="004429A3">
        <w:rPr>
          <w:sz w:val="20"/>
          <w:lang w:val="en-US"/>
        </w:rPr>
        <w:t>L</w:t>
      </w:r>
      <w:r w:rsidRPr="004429A3">
        <w:rPr>
          <w:sz w:val="20"/>
          <w:lang w:val="en-US"/>
        </w:rPr>
        <w:t xml:space="preserve">earning. This fragmentation has limited the development of integrative frameworks capable of explaining how AI reconfigures learning processes within Learning Organizations while preserving their core principles, such as collective </w:t>
      </w:r>
      <w:r w:rsidR="00C035F3" w:rsidRPr="004429A3">
        <w:rPr>
          <w:sz w:val="20"/>
          <w:lang w:val="en-US"/>
        </w:rPr>
        <w:t>L</w:t>
      </w:r>
      <w:r w:rsidRPr="004429A3">
        <w:rPr>
          <w:sz w:val="20"/>
          <w:lang w:val="en-US"/>
        </w:rPr>
        <w:t>earning, critical reflection, and human agency.</w:t>
      </w:r>
    </w:p>
    <w:p w14:paraId="02830073" w14:textId="27757DEF" w:rsidR="00825697" w:rsidRPr="004429A3" w:rsidRDefault="00825697" w:rsidP="00ED29A3">
      <w:pPr>
        <w:rPr>
          <w:sz w:val="20"/>
          <w:lang w:val="en-US"/>
        </w:rPr>
      </w:pPr>
      <w:r w:rsidRPr="004429A3">
        <w:rPr>
          <w:sz w:val="20"/>
          <w:lang w:val="en-US"/>
        </w:rPr>
        <w:t xml:space="preserve">This article addresses this gap through a conceptual and interpretative analysis of the role of Artificial Intelligence in Learning Organization contexts. Anchored in classical and contemporary literature on organizational </w:t>
      </w:r>
      <w:r w:rsidR="00C035F3" w:rsidRPr="004429A3">
        <w:rPr>
          <w:sz w:val="20"/>
          <w:lang w:val="en-US"/>
        </w:rPr>
        <w:t>L</w:t>
      </w:r>
      <w:r w:rsidRPr="004429A3">
        <w:rPr>
          <w:sz w:val="20"/>
          <w:lang w:val="en-US"/>
        </w:rPr>
        <w:t>earning, the evolution of e-Learning systems, and the reinterpretation of a previously developed e</w:t>
      </w:r>
      <w:r w:rsidR="00C035F3" w:rsidRPr="004429A3">
        <w:rPr>
          <w:sz w:val="20"/>
          <w:lang w:val="en-US"/>
        </w:rPr>
        <w:t>-l</w:t>
      </w:r>
      <w:r w:rsidRPr="004429A3">
        <w:rPr>
          <w:sz w:val="20"/>
          <w:lang w:val="en-US"/>
        </w:rPr>
        <w:t xml:space="preserve">earning model, the study proposes an integrative conceptual framework entitled Artificial Intelligence in a Learning Organization (AILO). The </w:t>
      </w:r>
      <w:r w:rsidR="00C035F3" w:rsidRPr="004429A3">
        <w:rPr>
          <w:sz w:val="20"/>
          <w:lang w:val="en-US"/>
        </w:rPr>
        <w:t>F</w:t>
      </w:r>
      <w:r w:rsidRPr="004429A3">
        <w:rPr>
          <w:sz w:val="20"/>
          <w:lang w:val="en-US"/>
        </w:rPr>
        <w:t xml:space="preserve">ramework is structured into six interdependent layers (human, </w:t>
      </w:r>
      <w:r w:rsidR="00C035F3" w:rsidRPr="004429A3">
        <w:rPr>
          <w:sz w:val="20"/>
          <w:lang w:val="en-US"/>
        </w:rPr>
        <w:t>L</w:t>
      </w:r>
      <w:r w:rsidRPr="004429A3">
        <w:rPr>
          <w:sz w:val="20"/>
          <w:lang w:val="en-US"/>
        </w:rPr>
        <w:t>earning, cognitive, technological, organizational, and evaluation), organized around a central core of continuously evolving organizational knowledge.</w:t>
      </w:r>
    </w:p>
    <w:p w14:paraId="3523628C" w14:textId="77777777" w:rsidR="00DD0F35" w:rsidRDefault="00825697" w:rsidP="00ED29A3">
      <w:pPr>
        <w:rPr>
          <w:sz w:val="20"/>
          <w:lang w:val="en-US"/>
        </w:rPr>
      </w:pPr>
      <w:r w:rsidRPr="004429A3">
        <w:rPr>
          <w:sz w:val="20"/>
          <w:lang w:val="en-US"/>
        </w:rPr>
        <w:t>By conceptualizing AI as a form of cognitive and organizational mediation rather than purely instrumental technology, this article contributes to the theoretical clarification of AI</w:t>
      </w:r>
      <w:r w:rsidR="00C035F3" w:rsidRPr="004429A3">
        <w:rPr>
          <w:sz w:val="20"/>
          <w:lang w:val="en-US"/>
        </w:rPr>
        <w:t>'</w:t>
      </w:r>
      <w:r w:rsidRPr="004429A3">
        <w:rPr>
          <w:sz w:val="20"/>
          <w:lang w:val="en-US"/>
        </w:rPr>
        <w:t xml:space="preserve">s role in organizational </w:t>
      </w:r>
      <w:r w:rsidR="00C035F3" w:rsidRPr="004429A3">
        <w:rPr>
          <w:sz w:val="20"/>
          <w:lang w:val="en-US"/>
        </w:rPr>
        <w:t>L</w:t>
      </w:r>
      <w:r w:rsidRPr="004429A3">
        <w:rPr>
          <w:sz w:val="20"/>
          <w:lang w:val="en-US"/>
        </w:rPr>
        <w:t xml:space="preserve">earning. </w:t>
      </w:r>
    </w:p>
    <w:p w14:paraId="5E59F976" w14:textId="0958F7B4" w:rsidR="00D11DB2" w:rsidRPr="004429A3" w:rsidRDefault="00825697" w:rsidP="00ED29A3">
      <w:pPr>
        <w:rPr>
          <w:sz w:val="20"/>
          <w:lang w:val="en-US"/>
        </w:rPr>
      </w:pPr>
      <w:r w:rsidRPr="004429A3">
        <w:rPr>
          <w:sz w:val="20"/>
          <w:lang w:val="en-US"/>
        </w:rPr>
        <w:t xml:space="preserve">The proposed </w:t>
      </w:r>
      <w:r w:rsidR="00C035F3" w:rsidRPr="004429A3">
        <w:rPr>
          <w:sz w:val="20"/>
          <w:lang w:val="en-US"/>
        </w:rPr>
        <w:t>F</w:t>
      </w:r>
      <w:r w:rsidRPr="004429A3">
        <w:rPr>
          <w:sz w:val="20"/>
          <w:lang w:val="en-US"/>
        </w:rPr>
        <w:t>ramework highlights key opportunities, tensions, and governance challenges associated with the integration of AI into Learning Organizations</w:t>
      </w:r>
      <w:r w:rsidR="00C035F3" w:rsidRPr="004429A3">
        <w:rPr>
          <w:sz w:val="20"/>
          <w:lang w:val="en-US"/>
        </w:rPr>
        <w:t>. It</w:t>
      </w:r>
      <w:r w:rsidRPr="004429A3">
        <w:rPr>
          <w:sz w:val="20"/>
          <w:lang w:val="en-US"/>
        </w:rPr>
        <w:t xml:space="preserve"> provides a robust theoretical basis for future empirical research and critical reflection on organizational </w:t>
      </w:r>
      <w:r w:rsidR="00C035F3" w:rsidRPr="004429A3">
        <w:rPr>
          <w:sz w:val="20"/>
          <w:lang w:val="en-US"/>
        </w:rPr>
        <w:t>L</w:t>
      </w:r>
      <w:r w:rsidRPr="004429A3">
        <w:rPr>
          <w:sz w:val="20"/>
          <w:lang w:val="en-US"/>
        </w:rPr>
        <w:t>earning in the age of Artificial Intelligence.</w:t>
      </w:r>
    </w:p>
    <w:p w14:paraId="0D66667F" w14:textId="77777777" w:rsidR="00825697" w:rsidRPr="004429A3" w:rsidRDefault="00825697" w:rsidP="00ED29A3">
      <w:pPr>
        <w:rPr>
          <w:rFonts w:cs="Calibri"/>
          <w:sz w:val="20"/>
          <w:lang w:val="en-US"/>
        </w:rPr>
      </w:pPr>
    </w:p>
    <w:p w14:paraId="21D52EA1" w14:textId="4DBD0759" w:rsidR="007B5378" w:rsidRPr="004429A3" w:rsidRDefault="00D6225A" w:rsidP="00ED29A3">
      <w:pPr>
        <w:rPr>
          <w:sz w:val="20"/>
          <w:lang w:val="en-US"/>
        </w:rPr>
      </w:pPr>
      <w:r w:rsidRPr="004429A3">
        <w:rPr>
          <w:rStyle w:val="H5CharChar"/>
          <w:rFonts w:ascii="Calibri" w:eastAsia="Calibri" w:hAnsi="Calibri" w:cs="Calibri"/>
          <w:color w:val="000000" w:themeColor="text1"/>
          <w:lang w:val="en-US"/>
        </w:rPr>
        <w:t xml:space="preserve">Keywords: </w:t>
      </w:r>
      <w:r w:rsidR="00C44E14" w:rsidRPr="004429A3">
        <w:rPr>
          <w:rFonts w:cs="Calibri"/>
          <w:i/>
          <w:iCs/>
          <w:sz w:val="20"/>
          <w:lang w:val="en-US"/>
        </w:rPr>
        <w:t>Learning Organization; Organizational Learning; Artificial Intelligence; e</w:t>
      </w:r>
      <w:r w:rsidR="0026632F" w:rsidRPr="004429A3">
        <w:rPr>
          <w:rFonts w:cs="Calibri"/>
          <w:i/>
          <w:iCs/>
          <w:sz w:val="20"/>
          <w:lang w:val="en-US"/>
        </w:rPr>
        <w:t>-</w:t>
      </w:r>
      <w:r w:rsidR="00C44E14" w:rsidRPr="004429A3">
        <w:rPr>
          <w:rFonts w:cs="Calibri"/>
          <w:i/>
          <w:iCs/>
          <w:sz w:val="20"/>
          <w:lang w:val="en-US"/>
        </w:rPr>
        <w:t>Learning; LMS; Organizational Knowledge.</w:t>
      </w:r>
    </w:p>
    <w:p w14:paraId="196345F8" w14:textId="4B2DB12B" w:rsidR="00F959F6" w:rsidRPr="00DC46C0" w:rsidRDefault="00F959F6" w:rsidP="00ED29A3">
      <w:pPr>
        <w:spacing w:after="160" w:line="278" w:lineRule="auto"/>
        <w:ind w:left="0" w:right="0" w:firstLine="0"/>
        <w:rPr>
          <w:lang w:val="en-US"/>
        </w:rPr>
      </w:pPr>
      <w:r w:rsidRPr="00DC46C0">
        <w:rPr>
          <w:lang w:val="en-US"/>
        </w:rPr>
        <w:br w:type="page"/>
      </w:r>
    </w:p>
    <w:p w14:paraId="32F2AE0A" w14:textId="77777777" w:rsidR="003E0028" w:rsidRPr="00DC46C0" w:rsidRDefault="003E0028" w:rsidP="00ED29A3">
      <w:pPr>
        <w:spacing w:after="160" w:line="278" w:lineRule="auto"/>
        <w:ind w:left="0" w:right="0" w:firstLine="0"/>
        <w:rPr>
          <w:lang w:val="en-US"/>
        </w:rPr>
      </w:pPr>
    </w:p>
    <w:p w14:paraId="0A6AAE15" w14:textId="22778C01" w:rsidR="00E84D3C" w:rsidRPr="00D11DB2" w:rsidRDefault="00D6225A" w:rsidP="00ED29A3">
      <w:pPr>
        <w:pStyle w:val="Ttulo1"/>
        <w:jc w:val="both"/>
        <w:rPr>
          <w:sz w:val="24"/>
        </w:rPr>
      </w:pPr>
      <w:r w:rsidRPr="00D11DB2">
        <w:rPr>
          <w:sz w:val="24"/>
        </w:rPr>
        <w:t>1. Introduction</w:t>
      </w:r>
    </w:p>
    <w:p w14:paraId="452E8B60" w14:textId="6D18B154" w:rsidR="00825697" w:rsidRPr="00825697" w:rsidRDefault="00BA453D" w:rsidP="00ED29A3">
      <w:pPr>
        <w:spacing w:after="160" w:line="278" w:lineRule="auto"/>
        <w:ind w:left="0" w:right="0" w:firstLine="0"/>
        <w:rPr>
          <w:rFonts w:cs="Calibri"/>
          <w:szCs w:val="22"/>
          <w:lang w:val="en-US"/>
        </w:rPr>
      </w:pPr>
      <w:r w:rsidRPr="00BA453D">
        <w:rPr>
          <w:rFonts w:cs="Calibri"/>
          <w:szCs w:val="22"/>
          <w:lang w:val="en-US"/>
        </w:rPr>
        <w:t>Organizational learning (OL) and the learning organization (LO) have long been framed as sources of strategic adaptability in volatile environments. Seminal perspectives distinguish between incremental adaptation and deeper forms of learning that challenge governing variables and reconfigure routines (double-loop learning), emphasizing reflection, shared understanding, and systemic thinking as conditions for sustained innovation (Argyris &amp; Schön, 1996; Senge, 1990). Knowledge-creation approaches further highlight that learning is not only an individual phenomenon but also a collective process in which organizations continuously convert tacit and explicit knowledge through social interaction and practice (Nonaka &amp; Takeuchi, 1995)</w:t>
      </w:r>
      <w:r w:rsidR="00825697" w:rsidRPr="00825697">
        <w:rPr>
          <w:rFonts w:cs="Calibri"/>
          <w:szCs w:val="22"/>
          <w:lang w:val="en-US"/>
        </w:rPr>
        <w:t>.</w:t>
      </w:r>
    </w:p>
    <w:p w14:paraId="5F592D18" w14:textId="45E090BE" w:rsidR="00825697" w:rsidRDefault="001D27E7" w:rsidP="00ED29A3">
      <w:pPr>
        <w:spacing w:after="160" w:line="278" w:lineRule="auto"/>
        <w:ind w:left="0" w:right="0" w:firstLine="0"/>
        <w:rPr>
          <w:rFonts w:cs="Calibri"/>
          <w:szCs w:val="22"/>
          <w:lang w:val="en-US"/>
        </w:rPr>
      </w:pPr>
      <w:r w:rsidRPr="001D27E7">
        <w:rPr>
          <w:rFonts w:cs="Calibri"/>
          <w:szCs w:val="22"/>
          <w:lang w:val="en-US"/>
        </w:rPr>
        <w:t>Over the past two decades, organizational learning has become progressively mediated by digital infrastructures. Enterprise learning management systems (LMS) and associated e-learning architectures have enabled the large-scale delivery of training, standardization of content, tracking of participation, and compliance reporting (Watson &amp; Watson, 2007; Ellis, 2009). At the same time, learning in organizations increasingly occurs across distributed socio-technical environments</w:t>
      </w:r>
      <w:r w:rsidR="00D20221">
        <w:rPr>
          <w:rFonts w:cs="Calibri"/>
          <w:szCs w:val="22"/>
          <w:lang w:val="en-US"/>
        </w:rPr>
        <w:t xml:space="preserve">, </w:t>
      </w:r>
      <w:r w:rsidRPr="001D27E7">
        <w:rPr>
          <w:rFonts w:cs="Calibri"/>
          <w:szCs w:val="22"/>
          <w:lang w:val="en-US"/>
        </w:rPr>
        <w:t>collaboration suites, knowledge repositories, and communities of practice</w:t>
      </w:r>
      <w:r w:rsidR="00D20221">
        <w:rPr>
          <w:rFonts w:cs="Calibri"/>
          <w:szCs w:val="22"/>
          <w:lang w:val="en-US"/>
        </w:rPr>
        <w:t xml:space="preserve">, </w:t>
      </w:r>
      <w:r w:rsidRPr="001D27E7">
        <w:rPr>
          <w:rFonts w:cs="Calibri"/>
          <w:szCs w:val="22"/>
          <w:lang w:val="en-US"/>
        </w:rPr>
        <w:t>where learning is often informal, self-directed, and embedded in work (Siemens, 2005; Attwell, 2007)</w:t>
      </w:r>
      <w:r w:rsidR="00825697" w:rsidRPr="00825697">
        <w:rPr>
          <w:rFonts w:cs="Calibri"/>
          <w:szCs w:val="22"/>
          <w:lang w:val="en-US"/>
        </w:rPr>
        <w:t>.</w:t>
      </w:r>
    </w:p>
    <w:p w14:paraId="01FA9013" w14:textId="75F2A3CF" w:rsidR="001D27E7" w:rsidRPr="00825697" w:rsidRDefault="001D27E7" w:rsidP="00ED29A3">
      <w:pPr>
        <w:spacing w:after="160" w:line="278" w:lineRule="auto"/>
        <w:ind w:left="0" w:right="0" w:firstLine="0"/>
        <w:rPr>
          <w:rFonts w:cs="Calibri"/>
          <w:szCs w:val="22"/>
          <w:lang w:val="en-US"/>
        </w:rPr>
      </w:pPr>
      <w:r w:rsidRPr="001D27E7">
        <w:rPr>
          <w:rFonts w:cs="Calibri"/>
          <w:szCs w:val="22"/>
          <w:lang w:val="en-US"/>
        </w:rPr>
        <w:t>This shift has important implications for the LO paradigm: as organizations move from “course-and-content” models toward interconnected digital learning ecosystems, persistent tensions emerge between administrative control (e.g., monitoring, certification, standardization) and the contextual, experiential, and socially situated learning emphasized by OL/LO theories (Dias de Figueiredo, 2005; Santos, 2010). More broadly, digital transformation research shows that firms are becoming embedded in platform ecosystems and face governance and decision-</w:t>
      </w:r>
      <w:r w:rsidR="00D20221">
        <w:rPr>
          <w:rFonts w:cs="Calibri"/>
          <w:szCs w:val="22"/>
          <w:lang w:val="en-US"/>
        </w:rPr>
        <w:t>making</w:t>
      </w:r>
      <w:r w:rsidRPr="001D27E7">
        <w:rPr>
          <w:rFonts w:cs="Calibri"/>
          <w:szCs w:val="22"/>
          <w:lang w:val="en-US"/>
        </w:rPr>
        <w:t xml:space="preserve"> tensions as digital technologies reshape organizational boundaries and coordination mechanisms (Plekhanov et al., 2023).</w:t>
      </w:r>
    </w:p>
    <w:p w14:paraId="006299FC" w14:textId="3F5ED8DE" w:rsidR="001D27E7" w:rsidRPr="001D27E7" w:rsidRDefault="001D27E7" w:rsidP="00ED29A3">
      <w:pPr>
        <w:spacing w:after="160" w:line="278" w:lineRule="auto"/>
        <w:ind w:left="0" w:right="0" w:firstLine="0"/>
        <w:rPr>
          <w:rFonts w:cs="Calibri"/>
          <w:szCs w:val="22"/>
          <w:lang w:val="en-US"/>
        </w:rPr>
      </w:pPr>
      <w:r w:rsidRPr="001D27E7">
        <w:rPr>
          <w:rFonts w:cs="Calibri"/>
          <w:szCs w:val="22"/>
          <w:lang w:val="en-US"/>
        </w:rPr>
        <w:t>More recently, artificial intelligence (AI) has introduced a new wave of mediation. AI techniques</w:t>
      </w:r>
      <w:r w:rsidR="00D20221">
        <w:rPr>
          <w:rFonts w:cs="Calibri"/>
          <w:szCs w:val="22"/>
          <w:lang w:val="en-US"/>
        </w:rPr>
        <w:t xml:space="preserve">, </w:t>
      </w:r>
      <w:r w:rsidRPr="001D27E7">
        <w:rPr>
          <w:rFonts w:cs="Calibri"/>
          <w:szCs w:val="22"/>
          <w:lang w:val="en-US"/>
        </w:rPr>
        <w:t>including machine learning, natural language processing, recommender systems, and, increasingly, foundation models and generative AI</w:t>
      </w:r>
      <w:r w:rsidR="00D20221">
        <w:rPr>
          <w:rFonts w:cs="Calibri"/>
          <w:szCs w:val="22"/>
          <w:lang w:val="en-US"/>
        </w:rPr>
        <w:t xml:space="preserve">, </w:t>
      </w:r>
      <w:r w:rsidRPr="001D27E7">
        <w:rPr>
          <w:rFonts w:cs="Calibri"/>
          <w:szCs w:val="22"/>
          <w:lang w:val="en-US"/>
        </w:rPr>
        <w:t>support adaptive tutoring, recommendation, analytics-driven feedback, automated assessment, and content generation in education and training settings (Luckin et al., 2016; Holmes et al., 2019). Learning analytics research similarly shows how digital trace data can be used to model learning processes and inform interventions at both learner and organizational levels (</w:t>
      </w:r>
      <w:proofErr w:type="spellStart"/>
      <w:r w:rsidRPr="001D27E7">
        <w:rPr>
          <w:rFonts w:cs="Calibri"/>
          <w:szCs w:val="22"/>
          <w:lang w:val="en-US"/>
        </w:rPr>
        <w:t>Gašević</w:t>
      </w:r>
      <w:proofErr w:type="spellEnd"/>
      <w:r w:rsidRPr="001D27E7">
        <w:rPr>
          <w:rFonts w:cs="Calibri"/>
          <w:szCs w:val="22"/>
          <w:lang w:val="en-US"/>
        </w:rPr>
        <w:t xml:space="preserve"> et al., 2023; </w:t>
      </w:r>
      <w:proofErr w:type="spellStart"/>
      <w:r w:rsidRPr="001D27E7">
        <w:rPr>
          <w:rFonts w:cs="Calibri"/>
          <w:szCs w:val="22"/>
          <w:lang w:val="en-US"/>
        </w:rPr>
        <w:t>Klašnja-Milićević</w:t>
      </w:r>
      <w:proofErr w:type="spellEnd"/>
      <w:r w:rsidRPr="001D27E7">
        <w:rPr>
          <w:rFonts w:cs="Calibri"/>
          <w:szCs w:val="22"/>
          <w:lang w:val="en-US"/>
        </w:rPr>
        <w:t xml:space="preserve"> et al., 2021), including within LMS-centered ecosystems (Ngulube, 2025).</w:t>
      </w:r>
    </w:p>
    <w:p w14:paraId="2A447C18" w14:textId="22321E59" w:rsidR="00825697" w:rsidRPr="00825697" w:rsidRDefault="001D27E7" w:rsidP="00ED29A3">
      <w:pPr>
        <w:spacing w:after="160" w:line="278" w:lineRule="auto"/>
        <w:ind w:left="0" w:right="0" w:firstLine="0"/>
        <w:rPr>
          <w:rFonts w:cs="Calibri"/>
          <w:szCs w:val="22"/>
          <w:lang w:val="en-US"/>
        </w:rPr>
      </w:pPr>
      <w:r w:rsidRPr="001D27E7">
        <w:rPr>
          <w:rFonts w:cs="Calibri"/>
          <w:szCs w:val="22"/>
          <w:lang w:val="en-US"/>
        </w:rPr>
        <w:t>In organizational contexts, however, AI is not merely another efficiency tool. It can actively reshape what is learned, how learning is guided, which knowledge becomes visible, and how performance is evaluated</w:t>
      </w:r>
      <w:r w:rsidR="00D20221">
        <w:rPr>
          <w:rFonts w:cs="Calibri"/>
          <w:szCs w:val="22"/>
          <w:lang w:val="en-US"/>
        </w:rPr>
        <w:t xml:space="preserve">, </w:t>
      </w:r>
      <w:r w:rsidRPr="001D27E7">
        <w:rPr>
          <w:rFonts w:cs="Calibri"/>
          <w:szCs w:val="22"/>
          <w:lang w:val="en-US"/>
        </w:rPr>
        <w:t>thereby influencing routines, decision-making, and capability development. Accordingly, socio-technical research argues that realizing value from AI depends on aligning machine learning with human learning, work practices, and governance arrangements rather than treating AI as a plug-in automation layer (Makarius et al., 2020; Sturm et al., 2021). Moreover, evidence from large-scale deployments of generative AI suggests that such tools can increase productivity while accelerating learning</w:t>
      </w:r>
      <w:r w:rsidR="00D20221">
        <w:rPr>
          <w:rFonts w:cs="Calibri"/>
          <w:szCs w:val="22"/>
          <w:lang w:val="en-US"/>
        </w:rPr>
        <w:t xml:space="preserve">, </w:t>
      </w:r>
      <w:r w:rsidRPr="001D27E7">
        <w:rPr>
          <w:rFonts w:cs="Calibri"/>
          <w:szCs w:val="22"/>
          <w:lang w:val="en-US"/>
        </w:rPr>
        <w:t>especially for novices</w:t>
      </w:r>
      <w:r w:rsidR="00D20221">
        <w:rPr>
          <w:rFonts w:cs="Calibri"/>
          <w:szCs w:val="22"/>
          <w:lang w:val="en-US"/>
        </w:rPr>
        <w:t xml:space="preserve">, </w:t>
      </w:r>
      <w:r w:rsidRPr="001D27E7">
        <w:rPr>
          <w:rFonts w:cs="Calibri"/>
          <w:szCs w:val="22"/>
          <w:lang w:val="en-US"/>
        </w:rPr>
        <w:t>by providing in-the-moment guidance and disseminating knowledge that previously remained tacit or unevenly distributed (Brynjolfsson et al., 2025).</w:t>
      </w:r>
    </w:p>
    <w:p w14:paraId="205F7368" w14:textId="5AA61023" w:rsidR="00825697" w:rsidRPr="00825697" w:rsidRDefault="001D27E7" w:rsidP="00ED29A3">
      <w:pPr>
        <w:spacing w:after="160" w:line="278" w:lineRule="auto"/>
        <w:ind w:left="0" w:right="0" w:firstLine="0"/>
        <w:rPr>
          <w:rFonts w:cs="Calibri"/>
          <w:szCs w:val="22"/>
          <w:lang w:val="en-US"/>
        </w:rPr>
      </w:pPr>
      <w:r w:rsidRPr="001D27E7">
        <w:rPr>
          <w:rFonts w:cs="Calibri"/>
          <w:szCs w:val="22"/>
          <w:lang w:val="en-US"/>
        </w:rPr>
        <w:lastRenderedPageBreak/>
        <w:t>Despite this rapid expansion, scholarship on AI in learning, workplace training, learning analytics, knowledge management, human–AI collaboration, and organizational change remains fragmented. Many studies emphasize micro-level personalization (individual learners, adaptive pathways) or macro-level transformation (strategy, leadership, governance)</w:t>
      </w:r>
      <w:r w:rsidR="00D20221">
        <w:rPr>
          <w:rFonts w:cs="Calibri"/>
          <w:szCs w:val="22"/>
          <w:lang w:val="en-US"/>
        </w:rPr>
        <w:t>. Still,</w:t>
      </w:r>
      <w:r w:rsidRPr="001D27E7">
        <w:rPr>
          <w:rFonts w:cs="Calibri"/>
          <w:szCs w:val="22"/>
          <w:lang w:val="en-US"/>
        </w:rPr>
        <w:t xml:space="preserve"> fewer connect AI-enabled learning mechanisms to core OL/LO constructs such as reflection, collective sensemaking, double-loop learning, and capability renewal. As a result, the field still lacks integrative conceptual models that explain how AI reconfigures learning mediations across individual, technological, and organizational layers (</w:t>
      </w:r>
      <w:proofErr w:type="spellStart"/>
      <w:r w:rsidRPr="001D27E7">
        <w:rPr>
          <w:rFonts w:cs="Calibri"/>
          <w:szCs w:val="22"/>
          <w:lang w:val="en-US"/>
        </w:rPr>
        <w:t>Jarrahi</w:t>
      </w:r>
      <w:proofErr w:type="spellEnd"/>
      <w:r w:rsidRPr="001D27E7">
        <w:rPr>
          <w:rFonts w:cs="Calibri"/>
          <w:szCs w:val="22"/>
          <w:lang w:val="en-US"/>
        </w:rPr>
        <w:t xml:space="preserve"> et al., 2022; Engström et al., 2024; Rahman &amp; Singh, 2024)</w:t>
      </w:r>
      <w:r w:rsidR="00825697" w:rsidRPr="00825697">
        <w:rPr>
          <w:rFonts w:cs="Calibri"/>
          <w:szCs w:val="22"/>
          <w:lang w:val="en-US"/>
        </w:rPr>
        <w:t>.</w:t>
      </w:r>
    </w:p>
    <w:p w14:paraId="5722849D" w14:textId="41190C46" w:rsidR="00825697" w:rsidRPr="00825697" w:rsidRDefault="001D27E7" w:rsidP="00ED29A3">
      <w:pPr>
        <w:spacing w:after="160" w:line="278" w:lineRule="auto"/>
        <w:ind w:left="0" w:right="0" w:firstLine="0"/>
        <w:rPr>
          <w:rFonts w:cs="Calibri"/>
          <w:szCs w:val="22"/>
          <w:lang w:val="en-US"/>
        </w:rPr>
      </w:pPr>
      <w:r w:rsidRPr="001D27E7">
        <w:rPr>
          <w:rFonts w:cs="Calibri"/>
          <w:szCs w:val="22"/>
          <w:lang w:val="en-US"/>
        </w:rPr>
        <w:t>This gap is consequential because AI adoption surfaces new paradoxes and risks that are simultaneously technical and organizational. Recent empirical work, for example, identifies tensions such as autonomy versus control, opacity versus accountability, and internal versus external learning when organizations leverage AI for innovation and capability development (Yan et al., 2026). In parallel, standards and policy initiatives increasingly frame AI deployment as a governance and risk-management challenge: the NIST AI Risk Management Framework and its Generative AI Profile emphasize trustworthy AI characteristics (e.g., transparency, privacy, fairness) across the lifecycle (NIST, 2023; NIST, 2024); ISO/IEC 42001 specifies requirements for an AI management system within organizations (ISO/IEC, 2023); and the EU AI Act introduces obligations based on a risk-based classification of AI systems (</w:t>
      </w:r>
      <w:r w:rsidR="00426556" w:rsidRPr="00426556">
        <w:rPr>
          <w:rFonts w:cs="Calibri"/>
          <w:szCs w:val="22"/>
          <w:lang w:val="en-US"/>
        </w:rPr>
        <w:t>EU AI Act</w:t>
      </w:r>
      <w:r w:rsidRPr="001D27E7">
        <w:rPr>
          <w:rFonts w:cs="Calibri"/>
          <w:szCs w:val="22"/>
          <w:lang w:val="en-US"/>
        </w:rPr>
        <w:t>, 2024). These developments reinforce that “AI for learning” cannot be treated as purely pedagogical or purely technical; it must be addressed as a socio-technical mediation embedded in organizational governance</w:t>
      </w:r>
      <w:r w:rsidR="00825697" w:rsidRPr="00825697">
        <w:rPr>
          <w:rFonts w:cs="Calibri"/>
          <w:szCs w:val="22"/>
          <w:lang w:val="en-US"/>
        </w:rPr>
        <w:t>.</w:t>
      </w:r>
    </w:p>
    <w:p w14:paraId="3FF09E83" w14:textId="0BFAAE2F" w:rsidR="00825697" w:rsidRPr="00825697" w:rsidRDefault="001D27E7" w:rsidP="00ED29A3">
      <w:pPr>
        <w:spacing w:after="160" w:line="278" w:lineRule="auto"/>
        <w:ind w:left="0" w:right="0" w:firstLine="0"/>
        <w:rPr>
          <w:rFonts w:cs="Calibri"/>
          <w:szCs w:val="22"/>
          <w:lang w:val="en-US"/>
        </w:rPr>
      </w:pPr>
      <w:r w:rsidRPr="001D27E7">
        <w:rPr>
          <w:rFonts w:cs="Calibri"/>
          <w:szCs w:val="22"/>
          <w:lang w:val="en-US"/>
        </w:rPr>
        <w:t>Against this background, an integrative LO-oriented lens is needed</w:t>
      </w:r>
      <w:r w:rsidR="00D20221">
        <w:rPr>
          <w:rFonts w:cs="Calibri"/>
          <w:szCs w:val="22"/>
          <w:lang w:val="en-US"/>
        </w:rPr>
        <w:t xml:space="preserve">, </w:t>
      </w:r>
      <w:r w:rsidRPr="001D27E7">
        <w:rPr>
          <w:rFonts w:cs="Calibri"/>
          <w:szCs w:val="22"/>
          <w:lang w:val="en-US"/>
        </w:rPr>
        <w:t>one that treats AI not as a neutral container for knowledge but as a mediator of cognition, learning interactions, organizational routines, and evaluation practices, while accounting for governance constraints and ethical trade-offs (Floridi et al., 2018; NIST, 2023). This perspective is essential to understand how AI can enable learning (e.g., personalized feedback, discovery of patterns, knowledge accessibility) while also creating risks (e.g., opacity, bias, confabulation, privacy leakage, and over-reliance)</w:t>
      </w:r>
      <w:r w:rsidR="00825697" w:rsidRPr="00825697">
        <w:rPr>
          <w:rFonts w:cs="Calibri"/>
          <w:szCs w:val="22"/>
          <w:lang w:val="en-US"/>
        </w:rPr>
        <w:t>.</w:t>
      </w:r>
    </w:p>
    <w:p w14:paraId="396A4835" w14:textId="1011DE4F" w:rsidR="00825697" w:rsidRPr="00855590" w:rsidRDefault="001D27E7" w:rsidP="00ED29A3">
      <w:pPr>
        <w:spacing w:after="160" w:line="278" w:lineRule="auto"/>
        <w:ind w:left="0" w:right="0" w:firstLine="0"/>
        <w:rPr>
          <w:rFonts w:cs="Calibri"/>
          <w:b/>
          <w:bCs/>
          <w:i/>
          <w:iCs/>
          <w:szCs w:val="22"/>
          <w:lang w:val="en-US"/>
        </w:rPr>
      </w:pPr>
      <w:r w:rsidRPr="001D27E7">
        <w:rPr>
          <w:rFonts w:cs="Calibri"/>
          <w:szCs w:val="22"/>
          <w:lang w:val="en-US"/>
        </w:rPr>
        <w:t>In response, this article is guided by the following research question:</w:t>
      </w:r>
      <w:r w:rsidR="004429A3">
        <w:rPr>
          <w:rFonts w:cs="Calibri"/>
          <w:szCs w:val="22"/>
          <w:lang w:val="en-US"/>
        </w:rPr>
        <w:t xml:space="preserve"> </w:t>
      </w:r>
      <w:r w:rsidRPr="00855590">
        <w:rPr>
          <w:rFonts w:cs="Calibri"/>
          <w:b/>
          <w:bCs/>
          <w:i/>
          <w:szCs w:val="22"/>
          <w:lang w:val="en-US"/>
        </w:rPr>
        <w:t>How does Artificial Intelligence reconfigure the mediations of organizational learning in the Learning Organization paradigm?</w:t>
      </w:r>
    </w:p>
    <w:p w14:paraId="5B7AC1FE" w14:textId="7FF568FB" w:rsidR="000F154F" w:rsidRDefault="001D27E7" w:rsidP="00ED29A3">
      <w:pPr>
        <w:spacing w:after="160" w:line="278" w:lineRule="auto"/>
        <w:ind w:left="0" w:right="0" w:firstLine="0"/>
        <w:rPr>
          <w:rFonts w:cs="Calibri"/>
          <w:szCs w:val="22"/>
          <w:lang w:val="en-US"/>
        </w:rPr>
      </w:pPr>
      <w:r w:rsidRPr="001D27E7">
        <w:rPr>
          <w:rFonts w:cs="Calibri"/>
          <w:szCs w:val="22"/>
          <w:lang w:val="en-US"/>
        </w:rPr>
        <w:t>To address this question, we adopt a conceptual and interpretative approach grounded in a structured mapping of the literature on AI, organizational learning, and learning organizations. We synthesize insights spanning AI-enabled learning/analytics, human</w:t>
      </w:r>
      <w:r w:rsidR="00855590">
        <w:rPr>
          <w:rFonts w:cs="Calibri"/>
          <w:szCs w:val="22"/>
          <w:lang w:val="en-US"/>
        </w:rPr>
        <w:t xml:space="preserve">, </w:t>
      </w:r>
      <w:r w:rsidRPr="001D27E7">
        <w:rPr>
          <w:rFonts w:cs="Calibri"/>
          <w:szCs w:val="22"/>
          <w:lang w:val="en-US"/>
        </w:rPr>
        <w:t>AI collaboration, and LO theory to clarify the key mediation mechanisms through which AI shapes learning in organizational settings</w:t>
      </w:r>
      <w:r w:rsidR="00825697" w:rsidRPr="00825697">
        <w:rPr>
          <w:rFonts w:cs="Calibri"/>
          <w:szCs w:val="22"/>
          <w:lang w:val="en-US"/>
        </w:rPr>
        <w:t xml:space="preserve">. </w:t>
      </w:r>
    </w:p>
    <w:p w14:paraId="4DE4BE33" w14:textId="2D2C278A" w:rsidR="001D27E7" w:rsidRPr="001D27E7" w:rsidRDefault="001D27E7" w:rsidP="00ED29A3">
      <w:pPr>
        <w:spacing w:after="160" w:line="278" w:lineRule="auto"/>
        <w:ind w:left="0" w:right="0" w:firstLine="0"/>
        <w:rPr>
          <w:rFonts w:cs="Calibri"/>
          <w:szCs w:val="22"/>
          <w:lang w:val="en-US"/>
        </w:rPr>
      </w:pPr>
      <w:r w:rsidRPr="001D27E7">
        <w:rPr>
          <w:rFonts w:cs="Calibri"/>
          <w:szCs w:val="22"/>
          <w:lang w:val="en-US"/>
        </w:rPr>
        <w:t xml:space="preserve">Building on this analysis, the study pursues </w:t>
      </w:r>
      <w:r w:rsidRPr="00447696">
        <w:rPr>
          <w:rFonts w:cs="Calibri"/>
          <w:b/>
          <w:bCs/>
          <w:szCs w:val="22"/>
          <w:lang w:val="en-US"/>
        </w:rPr>
        <w:t>four main objectives</w:t>
      </w:r>
      <w:r w:rsidRPr="001D27E7">
        <w:rPr>
          <w:rFonts w:cs="Calibri"/>
          <w:szCs w:val="22"/>
          <w:lang w:val="en-US"/>
        </w:rPr>
        <w:t>:</w:t>
      </w:r>
    </w:p>
    <w:p w14:paraId="15F4A58F" w14:textId="7B5B4D11" w:rsidR="001D27E7" w:rsidRDefault="001D27E7">
      <w:pPr>
        <w:pStyle w:val="PargrafodaLista"/>
        <w:numPr>
          <w:ilvl w:val="0"/>
          <w:numId w:val="4"/>
        </w:numPr>
        <w:spacing w:after="160" w:line="278" w:lineRule="auto"/>
        <w:ind w:right="0"/>
        <w:rPr>
          <w:rFonts w:cs="Calibri"/>
          <w:szCs w:val="22"/>
          <w:lang w:val="en-US"/>
        </w:rPr>
      </w:pPr>
      <w:r w:rsidRPr="001D27E7">
        <w:rPr>
          <w:rFonts w:cs="Calibri"/>
          <w:szCs w:val="22"/>
          <w:lang w:val="en-US"/>
        </w:rPr>
        <w:t>to critically analyze how AI is conceptualized as a mediator of learning in organizations (across training, knowledge work, and informal learning)</w:t>
      </w:r>
      <w:r w:rsidR="00AD5CE3">
        <w:rPr>
          <w:rFonts w:cs="Calibri"/>
          <w:szCs w:val="22"/>
          <w:lang w:val="en-US"/>
        </w:rPr>
        <w:t>.</w:t>
      </w:r>
    </w:p>
    <w:p w14:paraId="04920C05" w14:textId="3702AFCD" w:rsidR="001D27E7" w:rsidRPr="001D27E7" w:rsidRDefault="001D27E7">
      <w:pPr>
        <w:pStyle w:val="PargrafodaLista"/>
        <w:numPr>
          <w:ilvl w:val="0"/>
          <w:numId w:val="4"/>
        </w:numPr>
        <w:spacing w:after="160" w:line="278" w:lineRule="auto"/>
        <w:ind w:right="0"/>
        <w:rPr>
          <w:rFonts w:cs="Calibri"/>
          <w:szCs w:val="22"/>
          <w:lang w:val="en-US"/>
        </w:rPr>
      </w:pPr>
      <w:r w:rsidRPr="001D27E7">
        <w:rPr>
          <w:rFonts w:cs="Calibri"/>
          <w:szCs w:val="22"/>
          <w:lang w:val="en-US"/>
        </w:rPr>
        <w:t>to identify recurring conceptual gaps regarding cognition, evaluation, and governance in existing AI</w:t>
      </w:r>
      <w:r w:rsidR="00ED29A3">
        <w:rPr>
          <w:rFonts w:cs="Calibri"/>
          <w:szCs w:val="22"/>
          <w:lang w:val="en-US"/>
        </w:rPr>
        <w:t xml:space="preserve"> and</w:t>
      </w:r>
      <w:r w:rsidR="00AD5CE3">
        <w:rPr>
          <w:rFonts w:cs="Calibri"/>
          <w:szCs w:val="22"/>
          <w:lang w:val="en-US"/>
        </w:rPr>
        <w:t xml:space="preserve"> </w:t>
      </w:r>
      <w:r w:rsidRPr="001D27E7">
        <w:rPr>
          <w:rFonts w:cs="Calibri"/>
          <w:szCs w:val="22"/>
          <w:lang w:val="en-US"/>
        </w:rPr>
        <w:t>organizational learning research</w:t>
      </w:r>
      <w:r w:rsidR="00AD5CE3">
        <w:rPr>
          <w:rFonts w:cs="Calibri"/>
          <w:szCs w:val="22"/>
          <w:lang w:val="en-US"/>
        </w:rPr>
        <w:t>.</w:t>
      </w:r>
    </w:p>
    <w:p w14:paraId="4D9F6A61" w14:textId="449C7A40" w:rsidR="001D27E7" w:rsidRPr="001D27E7" w:rsidRDefault="001D27E7">
      <w:pPr>
        <w:pStyle w:val="PargrafodaLista"/>
        <w:numPr>
          <w:ilvl w:val="0"/>
          <w:numId w:val="4"/>
        </w:numPr>
        <w:spacing w:after="160" w:line="278" w:lineRule="auto"/>
        <w:ind w:right="0"/>
        <w:rPr>
          <w:rFonts w:cs="Calibri"/>
          <w:szCs w:val="22"/>
          <w:lang w:val="en-US"/>
        </w:rPr>
      </w:pPr>
      <w:r w:rsidRPr="001D27E7">
        <w:rPr>
          <w:rFonts w:cs="Calibri"/>
          <w:szCs w:val="22"/>
          <w:lang w:val="en-US"/>
        </w:rPr>
        <w:t>to reinterpret and extend an existing eLearning and distance-learning mediation model to incorporate AI and learning analytics as active mediators</w:t>
      </w:r>
      <w:r w:rsidR="00AD5CE3">
        <w:rPr>
          <w:rFonts w:cs="Calibri"/>
          <w:szCs w:val="22"/>
          <w:lang w:val="en-US"/>
        </w:rPr>
        <w:t>.</w:t>
      </w:r>
    </w:p>
    <w:p w14:paraId="4B635101" w14:textId="05D818E5" w:rsidR="00825697" w:rsidRPr="000F154F" w:rsidRDefault="001D27E7">
      <w:pPr>
        <w:pStyle w:val="PargrafodaLista"/>
        <w:numPr>
          <w:ilvl w:val="0"/>
          <w:numId w:val="4"/>
        </w:numPr>
        <w:spacing w:after="160" w:line="278" w:lineRule="auto"/>
        <w:ind w:right="0"/>
        <w:rPr>
          <w:rFonts w:cs="Calibri"/>
          <w:szCs w:val="22"/>
          <w:lang w:val="en-US"/>
        </w:rPr>
      </w:pPr>
      <w:r w:rsidRPr="001D27E7">
        <w:rPr>
          <w:rFonts w:cs="Calibri"/>
          <w:szCs w:val="22"/>
          <w:lang w:val="en-US"/>
        </w:rPr>
        <w:lastRenderedPageBreak/>
        <w:t>to propose an integrative conceptual framework</w:t>
      </w:r>
      <w:r w:rsidR="00D20221">
        <w:rPr>
          <w:rFonts w:cs="Calibri"/>
          <w:szCs w:val="22"/>
          <w:lang w:val="en-US"/>
        </w:rPr>
        <w:t xml:space="preserve">, </w:t>
      </w:r>
      <w:r w:rsidRPr="001D27E7">
        <w:rPr>
          <w:rFonts w:cs="Calibri"/>
          <w:szCs w:val="22"/>
          <w:lang w:val="en-US"/>
        </w:rPr>
        <w:t>Artificial Intelligence in a Learning Organization (AILO)</w:t>
      </w:r>
      <w:r w:rsidR="00D20221">
        <w:rPr>
          <w:rFonts w:cs="Calibri"/>
          <w:szCs w:val="22"/>
          <w:lang w:val="en-US"/>
        </w:rPr>
        <w:t xml:space="preserve">, </w:t>
      </w:r>
      <w:r w:rsidRPr="001D27E7">
        <w:rPr>
          <w:rFonts w:cs="Calibri"/>
          <w:szCs w:val="22"/>
          <w:lang w:val="en-US"/>
        </w:rPr>
        <w:t>to describe key mediation layers and guide future empirical work.</w:t>
      </w:r>
    </w:p>
    <w:p w14:paraId="4A9A5B96" w14:textId="77777777" w:rsidR="00AD5CE3" w:rsidRDefault="001D27E7" w:rsidP="00ED29A3">
      <w:pPr>
        <w:spacing w:after="160" w:line="278" w:lineRule="auto"/>
        <w:ind w:left="0" w:right="0" w:firstLine="0"/>
        <w:rPr>
          <w:rFonts w:cs="Calibri"/>
          <w:szCs w:val="22"/>
          <w:lang w:val="en-US"/>
        </w:rPr>
      </w:pPr>
      <w:r w:rsidRPr="001D27E7">
        <w:rPr>
          <w:rFonts w:cs="Calibri"/>
          <w:szCs w:val="22"/>
          <w:lang w:val="en-US"/>
        </w:rPr>
        <w:t xml:space="preserve">The AILO framework is structured into six interdependent layers (human, learning, cognitive, technological, organizational, and evaluation). Rather than depicting technology as a passive delivery channel, AILO conceptualizes AI as a mediating agent that influences learning interactions and feedback loops, the cognitive </w:t>
      </w:r>
      <w:proofErr w:type="gramStart"/>
      <w:r w:rsidRPr="001D27E7">
        <w:rPr>
          <w:rFonts w:cs="Calibri"/>
          <w:szCs w:val="22"/>
          <w:lang w:val="en-US"/>
        </w:rPr>
        <w:t>supports</w:t>
      </w:r>
      <w:proofErr w:type="gramEnd"/>
      <w:r w:rsidRPr="001D27E7">
        <w:rPr>
          <w:rFonts w:cs="Calibri"/>
          <w:szCs w:val="22"/>
          <w:lang w:val="en-US"/>
        </w:rPr>
        <w:t xml:space="preserve"> available to learners, the organizational conditions that enable or constrain learning, and the evaluative regimes that legitimate learning outcomes. </w:t>
      </w:r>
    </w:p>
    <w:p w14:paraId="58662EED" w14:textId="2E0D2D94" w:rsidR="00825697" w:rsidRDefault="001D27E7" w:rsidP="00ED29A3">
      <w:pPr>
        <w:spacing w:after="160" w:line="278" w:lineRule="auto"/>
        <w:ind w:left="0" w:right="0" w:firstLine="0"/>
        <w:rPr>
          <w:rFonts w:cs="Calibri"/>
          <w:szCs w:val="22"/>
          <w:lang w:val="en-US"/>
        </w:rPr>
      </w:pPr>
      <w:r w:rsidRPr="001D27E7">
        <w:rPr>
          <w:rFonts w:cs="Calibri"/>
          <w:szCs w:val="22"/>
          <w:lang w:val="en-US"/>
        </w:rPr>
        <w:t xml:space="preserve">The remainder of this article is organized as follows: </w:t>
      </w:r>
      <w:r w:rsidRPr="00AD5CE3">
        <w:rPr>
          <w:rFonts w:cs="Calibri"/>
          <w:b/>
          <w:bCs/>
          <w:szCs w:val="22"/>
          <w:lang w:val="en-US"/>
        </w:rPr>
        <w:t xml:space="preserve">Section 2 </w:t>
      </w:r>
      <w:r w:rsidRPr="001D27E7">
        <w:rPr>
          <w:rFonts w:cs="Calibri"/>
          <w:szCs w:val="22"/>
          <w:lang w:val="en-US"/>
        </w:rPr>
        <w:t xml:space="preserve">presents the conceptual and methodological approach; </w:t>
      </w:r>
      <w:r w:rsidRPr="00AD5CE3">
        <w:rPr>
          <w:rFonts w:cs="Calibri"/>
          <w:b/>
          <w:bCs/>
          <w:szCs w:val="22"/>
          <w:lang w:val="en-US"/>
        </w:rPr>
        <w:t>Section 3</w:t>
      </w:r>
      <w:r w:rsidRPr="001D27E7">
        <w:rPr>
          <w:rFonts w:cs="Calibri"/>
          <w:szCs w:val="22"/>
          <w:lang w:val="en-US"/>
        </w:rPr>
        <w:t xml:space="preserve"> reviews and synthesizes the relevant literature; </w:t>
      </w:r>
      <w:r w:rsidRPr="00AD5CE3">
        <w:rPr>
          <w:rFonts w:cs="Calibri"/>
          <w:b/>
          <w:bCs/>
          <w:szCs w:val="22"/>
          <w:lang w:val="en-US"/>
        </w:rPr>
        <w:t>Section 4</w:t>
      </w:r>
      <w:r w:rsidRPr="001D27E7">
        <w:rPr>
          <w:rFonts w:cs="Calibri"/>
          <w:szCs w:val="22"/>
          <w:lang w:val="en-US"/>
        </w:rPr>
        <w:t xml:space="preserve"> introduces the AILO framework; </w:t>
      </w:r>
      <w:r w:rsidRPr="00AD5CE3">
        <w:rPr>
          <w:rFonts w:cs="Calibri"/>
          <w:b/>
          <w:bCs/>
          <w:szCs w:val="22"/>
          <w:lang w:val="en-US"/>
        </w:rPr>
        <w:t>Section 5</w:t>
      </w:r>
      <w:r w:rsidRPr="001D27E7">
        <w:rPr>
          <w:rFonts w:cs="Calibri"/>
          <w:szCs w:val="22"/>
          <w:lang w:val="en-US"/>
        </w:rPr>
        <w:t xml:space="preserve"> discusses implications </w:t>
      </w:r>
      <w:r w:rsidR="00070F99" w:rsidRPr="00070F99">
        <w:rPr>
          <w:rFonts w:cs="Calibri"/>
          <w:szCs w:val="22"/>
          <w:lang w:val="en-US"/>
        </w:rPr>
        <w:t xml:space="preserve">and an application scenario; </w:t>
      </w:r>
      <w:r w:rsidR="00070F99" w:rsidRPr="00AD5CE3">
        <w:rPr>
          <w:rFonts w:cs="Calibri"/>
          <w:b/>
          <w:bCs/>
          <w:szCs w:val="22"/>
          <w:lang w:val="en-US"/>
        </w:rPr>
        <w:t>Section 6</w:t>
      </w:r>
      <w:r w:rsidR="00070F99" w:rsidRPr="00070F99">
        <w:rPr>
          <w:rFonts w:cs="Calibri"/>
          <w:szCs w:val="22"/>
          <w:lang w:val="en-US"/>
        </w:rPr>
        <w:t xml:space="preserve"> presents a validation strategy and expert-based assessment protocol; and </w:t>
      </w:r>
      <w:r w:rsidR="00070F99" w:rsidRPr="00AD5CE3">
        <w:rPr>
          <w:rFonts w:cs="Calibri"/>
          <w:b/>
          <w:bCs/>
          <w:szCs w:val="22"/>
          <w:lang w:val="en-US"/>
        </w:rPr>
        <w:t>Section 7</w:t>
      </w:r>
      <w:r w:rsidR="00070F99" w:rsidRPr="00070F99">
        <w:rPr>
          <w:rFonts w:cs="Calibri"/>
          <w:szCs w:val="22"/>
          <w:lang w:val="en-US"/>
        </w:rPr>
        <w:t xml:space="preserve"> concludes with limitations and future research directions</w:t>
      </w:r>
      <w:r w:rsidRPr="001D27E7">
        <w:rPr>
          <w:rFonts w:cs="Calibri"/>
          <w:szCs w:val="22"/>
          <w:lang w:val="en-US"/>
        </w:rPr>
        <w:t>.</w:t>
      </w:r>
    </w:p>
    <w:p w14:paraId="71EC5610" w14:textId="77777777" w:rsidR="004B3762" w:rsidRPr="004B3762" w:rsidRDefault="004B3762" w:rsidP="00ED29A3">
      <w:pPr>
        <w:spacing w:after="160" w:line="278" w:lineRule="auto"/>
        <w:ind w:left="0" w:right="0" w:firstLine="0"/>
        <w:rPr>
          <w:rFonts w:cs="Calibri"/>
          <w:szCs w:val="22"/>
          <w:highlight w:val="yellow"/>
        </w:rPr>
      </w:pPr>
    </w:p>
    <w:p w14:paraId="15E2EB8C" w14:textId="77777777" w:rsidR="00D529A8" w:rsidRPr="00564B09" w:rsidRDefault="00D529A8" w:rsidP="00ED29A3">
      <w:pPr>
        <w:pStyle w:val="Ttulo1"/>
        <w:jc w:val="both"/>
        <w:rPr>
          <w:sz w:val="24"/>
          <w:lang w:val="en-GB"/>
        </w:rPr>
      </w:pPr>
      <w:r>
        <w:rPr>
          <w:sz w:val="24"/>
          <w:lang w:val="en-GB"/>
        </w:rPr>
        <w:t>2. Methodology</w:t>
      </w:r>
      <w:r w:rsidRPr="00564B09">
        <w:rPr>
          <w:sz w:val="24"/>
          <w:lang w:val="en-GB"/>
        </w:rPr>
        <w:t xml:space="preserve"> </w:t>
      </w:r>
    </w:p>
    <w:p w14:paraId="31EDFAE6" w14:textId="77777777" w:rsidR="00AD5CE3" w:rsidRDefault="00C84BB1" w:rsidP="00ED29A3">
      <w:pPr>
        <w:spacing w:after="160" w:line="278" w:lineRule="auto"/>
        <w:ind w:left="0" w:right="0" w:firstLine="0"/>
        <w:rPr>
          <w:lang w:val="en-US"/>
        </w:rPr>
      </w:pPr>
      <w:r w:rsidRPr="00C84BB1">
        <w:rPr>
          <w:lang w:val="en-US"/>
        </w:rPr>
        <w:t>This study is a conceptual article that develops an integrative framework</w:t>
      </w:r>
      <w:r w:rsidR="00D20221">
        <w:rPr>
          <w:lang w:val="en-US"/>
        </w:rPr>
        <w:t xml:space="preserve">, </w:t>
      </w:r>
      <w:r w:rsidRPr="00C84BB1">
        <w:rPr>
          <w:lang w:val="en-US"/>
        </w:rPr>
        <w:t>Artificial Intelligence in a Learning Organization (AILO)</w:t>
      </w:r>
      <w:r w:rsidR="00D20221">
        <w:rPr>
          <w:lang w:val="en-US"/>
        </w:rPr>
        <w:t xml:space="preserve">, </w:t>
      </w:r>
      <w:r w:rsidRPr="00C84BB1">
        <w:rPr>
          <w:lang w:val="en-US"/>
        </w:rPr>
        <w:t xml:space="preserve">to explain how AI reshapes the mediations of organizational learning in Learning Organization contexts. </w:t>
      </w:r>
    </w:p>
    <w:p w14:paraId="4D93788F" w14:textId="420AC32A" w:rsidR="00C84BB1" w:rsidRPr="00C84BB1" w:rsidRDefault="00C84BB1" w:rsidP="00ED29A3">
      <w:pPr>
        <w:spacing w:after="160" w:line="278" w:lineRule="auto"/>
        <w:ind w:left="0" w:right="0" w:firstLine="0"/>
        <w:rPr>
          <w:lang w:val="en-US"/>
        </w:rPr>
      </w:pPr>
      <w:r w:rsidRPr="00C84BB1">
        <w:rPr>
          <w:lang w:val="en-US"/>
        </w:rPr>
        <w:t>A conceptual approach is appropriate when (</w:t>
      </w:r>
      <w:proofErr w:type="spellStart"/>
      <w:r w:rsidRPr="00C84BB1">
        <w:rPr>
          <w:lang w:val="en-US"/>
        </w:rPr>
        <w:t>i</w:t>
      </w:r>
      <w:proofErr w:type="spellEnd"/>
      <w:r w:rsidRPr="00C84BB1">
        <w:rPr>
          <w:lang w:val="en-US"/>
        </w:rPr>
        <w:t>) the phenomenon is evolving rapidly, (ii) empirical evidence is still fragmented across disciplines, and (iii) progress requires theoretical integration and the articulation of constructs and relationships rather than hypothesis testing. In such papers, it is critical to make the research design explicit and to clarify the intended theoretical contribution (Jaakkola, 2020; Gilson &amp; Goldberg, 2015; Whetten, 1989).</w:t>
      </w:r>
    </w:p>
    <w:p w14:paraId="0212AB34" w14:textId="7C9CACD7" w:rsidR="004C44C3" w:rsidRDefault="00C84BB1" w:rsidP="00ED29A3">
      <w:pPr>
        <w:spacing w:after="160" w:line="278" w:lineRule="auto"/>
        <w:ind w:left="0" w:right="0" w:firstLine="0"/>
        <w:rPr>
          <w:lang w:val="en-US"/>
        </w:rPr>
      </w:pPr>
      <w:r w:rsidRPr="00C84BB1">
        <w:rPr>
          <w:lang w:val="en-US"/>
        </w:rPr>
        <w:t>Methodologically, the article follows a hybrid synthesis strategy that combines: (a) a critical narrative/theoretical synthesis to consolidate foundational perspectives (Learning Organization, organizational learning, and e-learning mediation), and (b) a systematic mapping review component to structure and transparently report the identification and screening of recent research on AI-mediated organizational learning. This combination is recommended when a field requires both interpretative depth (to reconcile concepts and assumptions) and procedural transparency (to document how contemporary evidence was located and filtered) (Snyder, 2019; Paré et al., 2015).</w:t>
      </w:r>
    </w:p>
    <w:p w14:paraId="076A85BA" w14:textId="77777777" w:rsidR="00AD5CE3" w:rsidRPr="00AD5CE3" w:rsidRDefault="00AD5CE3" w:rsidP="00ED29A3">
      <w:pPr>
        <w:spacing w:after="160" w:line="278" w:lineRule="auto"/>
        <w:ind w:left="0" w:right="0" w:firstLine="0"/>
        <w:rPr>
          <w:sz w:val="14"/>
          <w:szCs w:val="12"/>
          <w:lang w:val="en-US"/>
        </w:rPr>
      </w:pPr>
    </w:p>
    <w:p w14:paraId="73B79DD9" w14:textId="3F0E985A" w:rsidR="00C0678E" w:rsidRPr="00D37303" w:rsidRDefault="00C0678E" w:rsidP="00ED29A3">
      <w:pPr>
        <w:spacing w:after="160" w:line="278" w:lineRule="auto"/>
        <w:ind w:left="0" w:right="0" w:firstLine="0"/>
        <w:rPr>
          <w:b/>
          <w:lang w:val="en-US"/>
        </w:rPr>
      </w:pPr>
      <w:r w:rsidRPr="00D37303">
        <w:rPr>
          <w:b/>
          <w:lang w:val="en-US"/>
        </w:rPr>
        <w:t>2.1 Research Design</w:t>
      </w:r>
    </w:p>
    <w:p w14:paraId="662F8CAF" w14:textId="76B1DEDE" w:rsidR="00C0678E" w:rsidRPr="00C0678E" w:rsidRDefault="00C0678E" w:rsidP="00ED29A3">
      <w:pPr>
        <w:spacing w:after="160" w:line="278" w:lineRule="auto"/>
        <w:ind w:left="0" w:right="0" w:firstLine="0"/>
        <w:rPr>
          <w:lang w:val="en-US"/>
        </w:rPr>
      </w:pPr>
      <w:r w:rsidRPr="00C0678E">
        <w:rPr>
          <w:lang w:val="en-US"/>
        </w:rPr>
        <w:t>The research design follows three interconnected stages that move from theoretical grounding to structured evidence mapping and finally to framework construction</w:t>
      </w:r>
      <w:r w:rsidR="00E17D44">
        <w:rPr>
          <w:lang w:val="en-US"/>
        </w:rPr>
        <w:t xml:space="preserve">, as </w:t>
      </w:r>
      <w:r w:rsidR="00426556">
        <w:rPr>
          <w:lang w:val="en-US"/>
        </w:rPr>
        <w:t>listed</w:t>
      </w:r>
      <w:r w:rsidR="00E17D44">
        <w:rPr>
          <w:lang w:val="en-US"/>
        </w:rPr>
        <w:t xml:space="preserve"> in Table 1.</w:t>
      </w:r>
    </w:p>
    <w:p w14:paraId="11CE24C8" w14:textId="77777777" w:rsidR="00C0678E" w:rsidRPr="00ED29A3" w:rsidRDefault="00C0678E" w:rsidP="00ED29A3">
      <w:pPr>
        <w:spacing w:after="160" w:line="278" w:lineRule="auto"/>
        <w:ind w:left="0" w:right="0" w:firstLine="0"/>
        <w:rPr>
          <w:i/>
          <w:iCs/>
          <w:sz w:val="20"/>
          <w:lang w:val="en-US"/>
        </w:rPr>
      </w:pPr>
      <w:r w:rsidRPr="00ED29A3">
        <w:rPr>
          <w:i/>
          <w:iCs/>
          <w:sz w:val="20"/>
          <w:lang w:val="en-US"/>
        </w:rPr>
        <w:t>Table 1. Research project methodology (stages and outputs)</w:t>
      </w:r>
    </w:p>
    <w:tbl>
      <w:tblPr>
        <w:tblStyle w:val="TabeladeGrelha1Clara"/>
        <w:tblW w:w="0" w:type="auto"/>
        <w:jc w:val="center"/>
        <w:tblLook w:val="04A0" w:firstRow="1" w:lastRow="0" w:firstColumn="1" w:lastColumn="0" w:noHBand="0" w:noVBand="1"/>
      </w:tblPr>
      <w:tblGrid>
        <w:gridCol w:w="988"/>
        <w:gridCol w:w="6378"/>
      </w:tblGrid>
      <w:tr w:rsidR="00E17D44" w:rsidRPr="00E17D44" w14:paraId="452E638F" w14:textId="77777777" w:rsidTr="00ED29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7C6D983E" w14:textId="0FAD9E94" w:rsidR="00E17D44" w:rsidRPr="00ED29A3" w:rsidRDefault="00E17D44" w:rsidP="00ED29A3">
            <w:pPr>
              <w:spacing w:after="160" w:line="278" w:lineRule="auto"/>
              <w:ind w:left="0" w:right="0" w:firstLine="0"/>
              <w:rPr>
                <w:sz w:val="18"/>
                <w:szCs w:val="18"/>
                <w:lang w:val="en-US"/>
              </w:rPr>
            </w:pPr>
            <w:r w:rsidRPr="00ED29A3">
              <w:rPr>
                <w:sz w:val="18"/>
                <w:szCs w:val="18"/>
                <w:lang w:val="en-US"/>
              </w:rPr>
              <w:t>Stage</w:t>
            </w:r>
          </w:p>
        </w:tc>
        <w:tc>
          <w:tcPr>
            <w:tcW w:w="6378" w:type="dxa"/>
          </w:tcPr>
          <w:p w14:paraId="13768739" w14:textId="49FB3112" w:rsidR="00E17D44" w:rsidRPr="00ED29A3" w:rsidRDefault="00E17D44" w:rsidP="00ED29A3">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sz w:val="18"/>
                <w:szCs w:val="18"/>
                <w:lang w:val="en-US"/>
              </w:rPr>
            </w:pPr>
            <w:r w:rsidRPr="00ED29A3">
              <w:rPr>
                <w:sz w:val="18"/>
                <w:szCs w:val="18"/>
                <w:lang w:val="en-US"/>
              </w:rPr>
              <w:t>Description</w:t>
            </w:r>
          </w:p>
        </w:tc>
      </w:tr>
      <w:tr w:rsidR="00E17D44" w:rsidRPr="00E17D44" w14:paraId="67ECA8E4" w14:textId="77777777" w:rsidTr="00ED29A3">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FAE343A" w14:textId="0D8C6FCD" w:rsidR="00E17D44" w:rsidRPr="00ED29A3" w:rsidRDefault="00E17D44" w:rsidP="00ED29A3">
            <w:pPr>
              <w:spacing w:after="160" w:line="278" w:lineRule="auto"/>
              <w:ind w:left="0" w:right="0" w:firstLine="0"/>
              <w:rPr>
                <w:sz w:val="18"/>
                <w:szCs w:val="18"/>
                <w:lang w:val="en-US"/>
              </w:rPr>
            </w:pPr>
            <w:r w:rsidRPr="00ED29A3">
              <w:rPr>
                <w:sz w:val="18"/>
                <w:szCs w:val="18"/>
                <w:lang w:val="en-US"/>
              </w:rPr>
              <w:t>Stage 1</w:t>
            </w:r>
          </w:p>
        </w:tc>
        <w:tc>
          <w:tcPr>
            <w:tcW w:w="6378" w:type="dxa"/>
          </w:tcPr>
          <w:p w14:paraId="79164F49" w14:textId="1CC14011" w:rsidR="00E17D44" w:rsidRPr="00ED29A3" w:rsidRDefault="00E17D44" w:rsidP="00ED29A3">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ED29A3">
              <w:rPr>
                <w:b/>
                <w:bCs/>
                <w:sz w:val="18"/>
                <w:szCs w:val="18"/>
                <w:lang w:val="en-US"/>
              </w:rPr>
              <w:t>Foundational synthesis (theory base).</w:t>
            </w:r>
            <w:r w:rsidRPr="00ED29A3">
              <w:rPr>
                <w:sz w:val="18"/>
                <w:szCs w:val="18"/>
                <w:lang w:val="en-US"/>
              </w:rPr>
              <w:t xml:space="preserve"> Consolidation of classical and contemporary literature on Learning Organizations and organizational learning, combined with literature on e-learning/LMS mediation in organizational contexts. Output: </w:t>
            </w:r>
            <w:r w:rsidRPr="00ED29A3">
              <w:rPr>
                <w:sz w:val="18"/>
                <w:szCs w:val="18"/>
                <w:lang w:val="en-US"/>
              </w:rPr>
              <w:lastRenderedPageBreak/>
              <w:t>sensitizing concepts and theoretical requirements for learning organizations (e.g., agency, reflection, collective learning, knowledge creation).</w:t>
            </w:r>
          </w:p>
        </w:tc>
      </w:tr>
      <w:tr w:rsidR="00E17D44" w:rsidRPr="00E17D44" w14:paraId="3EC1945B" w14:textId="77777777" w:rsidTr="00ED29A3">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D1818F4" w14:textId="1F617F0F" w:rsidR="00E17D44" w:rsidRPr="00ED29A3" w:rsidRDefault="00E17D44" w:rsidP="00ED29A3">
            <w:pPr>
              <w:spacing w:after="160" w:line="278" w:lineRule="auto"/>
              <w:ind w:left="0" w:right="0" w:firstLine="0"/>
              <w:rPr>
                <w:sz w:val="18"/>
                <w:szCs w:val="18"/>
                <w:lang w:val="en-US"/>
              </w:rPr>
            </w:pPr>
            <w:r w:rsidRPr="00ED29A3">
              <w:rPr>
                <w:sz w:val="18"/>
                <w:szCs w:val="18"/>
                <w:lang w:val="en-US"/>
              </w:rPr>
              <w:lastRenderedPageBreak/>
              <w:t>Stage 2</w:t>
            </w:r>
          </w:p>
        </w:tc>
        <w:tc>
          <w:tcPr>
            <w:tcW w:w="6378" w:type="dxa"/>
          </w:tcPr>
          <w:p w14:paraId="20823896" w14:textId="30C36410" w:rsidR="00E17D44" w:rsidRPr="00ED29A3" w:rsidRDefault="00E17D44" w:rsidP="00ED29A3">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ED29A3">
              <w:rPr>
                <w:b/>
                <w:bCs/>
                <w:sz w:val="18"/>
                <w:szCs w:val="18"/>
                <w:lang w:val="en-US"/>
              </w:rPr>
              <w:t>Systematic mapping review (AI-mediated organizational learning).</w:t>
            </w:r>
            <w:r w:rsidRPr="00ED29A3">
              <w:rPr>
                <w:sz w:val="18"/>
                <w:szCs w:val="18"/>
                <w:lang w:val="en-US"/>
              </w:rPr>
              <w:t xml:space="preserve"> Structured identification and screening of recent peer-reviewed studies that address how AI affects organizational learning/knowledge processes in organizational settings, reported using PRISMA 2020 to ensure traceability. Output: a bounded corpus of contemporary studies and an evidence-informed set of recurring mechanisms/tensions.</w:t>
            </w:r>
          </w:p>
        </w:tc>
      </w:tr>
      <w:tr w:rsidR="00E17D44" w:rsidRPr="00E17D44" w14:paraId="4542C060" w14:textId="77777777" w:rsidTr="00ED29A3">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36533F0" w14:textId="2A52C621" w:rsidR="00E17D44" w:rsidRPr="00ED29A3" w:rsidRDefault="00E17D44" w:rsidP="00ED29A3">
            <w:pPr>
              <w:spacing w:after="160" w:line="278" w:lineRule="auto"/>
              <w:ind w:left="0" w:right="0" w:firstLine="0"/>
              <w:rPr>
                <w:sz w:val="18"/>
                <w:szCs w:val="18"/>
                <w:lang w:val="en-US"/>
              </w:rPr>
            </w:pPr>
            <w:r w:rsidRPr="00ED29A3">
              <w:rPr>
                <w:sz w:val="18"/>
                <w:szCs w:val="18"/>
                <w:lang w:val="en-US"/>
              </w:rPr>
              <w:t>Stage 3</w:t>
            </w:r>
          </w:p>
        </w:tc>
        <w:tc>
          <w:tcPr>
            <w:tcW w:w="6378" w:type="dxa"/>
          </w:tcPr>
          <w:p w14:paraId="7C863F99" w14:textId="5BAEE8BD" w:rsidR="00E17D44" w:rsidRPr="00ED29A3" w:rsidRDefault="00E17D44" w:rsidP="00ED29A3">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sz w:val="18"/>
                <w:szCs w:val="18"/>
                <w:lang w:val="en-US"/>
              </w:rPr>
            </w:pPr>
            <w:r w:rsidRPr="00ED29A3">
              <w:rPr>
                <w:b/>
                <w:bCs/>
                <w:sz w:val="18"/>
                <w:szCs w:val="18"/>
                <w:lang w:val="en-US"/>
              </w:rPr>
              <w:t>Conceptual framework development (AILO).</w:t>
            </w:r>
            <w:r w:rsidRPr="00ED29A3">
              <w:rPr>
                <w:sz w:val="18"/>
                <w:szCs w:val="18"/>
                <w:lang w:val="en-US"/>
              </w:rPr>
              <w:t xml:space="preserve"> Abstraction and integration of </w:t>
            </w:r>
            <w:proofErr w:type="gramStart"/>
            <w:r w:rsidRPr="00ED29A3">
              <w:rPr>
                <w:sz w:val="18"/>
                <w:szCs w:val="18"/>
                <w:lang w:val="en-US"/>
              </w:rPr>
              <w:t>constructs</w:t>
            </w:r>
            <w:proofErr w:type="gramEnd"/>
            <w:r w:rsidRPr="00ED29A3">
              <w:rPr>
                <w:sz w:val="18"/>
                <w:szCs w:val="18"/>
                <w:lang w:val="en-US"/>
              </w:rPr>
              <w:t xml:space="preserve"> from Stages 1</w:t>
            </w:r>
            <w:r w:rsidR="00481AD7" w:rsidRPr="00ED29A3">
              <w:rPr>
                <w:sz w:val="18"/>
                <w:szCs w:val="18"/>
                <w:lang w:val="en-US"/>
              </w:rPr>
              <w:t>-</w:t>
            </w:r>
            <w:r w:rsidRPr="00ED29A3">
              <w:rPr>
                <w:sz w:val="18"/>
                <w:szCs w:val="18"/>
                <w:lang w:val="en-US"/>
              </w:rPr>
              <w:t xml:space="preserve">2 into a layered explanatory framework. </w:t>
            </w:r>
            <w:r w:rsidRPr="00ED29A3">
              <w:rPr>
                <w:b/>
                <w:bCs/>
                <w:sz w:val="18"/>
                <w:szCs w:val="18"/>
                <w:lang w:val="en-US"/>
              </w:rPr>
              <w:t>Output</w:t>
            </w:r>
            <w:r w:rsidRPr="00ED29A3">
              <w:rPr>
                <w:sz w:val="18"/>
                <w:szCs w:val="18"/>
                <w:lang w:val="en-US"/>
              </w:rPr>
              <w:t>: the AILO framework with six interdependent layers and their hypothesized interactions around a central knowledge core.</w:t>
            </w:r>
          </w:p>
        </w:tc>
      </w:tr>
    </w:tbl>
    <w:p w14:paraId="390D5F74" w14:textId="77777777" w:rsidR="00E17D44" w:rsidRDefault="00E17D44" w:rsidP="00ED29A3">
      <w:pPr>
        <w:spacing w:after="160" w:line="278" w:lineRule="auto"/>
        <w:ind w:left="0" w:right="0" w:firstLine="0"/>
        <w:rPr>
          <w:lang w:val="en-US"/>
        </w:rPr>
      </w:pPr>
    </w:p>
    <w:p w14:paraId="122632B0" w14:textId="77777777" w:rsidR="00C0678E" w:rsidRPr="006B3682" w:rsidRDefault="00C0678E" w:rsidP="00ED29A3">
      <w:pPr>
        <w:spacing w:after="160" w:line="278" w:lineRule="auto"/>
        <w:ind w:left="0" w:right="0" w:firstLine="0"/>
        <w:rPr>
          <w:rFonts w:cs="Calibri"/>
          <w:lang w:val="en-US"/>
        </w:rPr>
      </w:pPr>
      <w:r w:rsidRPr="006B3682">
        <w:rPr>
          <w:rFonts w:cs="Calibri"/>
          <w:lang w:val="en-US"/>
        </w:rPr>
        <w:t>This design aligns with guidance for conceptual articles that aim to deliver a model/framework by synthesizing and re</w:t>
      </w:r>
      <w:r w:rsidRPr="006B3682">
        <w:rPr>
          <w:rFonts w:ascii="Cambria Math" w:hAnsi="Cambria Math" w:cs="Cambria Math"/>
          <w:lang w:val="en-US"/>
        </w:rPr>
        <w:t>‑</w:t>
      </w:r>
      <w:r w:rsidRPr="006B3682">
        <w:rPr>
          <w:rFonts w:cs="Calibri"/>
          <w:lang w:val="en-US"/>
        </w:rPr>
        <w:t>structuring prior knowledge into a coherent theoretical artifact (Jaakkola, 2020; Whetten, 1989).</w:t>
      </w:r>
    </w:p>
    <w:p w14:paraId="5E7334A5" w14:textId="77777777" w:rsidR="00C0678E" w:rsidRPr="00C0678E" w:rsidRDefault="00C0678E" w:rsidP="00ED29A3">
      <w:pPr>
        <w:spacing w:after="160" w:line="278" w:lineRule="auto"/>
        <w:ind w:left="0" w:right="0" w:firstLine="0"/>
        <w:rPr>
          <w:lang w:val="en-US"/>
        </w:rPr>
      </w:pPr>
    </w:p>
    <w:p w14:paraId="04B78C51" w14:textId="77777777" w:rsidR="00C0678E" w:rsidRPr="00D37303" w:rsidRDefault="00C0678E" w:rsidP="00ED29A3">
      <w:pPr>
        <w:spacing w:after="160" w:line="278" w:lineRule="auto"/>
        <w:ind w:left="0" w:right="0" w:firstLine="0"/>
        <w:rPr>
          <w:b/>
          <w:lang w:val="en-US"/>
        </w:rPr>
      </w:pPr>
      <w:r w:rsidRPr="00D37303">
        <w:rPr>
          <w:b/>
          <w:lang w:val="en-US"/>
        </w:rPr>
        <w:t>2.2 Literature identification and selection</w:t>
      </w:r>
    </w:p>
    <w:p w14:paraId="4AE596F2" w14:textId="77777777" w:rsidR="00C0678E" w:rsidRPr="00C0678E" w:rsidRDefault="00C0678E" w:rsidP="00ED29A3">
      <w:pPr>
        <w:spacing w:after="160" w:line="278" w:lineRule="auto"/>
        <w:ind w:left="0" w:right="0" w:firstLine="0"/>
        <w:rPr>
          <w:lang w:val="en-US"/>
        </w:rPr>
      </w:pPr>
      <w:r w:rsidRPr="00C0678E">
        <w:rPr>
          <w:lang w:val="en-US"/>
        </w:rPr>
        <w:t>The literature strategy combines purposeful theoretical sampling for foundational works with a systematic mapping procedure for recent AI-related contributions.</w:t>
      </w:r>
    </w:p>
    <w:p w14:paraId="00751417" w14:textId="77777777" w:rsidR="00C0678E" w:rsidRPr="00C0678E" w:rsidRDefault="00C0678E" w:rsidP="00ED29A3">
      <w:pPr>
        <w:spacing w:after="160" w:line="278" w:lineRule="auto"/>
        <w:ind w:left="0" w:right="0" w:firstLine="0"/>
        <w:rPr>
          <w:lang w:val="en-US"/>
        </w:rPr>
      </w:pPr>
      <w:r w:rsidRPr="00C0678E">
        <w:rPr>
          <w:lang w:val="en-US"/>
        </w:rPr>
        <w:t>Foundational corpus (Learning Organization, organizational learning, and e-learning mediation). Foundational and high-impact works were selected to establish conceptual baselines and definitional anchors. This component privileges theoretical contribution and explanatory relevance over exhaustiveness, consistent with the aims of conceptual synthesis (Paré et al., 2015; Snyder, 2019).</w:t>
      </w:r>
    </w:p>
    <w:p w14:paraId="0A2DE51A" w14:textId="77777777" w:rsidR="00C0678E" w:rsidRPr="00C0678E" w:rsidRDefault="00C0678E" w:rsidP="00ED29A3">
      <w:pPr>
        <w:spacing w:after="160" w:line="278" w:lineRule="auto"/>
        <w:ind w:left="0" w:right="0" w:firstLine="0"/>
        <w:rPr>
          <w:lang w:val="en-US"/>
        </w:rPr>
      </w:pPr>
      <w:r w:rsidRPr="00C0678E">
        <w:rPr>
          <w:lang w:val="en-US"/>
        </w:rPr>
        <w:t>Systematic mapping component (AI-mediated organizational learning). To improve transparency and reduce selection bias in the contemporary stream, a structured search-and-screening process was conducted and reported using PRISMA 2020 (Page et al., 2021).</w:t>
      </w:r>
    </w:p>
    <w:p w14:paraId="1DBAD93F" w14:textId="033F5913" w:rsidR="00C0678E" w:rsidRPr="00C0678E" w:rsidRDefault="00C0678E" w:rsidP="00ED29A3">
      <w:pPr>
        <w:spacing w:after="160" w:line="278" w:lineRule="auto"/>
        <w:ind w:left="0" w:right="0" w:firstLine="0"/>
        <w:rPr>
          <w:lang w:val="en-US"/>
        </w:rPr>
      </w:pPr>
      <w:r w:rsidRPr="00C0678E">
        <w:rPr>
          <w:lang w:val="en-US"/>
        </w:rPr>
        <w:t>The systematic search used an AI-supported academic search layer (Elicit)</w:t>
      </w:r>
      <w:r w:rsidR="00D20221">
        <w:rPr>
          <w:lang w:val="en-US"/>
        </w:rPr>
        <w:t>. It</w:t>
      </w:r>
      <w:r w:rsidRPr="00C0678E">
        <w:rPr>
          <w:lang w:val="en-US"/>
        </w:rPr>
        <w:t xml:space="preserve"> focused on studies explicitly linking AI (including machine learning, generative AI, and AI-enabled decision support) with organizational learning, knowledge creation/management, or learning reconfiguration in organizational contexts. Because Elicit aggregates from large scholarly graphs, the search process is grounded in underlying open scholarly infrastructures such as Semantic Scholar and </w:t>
      </w:r>
      <w:proofErr w:type="spellStart"/>
      <w:r w:rsidRPr="00C0678E">
        <w:rPr>
          <w:lang w:val="en-US"/>
        </w:rPr>
        <w:t>OpenAlex</w:t>
      </w:r>
      <w:proofErr w:type="spellEnd"/>
      <w:r w:rsidRPr="00C0678E">
        <w:rPr>
          <w:lang w:val="en-US"/>
        </w:rPr>
        <w:t xml:space="preserve"> (Ammar et al., 2018; Priem et al., 2022).</w:t>
      </w:r>
    </w:p>
    <w:p w14:paraId="6EE3E9CF" w14:textId="77777777" w:rsidR="00C0678E" w:rsidRPr="00C0678E" w:rsidRDefault="00C0678E" w:rsidP="00ED29A3">
      <w:pPr>
        <w:spacing w:after="160" w:line="278" w:lineRule="auto"/>
        <w:ind w:left="0" w:right="0" w:firstLine="0"/>
        <w:rPr>
          <w:lang w:val="en-US"/>
        </w:rPr>
      </w:pPr>
      <w:r w:rsidRPr="00C0678E">
        <w:rPr>
          <w:lang w:val="en-US"/>
        </w:rPr>
        <w:t>Across both components, the selection logic followed these principles:</w:t>
      </w:r>
    </w:p>
    <w:p w14:paraId="2C0D2771" w14:textId="77777777" w:rsidR="00C0678E" w:rsidRPr="00D37303" w:rsidRDefault="00C0678E">
      <w:pPr>
        <w:pStyle w:val="PargrafodaLista"/>
        <w:numPr>
          <w:ilvl w:val="0"/>
          <w:numId w:val="6"/>
        </w:numPr>
        <w:spacing w:after="160" w:line="278" w:lineRule="auto"/>
        <w:ind w:right="0"/>
        <w:rPr>
          <w:lang w:val="en-US"/>
        </w:rPr>
      </w:pPr>
      <w:r w:rsidRPr="00481AD7">
        <w:rPr>
          <w:b/>
          <w:bCs/>
          <w:lang w:val="en-US"/>
        </w:rPr>
        <w:t>Thematic relevance:</w:t>
      </w:r>
      <w:r w:rsidRPr="00D37303">
        <w:rPr>
          <w:lang w:val="en-US"/>
        </w:rPr>
        <w:t xml:space="preserve"> the work directly addresses at least one of: Learning Organizations/organizational learning theory; organizational e-learning/LMS mediation; AI applied to workplace learning, knowledge work, or organizational decision-making.</w:t>
      </w:r>
    </w:p>
    <w:p w14:paraId="46399EB7" w14:textId="2FC5EC74" w:rsidR="00C0678E" w:rsidRPr="00D37303" w:rsidRDefault="00C0678E">
      <w:pPr>
        <w:pStyle w:val="PargrafodaLista"/>
        <w:numPr>
          <w:ilvl w:val="0"/>
          <w:numId w:val="6"/>
        </w:numPr>
        <w:spacing w:after="160" w:line="278" w:lineRule="auto"/>
        <w:ind w:right="0"/>
        <w:rPr>
          <w:lang w:val="en-US"/>
        </w:rPr>
      </w:pPr>
      <w:r w:rsidRPr="00D37303">
        <w:rPr>
          <w:lang w:val="en-US"/>
        </w:rPr>
        <w:t xml:space="preserve">Scholarly quality: priority </w:t>
      </w:r>
      <w:proofErr w:type="gramStart"/>
      <w:r w:rsidRPr="00D37303">
        <w:rPr>
          <w:lang w:val="en-US"/>
        </w:rPr>
        <w:t>to peer</w:t>
      </w:r>
      <w:r w:rsidRPr="00D37303">
        <w:rPr>
          <w:rFonts w:ascii="Cambria Math" w:hAnsi="Cambria Math" w:cs="Cambria Math"/>
          <w:lang w:val="en-US"/>
        </w:rPr>
        <w:t>‑</w:t>
      </w:r>
      <w:r w:rsidRPr="00D37303">
        <w:rPr>
          <w:lang w:val="en-US"/>
        </w:rPr>
        <w:t>reviewed</w:t>
      </w:r>
      <w:proofErr w:type="gramEnd"/>
      <w:r w:rsidRPr="00D37303">
        <w:rPr>
          <w:lang w:val="en-US"/>
        </w:rPr>
        <w:t xml:space="preserve"> journal articles and academic books; conference proceedings </w:t>
      </w:r>
      <w:r w:rsidR="00D20221">
        <w:rPr>
          <w:lang w:val="en-US"/>
        </w:rPr>
        <w:t xml:space="preserve">are </w:t>
      </w:r>
      <w:r w:rsidRPr="00D37303">
        <w:rPr>
          <w:lang w:val="en-US"/>
        </w:rPr>
        <w:t>included selectively when they represent seminal or emerging contributions.</w:t>
      </w:r>
    </w:p>
    <w:p w14:paraId="0215B68F" w14:textId="2DF7908F" w:rsidR="00C0678E" w:rsidRPr="00D37303" w:rsidRDefault="00C0678E">
      <w:pPr>
        <w:pStyle w:val="PargrafodaLista"/>
        <w:numPr>
          <w:ilvl w:val="0"/>
          <w:numId w:val="6"/>
        </w:numPr>
        <w:spacing w:after="160" w:line="278" w:lineRule="auto"/>
        <w:ind w:right="0"/>
        <w:rPr>
          <w:lang w:val="en-US"/>
        </w:rPr>
      </w:pPr>
      <w:r w:rsidRPr="00481AD7">
        <w:rPr>
          <w:b/>
          <w:bCs/>
          <w:lang w:val="en-US"/>
        </w:rPr>
        <w:t>Temporal scope:</w:t>
      </w:r>
      <w:r w:rsidRPr="00D37303">
        <w:rPr>
          <w:lang w:val="en-US"/>
        </w:rPr>
        <w:t xml:space="preserve"> classical works for theoretical foundations; emphasis on post</w:t>
      </w:r>
      <w:r w:rsidRPr="00D37303">
        <w:rPr>
          <w:rFonts w:ascii="Cambria Math" w:hAnsi="Cambria Math" w:cs="Cambria Math"/>
          <w:lang w:val="en-US"/>
        </w:rPr>
        <w:t>‑</w:t>
      </w:r>
      <w:r w:rsidRPr="00D37303">
        <w:rPr>
          <w:lang w:val="en-US"/>
        </w:rPr>
        <w:t>2015 work for AI-related evidence, prioritizing 2020–2026 where available.</w:t>
      </w:r>
    </w:p>
    <w:p w14:paraId="7D2EDA9F" w14:textId="77777777" w:rsidR="00C0678E" w:rsidRPr="00D37303" w:rsidRDefault="00C0678E">
      <w:pPr>
        <w:pStyle w:val="PargrafodaLista"/>
        <w:numPr>
          <w:ilvl w:val="0"/>
          <w:numId w:val="6"/>
        </w:numPr>
        <w:spacing w:after="160" w:line="278" w:lineRule="auto"/>
        <w:ind w:right="0"/>
        <w:rPr>
          <w:lang w:val="en-US"/>
        </w:rPr>
      </w:pPr>
      <w:r w:rsidRPr="00481AD7">
        <w:rPr>
          <w:b/>
          <w:bCs/>
          <w:lang w:val="en-US"/>
        </w:rPr>
        <w:lastRenderedPageBreak/>
        <w:t>Contextual relevance:</w:t>
      </w:r>
      <w:r w:rsidRPr="00D37303">
        <w:rPr>
          <w:lang w:val="en-US"/>
        </w:rPr>
        <w:t xml:space="preserve"> preference for organizational/workplace contexts; formal education studies were included only when they provided transferable mechanisms relevant to organizations.</w:t>
      </w:r>
    </w:p>
    <w:p w14:paraId="0985F63C" w14:textId="77777777" w:rsidR="00C0678E" w:rsidRPr="00481AD7" w:rsidRDefault="00C0678E" w:rsidP="00ED29A3">
      <w:pPr>
        <w:spacing w:after="160" w:line="278" w:lineRule="auto"/>
        <w:ind w:left="0" w:right="0" w:firstLine="0"/>
        <w:rPr>
          <w:sz w:val="10"/>
          <w:szCs w:val="8"/>
          <w:lang w:val="en-US"/>
        </w:rPr>
      </w:pPr>
    </w:p>
    <w:p w14:paraId="734401A2" w14:textId="77777777" w:rsidR="00C0678E" w:rsidRPr="00D37303" w:rsidRDefault="00C0678E" w:rsidP="00ED29A3">
      <w:pPr>
        <w:spacing w:after="160" w:line="278" w:lineRule="auto"/>
        <w:ind w:left="0" w:right="0" w:firstLine="0"/>
        <w:rPr>
          <w:b/>
          <w:lang w:val="en-US"/>
        </w:rPr>
      </w:pPr>
      <w:r w:rsidRPr="00D37303">
        <w:rPr>
          <w:b/>
          <w:lang w:val="en-US"/>
        </w:rPr>
        <w:t>2.3 Analytical and synthesis procedure</w:t>
      </w:r>
    </w:p>
    <w:p w14:paraId="72B5F0BB" w14:textId="77777777" w:rsidR="00C0678E" w:rsidRPr="00C0678E" w:rsidRDefault="00C0678E" w:rsidP="00ED29A3">
      <w:pPr>
        <w:spacing w:after="160" w:line="278" w:lineRule="auto"/>
        <w:ind w:left="0" w:right="0" w:firstLine="0"/>
        <w:rPr>
          <w:lang w:val="en-US"/>
        </w:rPr>
      </w:pPr>
      <w:r w:rsidRPr="00C0678E">
        <w:rPr>
          <w:lang w:val="en-US"/>
        </w:rPr>
        <w:t>The synthesis procedure was designed to make explicit how the review evidence was transformed into the AILO framework:</w:t>
      </w:r>
    </w:p>
    <w:p w14:paraId="0270D3D8" w14:textId="77777777" w:rsidR="00C0678E" w:rsidRPr="00D37303" w:rsidRDefault="00C0678E">
      <w:pPr>
        <w:pStyle w:val="PargrafodaLista"/>
        <w:numPr>
          <w:ilvl w:val="0"/>
          <w:numId w:val="7"/>
        </w:numPr>
        <w:spacing w:after="160" w:line="278" w:lineRule="auto"/>
        <w:ind w:right="0"/>
        <w:rPr>
          <w:lang w:val="en-US"/>
        </w:rPr>
      </w:pPr>
      <w:r w:rsidRPr="00481AD7">
        <w:rPr>
          <w:b/>
          <w:bCs/>
          <w:lang w:val="en-US"/>
        </w:rPr>
        <w:t>Concept extraction and clustering:</w:t>
      </w:r>
      <w:r w:rsidRPr="00D37303">
        <w:rPr>
          <w:lang w:val="en-US"/>
        </w:rPr>
        <w:t xml:space="preserve"> the selected literature was analyzed to extract core constructs and recurring tensions (e.g., autonomy vs. control, transparency vs. opacity, personalization vs. collective learning). Concepts were clustered into provisional categories aligned with learning-organization theory requirements and AI mediation mechanisms.</w:t>
      </w:r>
    </w:p>
    <w:p w14:paraId="4D0B9DC1" w14:textId="77777777" w:rsidR="00C0678E" w:rsidRPr="00D37303" w:rsidRDefault="00C0678E">
      <w:pPr>
        <w:pStyle w:val="PargrafodaLista"/>
        <w:numPr>
          <w:ilvl w:val="0"/>
          <w:numId w:val="7"/>
        </w:numPr>
        <w:spacing w:after="160" w:line="278" w:lineRule="auto"/>
        <w:ind w:right="0"/>
        <w:rPr>
          <w:lang w:val="en-US"/>
        </w:rPr>
      </w:pPr>
      <w:r w:rsidRPr="00481AD7">
        <w:rPr>
          <w:b/>
          <w:bCs/>
          <w:lang w:val="en-US"/>
        </w:rPr>
        <w:t>Model reinterpretation as a conceptual anchor:</w:t>
      </w:r>
      <w:r w:rsidRPr="00D37303">
        <w:rPr>
          <w:lang w:val="en-US"/>
        </w:rPr>
        <w:t xml:space="preserve"> the pre-existing e-learning/distance learning model developed in prior doctoral research was used as an anchoring device to identify which dimensions of organizational learning mediation are preserved, amplified, or reconfigured under AI.</w:t>
      </w:r>
    </w:p>
    <w:p w14:paraId="60BA3747" w14:textId="1D6CCA02" w:rsidR="00C0678E" w:rsidRPr="00D37303" w:rsidRDefault="00C0678E">
      <w:pPr>
        <w:pStyle w:val="PargrafodaLista"/>
        <w:numPr>
          <w:ilvl w:val="0"/>
          <w:numId w:val="7"/>
        </w:numPr>
        <w:spacing w:after="160" w:line="278" w:lineRule="auto"/>
        <w:ind w:right="0"/>
        <w:rPr>
          <w:lang w:val="en-US"/>
        </w:rPr>
      </w:pPr>
      <w:r w:rsidRPr="00481AD7">
        <w:rPr>
          <w:b/>
          <w:bCs/>
          <w:lang w:val="en-US"/>
        </w:rPr>
        <w:t>Framework construction through conceptual abstraction</w:t>
      </w:r>
      <w:r w:rsidRPr="00D37303">
        <w:rPr>
          <w:lang w:val="en-US"/>
        </w:rPr>
        <w:t>: constructs from Steps 1</w:t>
      </w:r>
      <w:r w:rsidR="00481AD7">
        <w:rPr>
          <w:lang w:val="en-US"/>
        </w:rPr>
        <w:t>-</w:t>
      </w:r>
      <w:r w:rsidRPr="00D37303">
        <w:rPr>
          <w:lang w:val="en-US"/>
        </w:rPr>
        <w:t>2 were integrated into a multi-layer architecture using a conceptual framework building logic (i.e., selecting concepts, integrating them, and specifying relationships and boundary conditions). This approach follows established procedures for building conceptual frameworks from multidisciplinary literatures (</w:t>
      </w:r>
      <w:proofErr w:type="spellStart"/>
      <w:r w:rsidRPr="00D37303">
        <w:rPr>
          <w:lang w:val="en-US"/>
        </w:rPr>
        <w:t>Jabareen</w:t>
      </w:r>
      <w:proofErr w:type="spellEnd"/>
      <w:r w:rsidRPr="00D37303">
        <w:rPr>
          <w:lang w:val="en-US"/>
        </w:rPr>
        <w:t>, 2009).</w:t>
      </w:r>
    </w:p>
    <w:p w14:paraId="65C967FC" w14:textId="77777777" w:rsidR="00C0678E" w:rsidRPr="00C0678E" w:rsidRDefault="00C0678E" w:rsidP="00ED29A3">
      <w:pPr>
        <w:spacing w:after="160" w:line="278" w:lineRule="auto"/>
        <w:ind w:left="0" w:right="0" w:firstLine="0"/>
        <w:rPr>
          <w:lang w:val="en-US"/>
        </w:rPr>
      </w:pPr>
      <w:r w:rsidRPr="00C0678E">
        <w:rPr>
          <w:lang w:val="en-US"/>
        </w:rPr>
        <w:t>The final output is the AILO framework, articulated as six interdependent analytical layers (human, learning, cognitive, technological, organizational, and evaluation) organized around a central, continuously evolving organizational knowledge core.</w:t>
      </w:r>
    </w:p>
    <w:p w14:paraId="7AA72ADA" w14:textId="77777777" w:rsidR="00C0678E" w:rsidRPr="00481AD7" w:rsidRDefault="00C0678E" w:rsidP="00ED29A3">
      <w:pPr>
        <w:spacing w:after="160" w:line="278" w:lineRule="auto"/>
        <w:ind w:left="0" w:right="0" w:firstLine="0"/>
        <w:rPr>
          <w:sz w:val="8"/>
          <w:szCs w:val="6"/>
          <w:lang w:val="en-US"/>
        </w:rPr>
      </w:pPr>
    </w:p>
    <w:p w14:paraId="7A23D425" w14:textId="77777777" w:rsidR="00C0678E" w:rsidRPr="00D37303" w:rsidRDefault="00C0678E" w:rsidP="00ED29A3">
      <w:pPr>
        <w:spacing w:after="160" w:line="278" w:lineRule="auto"/>
        <w:ind w:left="0" w:right="0" w:firstLine="0"/>
        <w:rPr>
          <w:b/>
          <w:lang w:val="en-US"/>
        </w:rPr>
      </w:pPr>
      <w:r w:rsidRPr="00D37303">
        <w:rPr>
          <w:b/>
          <w:lang w:val="en-US"/>
        </w:rPr>
        <w:t>2.4 Methodological rigor and limitations</w:t>
      </w:r>
    </w:p>
    <w:p w14:paraId="34BC9AA0" w14:textId="77777777" w:rsidR="00C0678E" w:rsidRPr="00C0678E" w:rsidRDefault="00C0678E" w:rsidP="00ED29A3">
      <w:pPr>
        <w:spacing w:after="160" w:line="278" w:lineRule="auto"/>
        <w:ind w:left="0" w:right="0" w:firstLine="0"/>
        <w:rPr>
          <w:lang w:val="en-US"/>
        </w:rPr>
      </w:pPr>
      <w:r w:rsidRPr="00C0678E">
        <w:rPr>
          <w:lang w:val="en-US"/>
        </w:rPr>
        <w:t xml:space="preserve">Rigor is supported in three ways. </w:t>
      </w:r>
      <w:r w:rsidRPr="00481AD7">
        <w:rPr>
          <w:b/>
          <w:bCs/>
          <w:lang w:val="en-US"/>
        </w:rPr>
        <w:t>First</w:t>
      </w:r>
      <w:r w:rsidRPr="00C0678E">
        <w:rPr>
          <w:lang w:val="en-US"/>
        </w:rPr>
        <w:t>, the study makes its conceptual research design explicit, clarifying how the article moves from literature to constructs to a proposed framework (Jaakkola, 2020; Whetten, 1989).</w:t>
      </w:r>
    </w:p>
    <w:p w14:paraId="4284ADEA" w14:textId="77777777" w:rsidR="00C0678E" w:rsidRPr="00C0678E" w:rsidRDefault="00C0678E" w:rsidP="00ED29A3">
      <w:pPr>
        <w:spacing w:after="160" w:line="278" w:lineRule="auto"/>
        <w:ind w:left="0" w:right="0" w:firstLine="0"/>
        <w:rPr>
          <w:lang w:val="en-US"/>
        </w:rPr>
      </w:pPr>
      <w:r w:rsidRPr="00481AD7">
        <w:rPr>
          <w:b/>
          <w:bCs/>
          <w:lang w:val="en-US"/>
        </w:rPr>
        <w:t>Second</w:t>
      </w:r>
      <w:r w:rsidRPr="00C0678E">
        <w:rPr>
          <w:lang w:val="en-US"/>
        </w:rPr>
        <w:t>, the contemporary AI stream is supported by a traceable, PRISMA-aligned mapping procedure, which strengthens reproducibility and reporting transparency even though the overall study is not a meta-analysis (Page et al., 2021).</w:t>
      </w:r>
    </w:p>
    <w:p w14:paraId="7710AFEA" w14:textId="77777777" w:rsidR="00C0678E" w:rsidRPr="00C0678E" w:rsidRDefault="00C0678E" w:rsidP="00ED29A3">
      <w:pPr>
        <w:spacing w:after="160" w:line="278" w:lineRule="auto"/>
        <w:ind w:left="0" w:right="0" w:firstLine="0"/>
        <w:rPr>
          <w:lang w:val="en-US"/>
        </w:rPr>
      </w:pPr>
      <w:r w:rsidRPr="00481AD7">
        <w:rPr>
          <w:b/>
          <w:bCs/>
          <w:lang w:val="en-US"/>
        </w:rPr>
        <w:t>Third</w:t>
      </w:r>
      <w:r w:rsidRPr="00C0678E">
        <w:rPr>
          <w:lang w:val="en-US"/>
        </w:rPr>
        <w:t>, the framework’s quality is assessed through internal coherence (clear distinction between layers and their functions), theoretical alignment (consistency with core Learning Organization principles), and explanatory utility (ability to account for major tensions identified in the literature), consistent with expectations for review-based conceptual contributions (Snyder, 2019; Paré et al., 2015).</w:t>
      </w:r>
    </w:p>
    <w:p w14:paraId="2FCF785B" w14:textId="673DBDB5" w:rsidR="00C0678E" w:rsidRDefault="00C0678E" w:rsidP="00ED29A3">
      <w:pPr>
        <w:spacing w:after="160" w:line="278" w:lineRule="auto"/>
        <w:ind w:left="0" w:right="0" w:firstLine="0"/>
        <w:rPr>
          <w:lang w:val="en-US"/>
        </w:rPr>
      </w:pPr>
      <w:r w:rsidRPr="00C0678E">
        <w:rPr>
          <w:lang w:val="en-US"/>
        </w:rPr>
        <w:t>The conceptual nature of the study implies limitations: the AILO framework is not empirically tested, and the systematic mapping component structures a bounded corpus rather than claiming exhaustive coverage of all AI-and-learning publications. Accordingly, the framework is presented as an analytical foundation to guide future empirical studies (qualitative, quantitative, and longitudinal) on AI-mediated organizational learning.</w:t>
      </w:r>
    </w:p>
    <w:p w14:paraId="416B869A" w14:textId="77777777" w:rsidR="00094F15" w:rsidRPr="00094F15" w:rsidRDefault="00094F15" w:rsidP="00ED29A3">
      <w:pPr>
        <w:ind w:left="0" w:firstLine="0"/>
        <w:rPr>
          <w:lang w:val="en-US"/>
        </w:rPr>
      </w:pPr>
    </w:p>
    <w:p w14:paraId="234C0742" w14:textId="070206DA" w:rsidR="009E1FBF" w:rsidRDefault="009E1FBF" w:rsidP="00ED29A3">
      <w:pPr>
        <w:pStyle w:val="Ttulo1"/>
        <w:jc w:val="both"/>
        <w:rPr>
          <w:sz w:val="24"/>
          <w:lang w:val="en-US"/>
        </w:rPr>
      </w:pPr>
      <w:r w:rsidRPr="009E1FBF">
        <w:rPr>
          <w:sz w:val="24"/>
          <w:lang w:val="en-US"/>
        </w:rPr>
        <w:t>3. Theoretical Background and Literature Synthesis</w:t>
      </w:r>
    </w:p>
    <w:p w14:paraId="2100467E" w14:textId="7E38DCF0" w:rsidR="00D53395" w:rsidRPr="00D53395" w:rsidRDefault="00D53395" w:rsidP="00ED29A3">
      <w:pPr>
        <w:spacing w:after="160" w:line="278" w:lineRule="auto"/>
        <w:ind w:left="0" w:right="0" w:firstLine="0"/>
        <w:rPr>
          <w:lang w:val="en-US"/>
        </w:rPr>
      </w:pPr>
      <w:r w:rsidRPr="00D53395">
        <w:rPr>
          <w:lang w:val="en-US"/>
        </w:rPr>
        <w:t>This section establishes the theoretical foundations required to conceptualize Artificial Intelligence (AI) as a mediator of learning in Learning Organization (LO) contexts. In line with the study’s conceptual synthesis approach, the objective is not to provide an exhaustive review, but to integrate three complementary research streams that remain too often disconnected in the literature: (</w:t>
      </w:r>
      <w:proofErr w:type="spellStart"/>
      <w:r w:rsidRPr="00D53395">
        <w:rPr>
          <w:lang w:val="en-US"/>
        </w:rPr>
        <w:t>i</w:t>
      </w:r>
      <w:proofErr w:type="spellEnd"/>
      <w:r w:rsidRPr="00D53395">
        <w:rPr>
          <w:lang w:val="en-US"/>
        </w:rPr>
        <w:t>) Learning Organizations and organizational learning theory; (ii) the evolution of e-learning systems and Learning Management Systems (LMS) as infrastructures that shape organizational learning practices; and (iii) AI as a new form of cognitive and organizational mediation that reconfigures knowledge work, learning interactions, and evaluation.</w:t>
      </w:r>
    </w:p>
    <w:p w14:paraId="73CD9A9B" w14:textId="656B17E4" w:rsidR="00D53395" w:rsidRPr="00D53395" w:rsidRDefault="00D53395" w:rsidP="00ED29A3">
      <w:pPr>
        <w:spacing w:after="160" w:line="278" w:lineRule="auto"/>
        <w:ind w:left="0" w:right="0" w:firstLine="0"/>
        <w:rPr>
          <w:lang w:val="en-US"/>
        </w:rPr>
      </w:pPr>
      <w:r w:rsidRPr="00D53395">
        <w:rPr>
          <w:lang w:val="en-US"/>
        </w:rPr>
        <w:t>The section is therefore organized to progressively build the conceptual “requirements” that inform the AILO framework introduced later in the paper. Section 3.1 revisits LO theory to clarify the core principles that should not be displaced by automation</w:t>
      </w:r>
      <w:r w:rsidR="00D20221">
        <w:rPr>
          <w:lang w:val="en-US"/>
        </w:rPr>
        <w:t xml:space="preserve">, </w:t>
      </w:r>
      <w:r w:rsidRPr="00D53395">
        <w:rPr>
          <w:lang w:val="en-US"/>
        </w:rPr>
        <w:t>namely</w:t>
      </w:r>
      <w:r w:rsidR="00D20221">
        <w:rPr>
          <w:lang w:val="en-US"/>
        </w:rPr>
        <w:t>,</w:t>
      </w:r>
      <w:r w:rsidRPr="00D53395">
        <w:rPr>
          <w:lang w:val="en-US"/>
        </w:rPr>
        <w:t xml:space="preserve"> human agency, collective learning, reflective practice, and learning-loop dynamics. Section 3.2 examines how e-learning and LMS ecosystems have historically mediated organizational learning, including their structural strengths and their recurring limitations regarding situated and social learning. Section 3.3 then discusses how AI</w:t>
      </w:r>
      <w:r w:rsidR="00D20221">
        <w:rPr>
          <w:lang w:val="en-US"/>
        </w:rPr>
        <w:t xml:space="preserve">, </w:t>
      </w:r>
      <w:r w:rsidRPr="00D53395">
        <w:rPr>
          <w:lang w:val="en-US"/>
        </w:rPr>
        <w:t>particularly analytics, recommendation, and generative systems</w:t>
      </w:r>
      <w:r w:rsidR="00D20221">
        <w:rPr>
          <w:lang w:val="en-US"/>
        </w:rPr>
        <w:t xml:space="preserve">, </w:t>
      </w:r>
      <w:r w:rsidRPr="00D53395">
        <w:rPr>
          <w:lang w:val="en-US"/>
        </w:rPr>
        <w:t>reshapes learning mediations and introduces new tensions (e.g., autonomy vs. control, transparency vs. opacity, personalization vs. collective learning) that require explicit governance and evaluation. Together, these subsections provide the conceptual baseline from which the AILO framework is derived.</w:t>
      </w:r>
    </w:p>
    <w:p w14:paraId="36BF4465" w14:textId="7A4C3304" w:rsidR="009E1FBF" w:rsidRPr="009E1FBF" w:rsidRDefault="009E1FBF" w:rsidP="00ED29A3">
      <w:pPr>
        <w:pStyle w:val="Ttulo1"/>
        <w:jc w:val="both"/>
        <w:rPr>
          <w:sz w:val="22"/>
          <w:lang w:val="en-US"/>
        </w:rPr>
      </w:pPr>
      <w:r w:rsidRPr="009E1FBF">
        <w:rPr>
          <w:sz w:val="22"/>
          <w:lang w:val="en-US"/>
        </w:rPr>
        <w:t xml:space="preserve">3.1 Learning Organizations and </w:t>
      </w:r>
      <w:r w:rsidR="006B3682">
        <w:rPr>
          <w:sz w:val="22"/>
          <w:lang w:val="en-US"/>
        </w:rPr>
        <w:t>O</w:t>
      </w:r>
      <w:r w:rsidRPr="009E1FBF">
        <w:rPr>
          <w:sz w:val="22"/>
          <w:lang w:val="en-US"/>
        </w:rPr>
        <w:t xml:space="preserve">rganizational </w:t>
      </w:r>
      <w:r w:rsidR="006B3682">
        <w:rPr>
          <w:sz w:val="22"/>
          <w:lang w:val="en-US"/>
        </w:rPr>
        <w:t>L</w:t>
      </w:r>
      <w:r w:rsidRPr="009E1FBF">
        <w:rPr>
          <w:sz w:val="22"/>
          <w:lang w:val="en-US"/>
        </w:rPr>
        <w:t>earning</w:t>
      </w:r>
    </w:p>
    <w:p w14:paraId="097B9E6D" w14:textId="560A9444" w:rsidR="009E1FBF" w:rsidRPr="006B3682" w:rsidRDefault="009E1FBF" w:rsidP="00ED29A3">
      <w:pPr>
        <w:spacing w:after="160" w:line="278" w:lineRule="auto"/>
        <w:ind w:left="0" w:right="0" w:firstLine="0"/>
        <w:rPr>
          <w:rFonts w:cs="Calibri"/>
          <w:lang w:val="en-US"/>
        </w:rPr>
      </w:pPr>
      <w:r w:rsidRPr="006B3682">
        <w:rPr>
          <w:rFonts w:cs="Calibri"/>
          <w:lang w:val="en-US"/>
        </w:rPr>
        <w:t>A Learning Organization (LO) is typically treated as a normative organizational form</w:t>
      </w:r>
      <w:r w:rsidR="00D20221">
        <w:rPr>
          <w:rFonts w:cs="Calibri"/>
          <w:lang w:val="en-US"/>
        </w:rPr>
        <w:t xml:space="preserve">, </w:t>
      </w:r>
      <w:r w:rsidRPr="006B3682">
        <w:rPr>
          <w:rFonts w:cs="Calibri"/>
          <w:lang w:val="en-US"/>
        </w:rPr>
        <w:t>an organization intentionally designed to continuously create, share, and apply knowledge</w:t>
      </w:r>
      <w:r w:rsidR="00D20221">
        <w:rPr>
          <w:rFonts w:cs="Calibri"/>
          <w:lang w:val="en-US"/>
        </w:rPr>
        <w:t xml:space="preserve">, </w:t>
      </w:r>
      <w:r w:rsidRPr="006B3682">
        <w:rPr>
          <w:rFonts w:cs="Calibri"/>
          <w:lang w:val="en-US"/>
        </w:rPr>
        <w:t xml:space="preserve">whereas organizational learning (OL) refers to the underlying multilevel processes through which learning </w:t>
      </w:r>
      <w:proofErr w:type="gramStart"/>
      <w:r w:rsidRPr="006B3682">
        <w:rPr>
          <w:rFonts w:cs="Calibri"/>
          <w:lang w:val="en-US"/>
        </w:rPr>
        <w:t>actually occurs</w:t>
      </w:r>
      <w:proofErr w:type="gramEnd"/>
      <w:r w:rsidRPr="006B3682">
        <w:rPr>
          <w:rFonts w:cs="Calibri"/>
          <w:lang w:val="en-US"/>
        </w:rPr>
        <w:t xml:space="preserve"> (Senge, 1990; Argyris &amp; Schön, 1996). To reduce definitional ambiguity, this study uses “LO” to describe the aspirational organizational capability profile (culture, leadership, routines, and systems that enable learning) and “OL” to describe the learning processes and mechanisms (acquisition, interpretation, integration, retention, and adaptation) enacted across individuals, groups, and organizational structures.</w:t>
      </w:r>
    </w:p>
    <w:p w14:paraId="5C59358E" w14:textId="0E2769BC" w:rsidR="009E1FBF" w:rsidRPr="006B3682" w:rsidRDefault="009E1FBF" w:rsidP="00ED29A3">
      <w:pPr>
        <w:spacing w:after="160" w:line="278" w:lineRule="auto"/>
        <w:ind w:left="0" w:right="0" w:firstLine="0"/>
        <w:rPr>
          <w:rFonts w:cs="Calibri"/>
          <w:lang w:val="en-US"/>
        </w:rPr>
      </w:pPr>
      <w:r w:rsidRPr="006B3682">
        <w:rPr>
          <w:rFonts w:cs="Calibri"/>
          <w:lang w:val="en-US"/>
        </w:rPr>
        <w:t>Classical LO theory emphasizes disciplines and conditions that enable learning at scale. Senge (1990) frames LO capacity through systems thinking, personal mastery, mental models, shared vision, and team learning. Complementing this view, Garvin (1993) argues that a learning organization is recognizable through its ability to create, acquire, and transfer knowledge</w:t>
      </w:r>
      <w:r w:rsidR="00D20221">
        <w:rPr>
          <w:rFonts w:cs="Calibri"/>
          <w:lang w:val="en-US"/>
        </w:rPr>
        <w:t xml:space="preserve">, </w:t>
      </w:r>
      <w:r w:rsidRPr="006B3682">
        <w:rPr>
          <w:rFonts w:cs="Calibri"/>
          <w:lang w:val="en-US"/>
        </w:rPr>
        <w:t>and, critically, to modify behavior based on that knowledge. These perspectives converge on the idea that learning is not reducible to training activities; it is expressed in routines, decision processes, and the organization’s ability to revise assumptions and redesign work.</w:t>
      </w:r>
    </w:p>
    <w:p w14:paraId="7277AB8A" w14:textId="22EDE3A6" w:rsidR="009E1FBF" w:rsidRPr="006B3682" w:rsidRDefault="009E1FBF" w:rsidP="00ED29A3">
      <w:pPr>
        <w:spacing w:after="160" w:line="278" w:lineRule="auto"/>
        <w:ind w:left="0" w:right="0" w:firstLine="0"/>
        <w:rPr>
          <w:rFonts w:cs="Calibri"/>
          <w:lang w:val="en-US"/>
        </w:rPr>
      </w:pPr>
      <w:r w:rsidRPr="006B3682">
        <w:rPr>
          <w:rFonts w:cs="Calibri"/>
          <w:lang w:val="en-US"/>
        </w:rPr>
        <w:t>OL theory further clarifies learning depth and learning tensions. Argyris and Schön (1996) distinguish single</w:t>
      </w:r>
      <w:r w:rsidRPr="006B3682">
        <w:rPr>
          <w:rFonts w:ascii="Cambria Math" w:hAnsi="Cambria Math" w:cs="Cambria Math"/>
          <w:lang w:val="en-US"/>
        </w:rPr>
        <w:t>‑</w:t>
      </w:r>
      <w:r w:rsidRPr="006B3682">
        <w:rPr>
          <w:rFonts w:cs="Calibri"/>
          <w:lang w:val="en-US"/>
        </w:rPr>
        <w:t>loop learning (error correction within existing assumptions) from double</w:t>
      </w:r>
      <w:r w:rsidRPr="006B3682">
        <w:rPr>
          <w:rFonts w:ascii="Cambria Math" w:hAnsi="Cambria Math" w:cs="Cambria Math"/>
          <w:lang w:val="en-US"/>
        </w:rPr>
        <w:t>‑</w:t>
      </w:r>
      <w:r w:rsidRPr="006B3682">
        <w:rPr>
          <w:rFonts w:cs="Calibri"/>
          <w:lang w:val="en-US"/>
        </w:rPr>
        <w:t>loop learning (revising governing variables, norms, and mental models). At the multilevel process level, Crossan, Lane, and White (1999) conceptualize learning as a set of linked processes</w:t>
      </w:r>
      <w:r w:rsidR="00D20221">
        <w:rPr>
          <w:rFonts w:cs="Calibri"/>
          <w:lang w:val="en-US"/>
        </w:rPr>
        <w:t xml:space="preserve">, </w:t>
      </w:r>
      <w:r w:rsidRPr="006B3682">
        <w:rPr>
          <w:rFonts w:cs="Calibri"/>
          <w:lang w:val="en-US"/>
        </w:rPr>
        <w:t>intuiting, interpreting, integrating, and institutionalizing</w:t>
      </w:r>
      <w:r w:rsidR="00D20221">
        <w:rPr>
          <w:rFonts w:cs="Calibri"/>
          <w:lang w:val="en-US"/>
        </w:rPr>
        <w:t xml:space="preserve">, </w:t>
      </w:r>
      <w:r w:rsidRPr="006B3682">
        <w:rPr>
          <w:rFonts w:cs="Calibri"/>
          <w:lang w:val="en-US"/>
        </w:rPr>
        <w:t xml:space="preserve">that connect individual insight to organizational routines and structures. Finally, a persistent organizational learning tension </w:t>
      </w:r>
      <w:r w:rsidRPr="006B3682">
        <w:rPr>
          <w:rFonts w:cs="Calibri"/>
          <w:lang w:val="en-US"/>
        </w:rPr>
        <w:lastRenderedPageBreak/>
        <w:t>concerns exploration versus exploitation (March, 1991): organizations must simultaneously refine existing competencies and experiment with new approaches, a challenge that becomes more acute under technological turbulence.</w:t>
      </w:r>
    </w:p>
    <w:p w14:paraId="7FD6BA9F" w14:textId="2B794E07" w:rsidR="009E1FBF" w:rsidRPr="006B3682" w:rsidRDefault="009E1FBF" w:rsidP="00ED29A3">
      <w:pPr>
        <w:spacing w:after="160" w:line="278" w:lineRule="auto"/>
        <w:ind w:left="0" w:right="0" w:firstLine="0"/>
        <w:rPr>
          <w:rFonts w:cs="Calibri"/>
          <w:lang w:val="en-US"/>
        </w:rPr>
      </w:pPr>
      <w:r w:rsidRPr="006B3682">
        <w:rPr>
          <w:rFonts w:cs="Calibri"/>
          <w:lang w:val="en-US"/>
        </w:rPr>
        <w:t>Knowledge</w:t>
      </w:r>
      <w:r w:rsidRPr="006B3682">
        <w:rPr>
          <w:rFonts w:ascii="Cambria Math" w:hAnsi="Cambria Math" w:cs="Cambria Math"/>
          <w:lang w:val="en-US"/>
        </w:rPr>
        <w:t>‑</w:t>
      </w:r>
      <w:r w:rsidRPr="006B3682">
        <w:rPr>
          <w:rFonts w:cs="Calibri"/>
          <w:lang w:val="en-US"/>
        </w:rPr>
        <w:t>based views of OL emphasize that learning is also a knowledge creation and conversion process. Nonaka and Takeuchi’s (1995) SECI model highlights interaction between tacit and explicit knowledge as a driver of organizational knowledge creation, reinforcing the importance of communication, collaboration, and cultural context in sustaining learning beyond formal instruction. Together, these traditions imply that the effectiveness of new technologies depends on whether they strengthen (or weaken) collective sensemaking, knowledge validation, and the institutionalization of learning into practice.</w:t>
      </w:r>
    </w:p>
    <w:p w14:paraId="7A9ED72C" w14:textId="77777777" w:rsidR="00D20221" w:rsidRDefault="009E1FBF" w:rsidP="00ED29A3">
      <w:pPr>
        <w:spacing w:after="160" w:line="278" w:lineRule="auto"/>
        <w:ind w:left="0" w:right="0" w:firstLine="0"/>
        <w:rPr>
          <w:rFonts w:cs="Calibri"/>
          <w:lang w:val="en-US"/>
        </w:rPr>
      </w:pPr>
      <w:r w:rsidRPr="006B3682">
        <w:rPr>
          <w:rFonts w:cs="Calibri"/>
          <w:lang w:val="en-US"/>
        </w:rPr>
        <w:t xml:space="preserve">More recent research extends LO/OL theory by explicitly integrating digital transformation. Digital technologies do not merely “support” learning; they reshape the conditions under which learning takes place by changing how information is produced, shared, interpreted, and embedded in routines (Mamede &amp; Santos, 2024). From a sociotechnical perspective, technology is not neutral: it both enables and constrains action through organizational adoption, appropriation, and redesign dynamics (Orlikowski, 1992; Leonardi, 2011). </w:t>
      </w:r>
    </w:p>
    <w:p w14:paraId="6BC251F5" w14:textId="1B432994" w:rsidR="009E1FBF" w:rsidRPr="006B3682" w:rsidRDefault="009E1FBF" w:rsidP="00ED29A3">
      <w:pPr>
        <w:spacing w:after="160" w:line="278" w:lineRule="auto"/>
        <w:ind w:left="0" w:right="0" w:firstLine="0"/>
        <w:rPr>
          <w:rFonts w:cs="Calibri"/>
          <w:lang w:val="en-US"/>
        </w:rPr>
      </w:pPr>
      <w:r w:rsidRPr="006B3682">
        <w:rPr>
          <w:rFonts w:cs="Calibri"/>
          <w:lang w:val="en-US"/>
        </w:rPr>
        <w:t>This is consistent with digital transformation scholarship that treats transformation as an ongoing organizational process of reconfiguration rather than a one</w:t>
      </w:r>
      <w:r w:rsidRPr="006B3682">
        <w:rPr>
          <w:rFonts w:ascii="Cambria Math" w:hAnsi="Cambria Math" w:cs="Cambria Math"/>
          <w:lang w:val="en-US"/>
        </w:rPr>
        <w:t>‑</w:t>
      </w:r>
      <w:r w:rsidRPr="006B3682">
        <w:rPr>
          <w:rFonts w:cs="Calibri"/>
          <w:lang w:val="en-US"/>
        </w:rPr>
        <w:t>time IT implementation (Vial, 2019). In this context, organizational learning is often positioned as a mediating capability linking technology adoption to performance outcomes, because value emerges only when technologies are absorbed into learning routines, practices, and decision structures (Han et al., 2025).</w:t>
      </w:r>
    </w:p>
    <w:p w14:paraId="625A1555" w14:textId="77777777" w:rsidR="00D20221" w:rsidRDefault="009E1FBF" w:rsidP="00ED29A3">
      <w:pPr>
        <w:spacing w:after="160" w:line="278" w:lineRule="auto"/>
        <w:ind w:left="0" w:right="0" w:firstLine="0"/>
        <w:rPr>
          <w:rFonts w:cs="Calibri"/>
          <w:lang w:val="en-US"/>
        </w:rPr>
      </w:pPr>
      <w:r w:rsidRPr="006B3682">
        <w:rPr>
          <w:rFonts w:cs="Calibri"/>
          <w:lang w:val="en-US"/>
        </w:rPr>
        <w:t>Artificial intelligence (AI) intensifies these learning challenges. AI can accelerate knowledge work, but also introduces paradoxes relevant to LO design</w:t>
      </w:r>
      <w:r w:rsidR="00D20221">
        <w:rPr>
          <w:rFonts w:cs="Calibri"/>
          <w:lang w:val="en-US"/>
        </w:rPr>
        <w:t xml:space="preserve">, </w:t>
      </w:r>
      <w:r w:rsidRPr="006B3682">
        <w:rPr>
          <w:rFonts w:cs="Calibri"/>
          <w:lang w:val="en-US"/>
        </w:rPr>
        <w:t xml:space="preserve">particularly tensions between autonomy and control, transparency and opacity, and exploration and exploitation (Yan et al., 2026). The automation–augmentation paradox highlights that organizations frequently pursue automation while simultaneously depending on human judgment, learning, and accountability to make AI reliable and legitimate (Raisch &amp; Krakowski, 2021). </w:t>
      </w:r>
    </w:p>
    <w:p w14:paraId="7EA26B27" w14:textId="7606EFED" w:rsidR="009E1FBF" w:rsidRDefault="009E1FBF" w:rsidP="00ED29A3">
      <w:pPr>
        <w:spacing w:after="160" w:line="278" w:lineRule="auto"/>
        <w:ind w:left="0" w:right="0" w:firstLine="0"/>
        <w:rPr>
          <w:rFonts w:cs="Calibri"/>
          <w:lang w:val="en-US"/>
        </w:rPr>
      </w:pPr>
      <w:r w:rsidRPr="006B3682">
        <w:rPr>
          <w:rFonts w:cs="Calibri"/>
          <w:lang w:val="en-US"/>
        </w:rPr>
        <w:t>Therefore, this paper treats the contemporary LO as an adaptive learning system in which human learning, reflection, and meaning</w:t>
      </w:r>
      <w:r w:rsidRPr="006B3682">
        <w:rPr>
          <w:rFonts w:ascii="Cambria Math" w:hAnsi="Cambria Math" w:cs="Cambria Math"/>
          <w:lang w:val="en-US"/>
        </w:rPr>
        <w:t>‑</w:t>
      </w:r>
      <w:r w:rsidRPr="006B3682">
        <w:rPr>
          <w:rFonts w:cs="Calibri"/>
          <w:lang w:val="en-US"/>
        </w:rPr>
        <w:t>making interact with digital infrastructures</w:t>
      </w:r>
      <w:r w:rsidR="00D20221">
        <w:rPr>
          <w:rFonts w:cs="Calibri"/>
          <w:lang w:val="en-US"/>
        </w:rPr>
        <w:t xml:space="preserve">, </w:t>
      </w:r>
      <w:r w:rsidRPr="006B3682">
        <w:rPr>
          <w:rFonts w:cs="Calibri"/>
          <w:lang w:val="en-US"/>
        </w:rPr>
        <w:t>setting the stage for examining how AI reconfigures the mediations of organizational learning that sustain Learning Organizations.</w:t>
      </w:r>
    </w:p>
    <w:p w14:paraId="487A4AA3" w14:textId="77777777" w:rsidR="00D20221" w:rsidRPr="00F26328" w:rsidRDefault="00D20221" w:rsidP="00ED29A3">
      <w:pPr>
        <w:spacing w:after="160" w:line="278" w:lineRule="auto"/>
        <w:ind w:left="0" w:right="0" w:firstLine="0"/>
        <w:rPr>
          <w:rFonts w:cs="Calibri"/>
          <w:lang w:val="en-US"/>
        </w:rPr>
      </w:pPr>
    </w:p>
    <w:p w14:paraId="37F5B8B8" w14:textId="77777777" w:rsidR="009E1FBF" w:rsidRPr="009E1FBF" w:rsidRDefault="009E1FBF" w:rsidP="00ED29A3">
      <w:pPr>
        <w:pStyle w:val="Ttulo1"/>
        <w:jc w:val="both"/>
        <w:rPr>
          <w:sz w:val="22"/>
          <w:lang w:val="en-US"/>
        </w:rPr>
      </w:pPr>
      <w:r w:rsidRPr="009E1FBF">
        <w:rPr>
          <w:sz w:val="22"/>
          <w:lang w:val="en-US"/>
        </w:rPr>
        <w:t>3.2 e</w:t>
      </w:r>
      <w:r w:rsidRPr="009E1FBF">
        <w:rPr>
          <w:rFonts w:ascii="Cambria Math" w:hAnsi="Cambria Math" w:cs="Cambria Math"/>
          <w:sz w:val="22"/>
          <w:lang w:val="en-US"/>
        </w:rPr>
        <w:t>‑</w:t>
      </w:r>
      <w:r w:rsidRPr="009E1FBF">
        <w:rPr>
          <w:sz w:val="22"/>
          <w:lang w:val="en-US"/>
        </w:rPr>
        <w:t>Learning, LMS, and learning analytics as mediators of organizational learning</w:t>
      </w:r>
    </w:p>
    <w:p w14:paraId="19F9FB5E" w14:textId="1837C93D" w:rsidR="009E1FBF" w:rsidRPr="009E1FBF" w:rsidRDefault="009E1FBF" w:rsidP="00ED29A3">
      <w:pPr>
        <w:spacing w:after="160" w:line="278" w:lineRule="auto"/>
        <w:ind w:left="0" w:right="0" w:firstLine="0"/>
        <w:rPr>
          <w:lang w:val="en-US"/>
        </w:rPr>
      </w:pPr>
      <w:r w:rsidRPr="009E1FBF">
        <w:rPr>
          <w:lang w:val="en-US"/>
        </w:rPr>
        <w:t>The diffusion of digital technologies has led organizations to adopt e</w:t>
      </w:r>
      <w:r w:rsidRPr="009E1FBF">
        <w:rPr>
          <w:rFonts w:ascii="Cambria Math" w:hAnsi="Cambria Math" w:cs="Cambria Math"/>
          <w:lang w:val="en-US"/>
        </w:rPr>
        <w:t>‑</w:t>
      </w:r>
      <w:r w:rsidRPr="009E1FBF">
        <w:rPr>
          <w:lang w:val="en-US"/>
        </w:rPr>
        <w:t>learning systems as infrastructures for training and capability development. Learning Management Systems (LMS) became central platforms for administering learning</w:t>
      </w:r>
      <w:r w:rsidR="00D20221">
        <w:rPr>
          <w:lang w:val="en-US"/>
        </w:rPr>
        <w:t xml:space="preserve">, </w:t>
      </w:r>
      <w:r w:rsidRPr="009E1FBF">
        <w:rPr>
          <w:lang w:val="en-US"/>
        </w:rPr>
        <w:t>distributing content, supporting communication, and recording participation and assessment evidence (Watson &amp; Watson, 2007; Ellis, 2009). Historically, this model has been effective for compliance, certification, and standardized training at scale.</w:t>
      </w:r>
    </w:p>
    <w:p w14:paraId="2AB1B11A" w14:textId="77777777" w:rsidR="009E1FBF" w:rsidRPr="009E1FBF" w:rsidRDefault="009E1FBF" w:rsidP="00ED29A3">
      <w:pPr>
        <w:spacing w:after="160" w:line="278" w:lineRule="auto"/>
        <w:ind w:left="0" w:right="0" w:firstLine="0"/>
        <w:rPr>
          <w:lang w:val="en-US"/>
        </w:rPr>
      </w:pPr>
      <w:r w:rsidRPr="009E1FBF">
        <w:rPr>
          <w:lang w:val="en-US"/>
        </w:rPr>
        <w:t>However, LMS-centric learning often privileges training administration over learning as a dynamic, social, and practice</w:t>
      </w:r>
      <w:r w:rsidRPr="009E1FBF">
        <w:rPr>
          <w:rFonts w:ascii="Cambria Math" w:hAnsi="Cambria Math" w:cs="Cambria Math"/>
          <w:lang w:val="en-US"/>
        </w:rPr>
        <w:t>‑</w:t>
      </w:r>
      <w:r w:rsidRPr="009E1FBF">
        <w:rPr>
          <w:lang w:val="en-US"/>
        </w:rPr>
        <w:t>embedded process. Critiques grounded in networked and learner</w:t>
      </w:r>
      <w:r w:rsidRPr="009E1FBF">
        <w:rPr>
          <w:rFonts w:ascii="Cambria Math" w:hAnsi="Cambria Math" w:cs="Cambria Math"/>
          <w:lang w:val="en-US"/>
        </w:rPr>
        <w:t>‑</w:t>
      </w:r>
      <w:r w:rsidRPr="009E1FBF">
        <w:rPr>
          <w:lang w:val="en-US"/>
        </w:rPr>
        <w:t xml:space="preserve">controlled perspectives argue that learning in digitally mediated environments is </w:t>
      </w:r>
      <w:r w:rsidRPr="009E1FBF">
        <w:rPr>
          <w:lang w:val="en-US"/>
        </w:rPr>
        <w:lastRenderedPageBreak/>
        <w:t>increasingly distributed across tools, communities, and work practices, challenging course</w:t>
      </w:r>
      <w:r w:rsidRPr="009E1FBF">
        <w:rPr>
          <w:rFonts w:ascii="Cambria Math" w:hAnsi="Cambria Math" w:cs="Cambria Math"/>
          <w:lang w:val="en-US"/>
        </w:rPr>
        <w:t>‑</w:t>
      </w:r>
      <w:r w:rsidRPr="009E1FBF">
        <w:rPr>
          <w:lang w:val="en-US"/>
        </w:rPr>
        <w:t>centric assumptions and rigid learning paths (Siemens, 2005; Attwell, 2007). In organizational contexts, this matters because substantial learning occurs through problem</w:t>
      </w:r>
      <w:r w:rsidRPr="009E1FBF">
        <w:rPr>
          <w:rFonts w:ascii="Cambria Math" w:hAnsi="Cambria Math" w:cs="Cambria Math"/>
          <w:lang w:val="en-US"/>
        </w:rPr>
        <w:t>‑</w:t>
      </w:r>
      <w:r w:rsidRPr="009E1FBF">
        <w:rPr>
          <w:lang w:val="en-US"/>
        </w:rPr>
        <w:t>solving, peer interaction, and situated practice rather than through formal course completion metrics (e.g., completion rates or time-on-task). As a result, classic LMS architectures may under</w:t>
      </w:r>
      <w:r w:rsidRPr="009E1FBF">
        <w:rPr>
          <w:rFonts w:ascii="Cambria Math" w:hAnsi="Cambria Math" w:cs="Cambria Math"/>
          <w:lang w:val="en-US"/>
        </w:rPr>
        <w:t>‑</w:t>
      </w:r>
      <w:r w:rsidRPr="009E1FBF">
        <w:rPr>
          <w:lang w:val="en-US"/>
        </w:rPr>
        <w:t>represent how learning organizations actually learn, particularly when learning is informal, emergent, and closely coupled to work.</w:t>
      </w:r>
    </w:p>
    <w:p w14:paraId="3005E636" w14:textId="7ACC19FF" w:rsidR="009E1FBF" w:rsidRPr="009E1FBF" w:rsidRDefault="009E1FBF" w:rsidP="00ED29A3">
      <w:pPr>
        <w:spacing w:after="160" w:line="278" w:lineRule="auto"/>
        <w:ind w:left="0" w:right="0" w:firstLine="0"/>
        <w:rPr>
          <w:lang w:val="en-US"/>
        </w:rPr>
      </w:pPr>
      <w:r w:rsidRPr="009E1FBF">
        <w:rPr>
          <w:lang w:val="en-US"/>
        </w:rPr>
        <w:t>Evidence syntheses also indicate that “technology alone” does not explain the effectiveness of organizational e</w:t>
      </w:r>
      <w:r w:rsidRPr="009E1FBF">
        <w:rPr>
          <w:rFonts w:ascii="Cambria Math" w:hAnsi="Cambria Math" w:cs="Cambria Math"/>
          <w:lang w:val="en-US"/>
        </w:rPr>
        <w:t>‑</w:t>
      </w:r>
      <w:r w:rsidRPr="009E1FBF">
        <w:rPr>
          <w:lang w:val="en-US"/>
        </w:rPr>
        <w:t xml:space="preserve">learning. What matters is the alignment between instructional design, contextual relevance, opportunities for application at work, and mechanisms that support reflection and feedback loops. A systematic literature review </w:t>
      </w:r>
      <w:proofErr w:type="gramStart"/>
      <w:r w:rsidRPr="009E1FBF">
        <w:rPr>
          <w:lang w:val="en-US"/>
        </w:rPr>
        <w:t>on e</w:t>
      </w:r>
      <w:r w:rsidRPr="009E1FBF">
        <w:rPr>
          <w:rFonts w:ascii="Cambria Math" w:hAnsi="Cambria Math" w:cs="Cambria Math"/>
          <w:lang w:val="en-US"/>
        </w:rPr>
        <w:t>‑</w:t>
      </w:r>
      <w:proofErr w:type="gramEnd"/>
      <w:r w:rsidRPr="009E1FBF">
        <w:rPr>
          <w:lang w:val="en-US"/>
        </w:rPr>
        <w:t xml:space="preserve">learning capabilities and organizational learning shows that learning outcomes depend on </w:t>
      </w:r>
      <w:proofErr w:type="gramStart"/>
      <w:r w:rsidRPr="009E1FBF">
        <w:rPr>
          <w:lang w:val="en-US"/>
        </w:rPr>
        <w:t>how e</w:t>
      </w:r>
      <w:r w:rsidRPr="009E1FBF">
        <w:rPr>
          <w:rFonts w:ascii="Cambria Math" w:hAnsi="Cambria Math" w:cs="Cambria Math"/>
          <w:lang w:val="en-US"/>
        </w:rPr>
        <w:t>‑</w:t>
      </w:r>
      <w:proofErr w:type="gramEnd"/>
      <w:r w:rsidRPr="009E1FBF">
        <w:rPr>
          <w:lang w:val="en-US"/>
        </w:rPr>
        <w:t>learning is embedded into organizational practices and knowledge processes</w:t>
      </w:r>
      <w:r w:rsidR="00D20221">
        <w:rPr>
          <w:lang w:val="en-US"/>
        </w:rPr>
        <w:t xml:space="preserve">, </w:t>
      </w:r>
      <w:r w:rsidRPr="009E1FBF">
        <w:rPr>
          <w:lang w:val="en-US"/>
        </w:rPr>
        <w:t>i.e., on capabilities that connect digital learning environments to knowledge creation, sharing, and exploitation/exploration dynamics (Giannakos et al., 2022). This supports the LO view that learning systems must enable reflection, collaboration, and practice-based knowledge transfer rather than only content delivery.</w:t>
      </w:r>
    </w:p>
    <w:p w14:paraId="34EA1475" w14:textId="77777777" w:rsidR="009E1FBF" w:rsidRPr="009E1FBF" w:rsidRDefault="009E1FBF" w:rsidP="00ED29A3">
      <w:pPr>
        <w:spacing w:after="160" w:line="278" w:lineRule="auto"/>
        <w:ind w:left="0" w:right="0" w:firstLine="0"/>
        <w:rPr>
          <w:lang w:val="en-US"/>
        </w:rPr>
      </w:pPr>
      <w:r w:rsidRPr="009E1FBF">
        <w:rPr>
          <w:lang w:val="en-US"/>
        </w:rPr>
        <w:t>Learning analytics emerged partly to address LMS limitations by enabling more granular analysis of engagement, learning behaviors, and progression. Recent systematic reviews show that learning analytics and AI-enhanced analytics can inform pedagogical and organizational decisions when institutions have (</w:t>
      </w:r>
      <w:proofErr w:type="spellStart"/>
      <w:r w:rsidRPr="009E1FBF">
        <w:rPr>
          <w:lang w:val="en-US"/>
        </w:rPr>
        <w:t>i</w:t>
      </w:r>
      <w:proofErr w:type="spellEnd"/>
      <w:r w:rsidRPr="009E1FBF">
        <w:rPr>
          <w:lang w:val="en-US"/>
        </w:rPr>
        <w:t>) clear learning strategies, (ii) analytical capabilities, and (iii) governance arrangements that define data quality, access, accountability, and use (</w:t>
      </w:r>
      <w:proofErr w:type="spellStart"/>
      <w:r w:rsidRPr="009E1FBF">
        <w:rPr>
          <w:lang w:val="en-US"/>
        </w:rPr>
        <w:t>Klašnja</w:t>
      </w:r>
      <w:r w:rsidRPr="009E1FBF">
        <w:rPr>
          <w:rFonts w:ascii="Cambria Math" w:hAnsi="Cambria Math" w:cs="Cambria Math"/>
          <w:lang w:val="en-US"/>
        </w:rPr>
        <w:t>‑</w:t>
      </w:r>
      <w:r w:rsidRPr="009E1FBF">
        <w:rPr>
          <w:lang w:val="en-US"/>
        </w:rPr>
        <w:t>Milićević</w:t>
      </w:r>
      <w:proofErr w:type="spellEnd"/>
      <w:r w:rsidRPr="009E1FBF">
        <w:rPr>
          <w:lang w:val="en-US"/>
        </w:rPr>
        <w:t xml:space="preserve"> et al., 2021; Ngulube &amp; Ncube, 2025; </w:t>
      </w:r>
      <w:proofErr w:type="spellStart"/>
      <w:r w:rsidRPr="009E1FBF">
        <w:rPr>
          <w:lang w:val="en-US"/>
        </w:rPr>
        <w:t>Gašević</w:t>
      </w:r>
      <w:proofErr w:type="spellEnd"/>
      <w:r w:rsidRPr="009E1FBF">
        <w:rPr>
          <w:lang w:val="en-US"/>
        </w:rPr>
        <w:t xml:space="preserve"> et al., 2023). Importantly, learning analytics also raises ethical and legitimacy concerns (e.g., surveillance, consent, fairness, and interpretive validity). Ethical frameworks emphasize the need for transparency, proportionality, and responsible data use when learning data is collected and acted upon (Slade &amp; Prinsloo, 2013; Drachsler &amp; Greller, 2016).</w:t>
      </w:r>
    </w:p>
    <w:p w14:paraId="5C86D594" w14:textId="0E6BB138" w:rsidR="009E1FBF" w:rsidRDefault="009E1FBF" w:rsidP="00ED29A3">
      <w:pPr>
        <w:spacing w:after="160" w:line="278" w:lineRule="auto"/>
        <w:ind w:left="0" w:right="0" w:firstLine="0"/>
        <w:rPr>
          <w:lang w:val="en-US"/>
        </w:rPr>
      </w:pPr>
      <w:r w:rsidRPr="009E1FBF">
        <w:rPr>
          <w:lang w:val="en-US"/>
        </w:rPr>
        <w:t>Consequently, contemporary organizational learning infrastructures are better understood as learning ecosystems rather than stand</w:t>
      </w:r>
      <w:r w:rsidRPr="009E1FBF">
        <w:rPr>
          <w:rFonts w:ascii="Cambria Math" w:hAnsi="Cambria Math" w:cs="Cambria Math"/>
          <w:lang w:val="en-US"/>
        </w:rPr>
        <w:t>‑</w:t>
      </w:r>
      <w:r w:rsidRPr="009E1FBF">
        <w:rPr>
          <w:lang w:val="en-US"/>
        </w:rPr>
        <w:t>alone LMS. This evolution aligns with digital transformation perspectives in which learning platforms interoperate with skills systems, knowledge repositories, and collaboration environments</w:t>
      </w:r>
      <w:r w:rsidR="00D20221">
        <w:rPr>
          <w:lang w:val="en-US"/>
        </w:rPr>
        <w:t xml:space="preserve">, </w:t>
      </w:r>
      <w:r w:rsidRPr="009E1FBF">
        <w:rPr>
          <w:lang w:val="en-US"/>
        </w:rPr>
        <w:t>supporting continuous learning cycles that are more adaptive and integrated with work (Mamede &amp; Santos, 2024). This shift is essential for understanding how AI may reconfigure organizational learning mediations: AI becomes impactful when inserted into an ecosystem that can translate signals (data) into sensemaking (interpretation), action (practice), and institutionalization (routines).</w:t>
      </w:r>
    </w:p>
    <w:p w14:paraId="1464108D" w14:textId="77777777" w:rsidR="00481AD7" w:rsidRPr="00481AD7" w:rsidRDefault="00481AD7" w:rsidP="00ED29A3">
      <w:pPr>
        <w:spacing w:after="160" w:line="278" w:lineRule="auto"/>
        <w:ind w:left="0" w:right="0" w:firstLine="0"/>
        <w:rPr>
          <w:sz w:val="10"/>
          <w:szCs w:val="8"/>
          <w:lang w:val="en-US"/>
        </w:rPr>
      </w:pPr>
    </w:p>
    <w:p w14:paraId="3BBC7591" w14:textId="77777777" w:rsidR="009E1FBF" w:rsidRPr="009E1FBF" w:rsidRDefault="009E1FBF" w:rsidP="00ED29A3">
      <w:pPr>
        <w:pStyle w:val="Ttulo1"/>
        <w:jc w:val="both"/>
        <w:rPr>
          <w:sz w:val="22"/>
          <w:lang w:val="en-US"/>
        </w:rPr>
      </w:pPr>
      <w:r w:rsidRPr="009E1FBF">
        <w:rPr>
          <w:sz w:val="22"/>
          <w:lang w:val="en-US"/>
        </w:rPr>
        <w:t>3.3 Artificial intelligence and the reconfiguration of learning organizations</w:t>
      </w:r>
    </w:p>
    <w:p w14:paraId="6E37ACA8" w14:textId="41A61F9A" w:rsidR="009E1FBF" w:rsidRPr="009E1FBF" w:rsidRDefault="009E1FBF" w:rsidP="00ED29A3">
      <w:pPr>
        <w:spacing w:after="160" w:line="278" w:lineRule="auto"/>
        <w:ind w:left="0" w:right="0" w:firstLine="0"/>
        <w:rPr>
          <w:lang w:val="en-US"/>
        </w:rPr>
      </w:pPr>
      <w:r w:rsidRPr="009E1FBF">
        <w:rPr>
          <w:lang w:val="en-US"/>
        </w:rPr>
        <w:t xml:space="preserve">AI has become a central driver of organizational transformation by enabling prediction, classification, optimization, and increasingly the generation of content and recommendations through generative models. In learning-related domains, AI has been applied through advanced analytics, intelligent tutoring systems, recommendation engines, and generative AI tools that support personalization, content creation, and the detection of patterns in learning behaviors (Luckin et al., 2016; Holmes et al., 2019; </w:t>
      </w:r>
      <w:proofErr w:type="spellStart"/>
      <w:r w:rsidRPr="009E1FBF">
        <w:rPr>
          <w:lang w:val="en-US"/>
        </w:rPr>
        <w:t>Gašević</w:t>
      </w:r>
      <w:proofErr w:type="spellEnd"/>
      <w:r w:rsidRPr="009E1FBF">
        <w:rPr>
          <w:lang w:val="en-US"/>
        </w:rPr>
        <w:t xml:space="preserve"> et al., 2023). In organizations, these capabilities can enhance </w:t>
      </w:r>
      <w:r w:rsidR="00D20221">
        <w:rPr>
          <w:lang w:val="en-US"/>
        </w:rPr>
        <w:t xml:space="preserve">the </w:t>
      </w:r>
      <w:r w:rsidRPr="009E1FBF">
        <w:rPr>
          <w:lang w:val="en-US"/>
        </w:rPr>
        <w:t>timeliness and relevance of learning by aligning development activities with evolving strategic needs.</w:t>
      </w:r>
    </w:p>
    <w:p w14:paraId="16CD9D28" w14:textId="00A90B6E" w:rsidR="009E1FBF" w:rsidRPr="009E1FBF" w:rsidRDefault="009E1FBF" w:rsidP="00ED29A3">
      <w:pPr>
        <w:spacing w:after="160" w:line="278" w:lineRule="auto"/>
        <w:ind w:left="0" w:right="0" w:firstLine="0"/>
        <w:rPr>
          <w:lang w:val="en-US"/>
        </w:rPr>
      </w:pPr>
      <w:r w:rsidRPr="009E1FBF">
        <w:rPr>
          <w:lang w:val="en-US"/>
        </w:rPr>
        <w:lastRenderedPageBreak/>
        <w:t>At the same time, a recurring risk in the literature is techno-determinism: the existence of AI recommendations or generated content does not automatically produce meaningful learning. LO theory suggests that learning value depends on whether AI-enabled information becomes integrated into reflective practice, dialogue, and collective interpretation</w:t>
      </w:r>
      <w:r w:rsidR="00D20221">
        <w:rPr>
          <w:lang w:val="en-US"/>
        </w:rPr>
        <w:t xml:space="preserve">, </w:t>
      </w:r>
      <w:r w:rsidRPr="009E1FBF">
        <w:rPr>
          <w:lang w:val="en-US"/>
        </w:rPr>
        <w:t>conditions associated with double</w:t>
      </w:r>
      <w:r w:rsidRPr="009E1FBF">
        <w:rPr>
          <w:rFonts w:ascii="Cambria Math" w:hAnsi="Cambria Math" w:cs="Cambria Math"/>
          <w:lang w:val="en-US"/>
        </w:rPr>
        <w:t>‑</w:t>
      </w:r>
      <w:r w:rsidRPr="009E1FBF">
        <w:rPr>
          <w:lang w:val="en-US"/>
        </w:rPr>
        <w:t>loop learning and the revision of assumptions (Senge, 1990; Argyris &amp; Schön, 1996). Without these conditions, AI may reinforce instrumental learning focused on monitoring and short-term efficiency rather than organizational transformation.</w:t>
      </w:r>
    </w:p>
    <w:p w14:paraId="0E0A73FF" w14:textId="7382E3A6" w:rsidR="009E1FBF" w:rsidRPr="009E1FBF" w:rsidRDefault="009E1FBF" w:rsidP="00ED29A3">
      <w:pPr>
        <w:spacing w:after="160" w:line="278" w:lineRule="auto"/>
        <w:ind w:left="0" w:right="0" w:firstLine="0"/>
        <w:rPr>
          <w:lang w:val="en-US"/>
        </w:rPr>
      </w:pPr>
      <w:r w:rsidRPr="009E1FBF">
        <w:rPr>
          <w:lang w:val="en-US"/>
        </w:rPr>
        <w:t xml:space="preserve">Research on AI in organizations highlights a structural paradox: organizations often seek automation benefits while simultaneously relying on augmentation (human–AI collaboration) to ensure quality, accountability, and adaptation over time (Raisch &amp; Krakowski, 2021). This aligns with the view that AI should be treated as a sociotechnical capability rather than a standalone technology, requiring coordination between work design, data practices, and human expertise (Makarius et al., 2020). Empirical evidence from </w:t>
      </w:r>
      <w:proofErr w:type="gramStart"/>
      <w:r w:rsidRPr="009E1FBF">
        <w:rPr>
          <w:lang w:val="en-US"/>
        </w:rPr>
        <w:t>generative AI adoption</w:t>
      </w:r>
      <w:proofErr w:type="gramEnd"/>
      <w:r w:rsidRPr="009E1FBF">
        <w:rPr>
          <w:lang w:val="en-US"/>
        </w:rPr>
        <w:t xml:space="preserve"> also suggests that productivity gains depend on complementary changes in workflows, learning practices, and evaluation of output quality</w:t>
      </w:r>
      <w:r w:rsidR="00D20221">
        <w:rPr>
          <w:lang w:val="en-US"/>
        </w:rPr>
        <w:t xml:space="preserve">, </w:t>
      </w:r>
      <w:r w:rsidRPr="009E1FBF">
        <w:rPr>
          <w:lang w:val="en-US"/>
        </w:rPr>
        <w:t>i.e., on how AI is integrated into human learning and organizational routines (Brynjolfsson et al., 2025).</w:t>
      </w:r>
    </w:p>
    <w:p w14:paraId="1816784D" w14:textId="7D1F0EFB" w:rsidR="009E1FBF" w:rsidRPr="009E1FBF" w:rsidRDefault="009E1FBF" w:rsidP="00ED29A3">
      <w:pPr>
        <w:spacing w:after="160" w:line="278" w:lineRule="auto"/>
        <w:ind w:left="0" w:right="0" w:firstLine="0"/>
        <w:rPr>
          <w:lang w:val="en-US"/>
        </w:rPr>
      </w:pPr>
      <w:r w:rsidRPr="009E1FBF">
        <w:rPr>
          <w:lang w:val="en-US"/>
        </w:rPr>
        <w:t>Because AI increasingly shapes knowledge production and decision support, it also reconfigures classic knowledge management dynamics. AI can accelerate knowledge externalization and recombination, but raises questions of authorship, reliability, traceability, and validation</w:t>
      </w:r>
      <w:r w:rsidR="00D20221">
        <w:rPr>
          <w:lang w:val="en-US"/>
        </w:rPr>
        <w:t>,</w:t>
      </w:r>
      <w:r w:rsidR="00ED29A3">
        <w:rPr>
          <w:lang w:val="en-US"/>
        </w:rPr>
        <w:t xml:space="preserve"> </w:t>
      </w:r>
      <w:r w:rsidRPr="009E1FBF">
        <w:rPr>
          <w:lang w:val="en-US"/>
        </w:rPr>
        <w:t xml:space="preserve">challenges that directly confront LO requirements for responsible knowledge institutionalization (Nonaka &amp; Takeuchi, 1995). Furthermore, AI tools can influence communication and collaboration by summarizing interactions, identifying discourse patterns, and building organizational memory, potentially affecting participation and trust if these </w:t>
      </w:r>
      <w:proofErr w:type="spellStart"/>
      <w:r w:rsidRPr="009E1FBF">
        <w:rPr>
          <w:lang w:val="en-US"/>
        </w:rPr>
        <w:t>mediations</w:t>
      </w:r>
      <w:proofErr w:type="spellEnd"/>
      <w:r w:rsidRPr="009E1FBF">
        <w:rPr>
          <w:lang w:val="en-US"/>
        </w:rPr>
        <w:t xml:space="preserve"> are not transparent or contestable.</w:t>
      </w:r>
    </w:p>
    <w:p w14:paraId="160539A1" w14:textId="00637937" w:rsidR="009E1FBF" w:rsidRPr="009E1FBF" w:rsidRDefault="009E1FBF" w:rsidP="00ED29A3">
      <w:pPr>
        <w:spacing w:after="160" w:line="278" w:lineRule="auto"/>
        <w:ind w:left="0" w:right="0" w:firstLine="0"/>
        <w:rPr>
          <w:lang w:val="en-US"/>
        </w:rPr>
      </w:pPr>
      <w:r w:rsidRPr="009E1FBF">
        <w:rPr>
          <w:lang w:val="en-US"/>
        </w:rPr>
        <w:t>Finally, AI governance is becoming inseparable from learning design. Trustworthy AI frameworks emphasize the need for risk management, accountability, and continuous monitoring across the AI lifecycle (NIST, 2023; ISO/IEC 42001:2023). Regulatory environments also increasingly codify these expectations; in the EU, the AI Act establishes compliance obligations tied to risk categories and emphasizes governance measures for high-risk systems (Regulation (EU) 2024/1689). This reinforces that the “evaluation layer” of learning organizations</w:t>
      </w:r>
      <w:r w:rsidR="00D20221">
        <w:rPr>
          <w:lang w:val="en-US"/>
        </w:rPr>
        <w:t xml:space="preserve">, </w:t>
      </w:r>
      <w:r w:rsidRPr="009E1FBF">
        <w:rPr>
          <w:lang w:val="en-US"/>
        </w:rPr>
        <w:t>feedback, auditing, learning loops, and accountability</w:t>
      </w:r>
      <w:r w:rsidR="00D20221">
        <w:rPr>
          <w:lang w:val="en-US"/>
        </w:rPr>
        <w:t xml:space="preserve">, </w:t>
      </w:r>
      <w:r w:rsidRPr="009E1FBF">
        <w:rPr>
          <w:lang w:val="en-US"/>
        </w:rPr>
        <w:t>must evolve when AI becomes embedded in organizational learning processes.</w:t>
      </w:r>
    </w:p>
    <w:p w14:paraId="1C3A5A55" w14:textId="63AB0467" w:rsidR="009E1FBF" w:rsidRDefault="009E1FBF" w:rsidP="00ED29A3">
      <w:pPr>
        <w:spacing w:after="160" w:line="278" w:lineRule="auto"/>
        <w:ind w:left="0" w:right="0" w:firstLine="0"/>
        <w:rPr>
          <w:lang w:val="en-US"/>
        </w:rPr>
      </w:pPr>
      <w:r w:rsidRPr="009E1FBF">
        <w:rPr>
          <w:lang w:val="en-US"/>
        </w:rPr>
        <w:t>Taken together, the literature supports the claim that AI does not replace LO principles; it reconfigures the mediations through which organizational learning occurs. This reconfiguration introduces both opportunities (augmentation and acceleration of knowledge work) and tensions (autonomy/control, transparency/opacity, exploration/exploitation) that must be managed through sociotechnical design and governance (Yan et al., 2026; Raisch &amp; Krakowski, 2021).</w:t>
      </w:r>
    </w:p>
    <w:p w14:paraId="4D9AE096" w14:textId="77777777" w:rsidR="00481AD7" w:rsidRPr="00481AD7" w:rsidRDefault="00481AD7" w:rsidP="00ED29A3">
      <w:pPr>
        <w:spacing w:after="160" w:line="278" w:lineRule="auto"/>
        <w:ind w:left="0" w:right="0" w:firstLine="0"/>
        <w:rPr>
          <w:sz w:val="6"/>
          <w:szCs w:val="4"/>
          <w:lang w:val="en-US"/>
        </w:rPr>
      </w:pPr>
    </w:p>
    <w:p w14:paraId="662F5B67" w14:textId="2702D7ED" w:rsidR="00964417" w:rsidRPr="004C0021" w:rsidRDefault="00964417" w:rsidP="00ED29A3">
      <w:pPr>
        <w:spacing w:after="160" w:line="278" w:lineRule="auto"/>
        <w:ind w:left="0" w:right="0" w:firstLine="0"/>
        <w:rPr>
          <w:b/>
          <w:lang w:val="en-US"/>
        </w:rPr>
      </w:pPr>
      <w:r w:rsidRPr="004C0021">
        <w:rPr>
          <w:b/>
          <w:lang w:val="en-US"/>
        </w:rPr>
        <w:t>3.</w:t>
      </w:r>
      <w:r w:rsidR="00F26328">
        <w:rPr>
          <w:b/>
          <w:lang w:val="en-US"/>
        </w:rPr>
        <w:t>4</w:t>
      </w:r>
      <w:r w:rsidRPr="004C0021">
        <w:rPr>
          <w:b/>
          <w:lang w:val="en-US"/>
        </w:rPr>
        <w:t xml:space="preserve"> </w:t>
      </w:r>
      <w:r w:rsidR="00CC0A4D" w:rsidRPr="00CC0A4D">
        <w:rPr>
          <w:b/>
          <w:lang w:val="en-US"/>
        </w:rPr>
        <w:t>Evidence from the systematic mapping review and implications for AILO</w:t>
      </w:r>
    </w:p>
    <w:p w14:paraId="7BF50016" w14:textId="20E9E27C" w:rsidR="004B1809" w:rsidRDefault="00F26328" w:rsidP="00ED29A3">
      <w:pPr>
        <w:spacing w:after="160" w:line="278" w:lineRule="auto"/>
        <w:ind w:left="0" w:right="0" w:firstLine="0"/>
        <w:rPr>
          <w:lang w:val="en-US"/>
        </w:rPr>
      </w:pPr>
      <w:r w:rsidRPr="00F26328">
        <w:rPr>
          <w:lang w:val="en-US"/>
        </w:rPr>
        <w:t>The systematic mapping component (reported in Section 2.2 using a PRISMA-aligned procedure) produced a bounded corpus of contemporary studies that explicitly address how AI reshapes learning and knowledge processes in organizational contexts. The goal of this subsection is to synthesize what the mapped literature implies for theory building and for the AILO framework</w:t>
      </w:r>
      <w:r w:rsidR="00D20221">
        <w:rPr>
          <w:lang w:val="en-US"/>
        </w:rPr>
        <w:t xml:space="preserve">, </w:t>
      </w:r>
      <w:r w:rsidRPr="00F26328">
        <w:rPr>
          <w:lang w:val="en-US"/>
        </w:rPr>
        <w:t>rather than to repeat search procedures</w:t>
      </w:r>
      <w:r w:rsidR="00D20221">
        <w:rPr>
          <w:lang w:val="en-US"/>
        </w:rPr>
        <w:t xml:space="preserve">, </w:t>
      </w:r>
      <w:r w:rsidRPr="00F26328">
        <w:rPr>
          <w:lang w:val="en-US"/>
        </w:rPr>
        <w:t>by making explicit (</w:t>
      </w:r>
      <w:proofErr w:type="spellStart"/>
      <w:r w:rsidRPr="00F26328">
        <w:rPr>
          <w:lang w:val="en-US"/>
        </w:rPr>
        <w:t>i</w:t>
      </w:r>
      <w:proofErr w:type="spellEnd"/>
      <w:r w:rsidRPr="00F26328">
        <w:rPr>
          <w:lang w:val="en-US"/>
        </w:rPr>
        <w:t xml:space="preserve">) how evidence was extracted and </w:t>
      </w:r>
      <w:r w:rsidRPr="00F26328">
        <w:rPr>
          <w:lang w:val="en-US"/>
        </w:rPr>
        <w:lastRenderedPageBreak/>
        <w:t>clustered and (ii) which recurring mechanisms and tensions directly justify the layered architecture of AILO</w:t>
      </w:r>
      <w:r w:rsidR="004B1809" w:rsidRPr="004B1809">
        <w:rPr>
          <w:lang w:val="en-US"/>
        </w:rPr>
        <w:t xml:space="preserve">. </w:t>
      </w:r>
    </w:p>
    <w:p w14:paraId="440DCF20" w14:textId="73F68337" w:rsidR="00F26328" w:rsidRPr="00A43ED3" w:rsidRDefault="00F26328" w:rsidP="00ED29A3">
      <w:pPr>
        <w:spacing w:after="160" w:line="278" w:lineRule="auto"/>
        <w:ind w:left="0" w:right="0" w:firstLine="0"/>
        <w:rPr>
          <w:lang w:val="en-US"/>
        </w:rPr>
      </w:pPr>
      <w:r w:rsidRPr="00A43ED3">
        <w:rPr>
          <w:lang w:val="en-US"/>
        </w:rPr>
        <w:t>Across the mapped studies, four recurring mechanisms organize how AI reshapes organizational learning in LO-like contexts: (</w:t>
      </w:r>
      <w:proofErr w:type="spellStart"/>
      <w:r w:rsidRPr="00A43ED3">
        <w:rPr>
          <w:lang w:val="en-US"/>
        </w:rPr>
        <w:t>i</w:t>
      </w:r>
      <w:proofErr w:type="spellEnd"/>
      <w:r w:rsidRPr="00A43ED3">
        <w:rPr>
          <w:lang w:val="en-US"/>
        </w:rPr>
        <w:t>) cognitive mediation (AI generates/synthesizes/recommends knowledge), (ii) human agency and sensemaking (learning outcomes depend on human judgment, identity, and responsibility), (iii) sociotechnical integration (value arises from coordination between people, routines, and technologies), and (iv) governance and evaluation (risks emerge without continuous validation, monitoring, and learning-loop reinforcement). This pattern is consistent with recent arguments that AI-enabled learning is context</w:t>
      </w:r>
      <w:r w:rsidR="00D20221">
        <w:rPr>
          <w:lang w:val="en-US"/>
        </w:rPr>
        <w:t>-</w:t>
      </w:r>
      <w:r w:rsidRPr="00A43ED3">
        <w:rPr>
          <w:lang w:val="en-US"/>
        </w:rPr>
        <w:t>dependent and shaped by maturity, culture, and governance rather than by technology level alone.</w:t>
      </w:r>
    </w:p>
    <w:p w14:paraId="6DC1EF7F" w14:textId="33226202" w:rsidR="00F26328" w:rsidRDefault="00F26328" w:rsidP="00ED29A3">
      <w:pPr>
        <w:spacing w:after="160" w:line="278" w:lineRule="auto"/>
        <w:ind w:left="0" w:right="0" w:firstLine="0"/>
        <w:rPr>
          <w:lang w:val="en-US"/>
        </w:rPr>
      </w:pPr>
      <w:r w:rsidRPr="00A43ED3">
        <w:rPr>
          <w:lang w:val="en-US"/>
        </w:rPr>
        <w:t>These mechanisms directly justify a layered framework: AI-mediated learning is not explained adequately by a single “technology” layer because learning outcomes depend on interdependent human, organizational, and evaluative conditions. The AILO framework operationalizes this insight by separating (while linking) (a) human agency, (b) learning processes, (c) AI cognitive mediation, (d) technological infrastructure, (e) organizational structures and routines, and (f) evaluation/governance mechanisms, all organized around a central knowledge core (see Section 4). This positioning clarifies why AI adoption can produce divergent learning outcomes across organizations and why the same AI capability can either strengthen or undermine LO principles depending on sociotechnical configuration.</w:t>
      </w:r>
    </w:p>
    <w:p w14:paraId="525D8381" w14:textId="77777777" w:rsidR="00D20221" w:rsidRPr="00D20221" w:rsidRDefault="00D20221" w:rsidP="00ED29A3">
      <w:pPr>
        <w:spacing w:after="160" w:line="278" w:lineRule="auto"/>
        <w:ind w:left="0" w:right="0" w:firstLine="0"/>
        <w:rPr>
          <w:sz w:val="10"/>
          <w:szCs w:val="8"/>
          <w:lang w:val="en-US"/>
        </w:rPr>
      </w:pPr>
    </w:p>
    <w:p w14:paraId="011152F1" w14:textId="1AD99437" w:rsidR="004B1809" w:rsidRPr="00D20221" w:rsidRDefault="004B1809" w:rsidP="00ED29A3">
      <w:pPr>
        <w:spacing w:after="160" w:line="278" w:lineRule="auto"/>
        <w:ind w:left="0" w:right="0" w:firstLine="0"/>
        <w:rPr>
          <w:b/>
          <w:bCs/>
          <w:i/>
          <w:iCs/>
          <w:lang w:val="en-US"/>
        </w:rPr>
      </w:pPr>
      <w:r w:rsidRPr="00D20221">
        <w:rPr>
          <w:b/>
          <w:bCs/>
          <w:i/>
          <w:iCs/>
          <w:lang w:val="en-US"/>
        </w:rPr>
        <w:t xml:space="preserve">3.4.1 Analytical extraction logic </w:t>
      </w:r>
    </w:p>
    <w:p w14:paraId="0A5A0110" w14:textId="4A8CB520" w:rsidR="004B1809" w:rsidRPr="004B1809" w:rsidRDefault="004B1809" w:rsidP="00ED29A3">
      <w:pPr>
        <w:spacing w:after="160" w:line="278" w:lineRule="auto"/>
        <w:ind w:left="0" w:right="0" w:firstLine="0"/>
        <w:rPr>
          <w:lang w:val="en-US"/>
        </w:rPr>
      </w:pPr>
      <w:r w:rsidRPr="004B1809">
        <w:rPr>
          <w:lang w:val="en-US"/>
        </w:rPr>
        <w:t xml:space="preserve">For each included study, structured data extraction was conducted across the following dimensions: AI technologies applied (type, sophistication, autonomy); learning reconfiguration mechanisms (changes to learning cycles and learning loops); human–AI learning interactions (coordination, oversight, mutual adaptation); conceptual dimensions (sociotechnical, cognitive, relational, structural); organizational context factors (learning maturity, culture, infrastructure, regulatory environment); learning outcomes and organizational impacts; and implementation challenges and success factors. </w:t>
      </w:r>
      <w:r w:rsidR="00D20221">
        <w:rPr>
          <w:lang w:val="en-US"/>
        </w:rPr>
        <w:t xml:space="preserve"> </w:t>
      </w:r>
      <w:r w:rsidRPr="004B1809">
        <w:rPr>
          <w:lang w:val="en-US"/>
        </w:rPr>
        <w:t>This analytical structure enables a cross-study synthesis aligned with the multilayer logic of AILO and supports a key interpretive shift: AI consistently appears as a reconfiguring force of organizational learning mediations, not as a neutral technological enhancement. Four interdependent dimensions recur across the mapped literature:</w:t>
      </w:r>
    </w:p>
    <w:p w14:paraId="02A174BD" w14:textId="1E7D2EBB" w:rsidR="004B1809" w:rsidRPr="004B1809" w:rsidRDefault="004B1809">
      <w:pPr>
        <w:pStyle w:val="PargrafodaLista"/>
        <w:numPr>
          <w:ilvl w:val="0"/>
          <w:numId w:val="8"/>
        </w:numPr>
        <w:spacing w:after="160" w:line="278" w:lineRule="auto"/>
        <w:ind w:right="0"/>
        <w:rPr>
          <w:lang w:val="en-US"/>
        </w:rPr>
      </w:pPr>
      <w:r w:rsidRPr="004B1809">
        <w:rPr>
          <w:lang w:val="en-US"/>
        </w:rPr>
        <w:t>Sociotechnical integration, positioning AI as an active agent within human–machine learning systems</w:t>
      </w:r>
      <w:r w:rsidR="00481AD7">
        <w:rPr>
          <w:lang w:val="en-US"/>
        </w:rPr>
        <w:t>.</w:t>
      </w:r>
    </w:p>
    <w:p w14:paraId="618CD822" w14:textId="470A19BD" w:rsidR="004B1809" w:rsidRPr="004B1809" w:rsidRDefault="004B1809">
      <w:pPr>
        <w:pStyle w:val="PargrafodaLista"/>
        <w:numPr>
          <w:ilvl w:val="0"/>
          <w:numId w:val="8"/>
        </w:numPr>
        <w:spacing w:after="160" w:line="278" w:lineRule="auto"/>
        <w:ind w:right="0"/>
        <w:rPr>
          <w:lang w:val="en-US"/>
        </w:rPr>
      </w:pPr>
      <w:r w:rsidRPr="004B1809">
        <w:rPr>
          <w:lang w:val="en-US"/>
        </w:rPr>
        <w:t>Cognitive mediation involv</w:t>
      </w:r>
      <w:r w:rsidR="00ED29A3">
        <w:rPr>
          <w:lang w:val="en-US"/>
        </w:rPr>
        <w:t>es the</w:t>
      </w:r>
      <w:r w:rsidRPr="004B1809">
        <w:rPr>
          <w:lang w:val="en-US"/>
        </w:rPr>
        <w:t xml:space="preserve"> automation of information processing, knowledge synthesis, and AI-supported sensemaking</w:t>
      </w:r>
      <w:r w:rsidR="00481AD7">
        <w:rPr>
          <w:lang w:val="en-US"/>
        </w:rPr>
        <w:t>.</w:t>
      </w:r>
    </w:p>
    <w:p w14:paraId="5A101BBB" w14:textId="768BB8C7" w:rsidR="004B1809" w:rsidRPr="004B1809" w:rsidRDefault="004B1809">
      <w:pPr>
        <w:pStyle w:val="PargrafodaLista"/>
        <w:numPr>
          <w:ilvl w:val="0"/>
          <w:numId w:val="8"/>
        </w:numPr>
        <w:spacing w:after="160" w:line="278" w:lineRule="auto"/>
        <w:ind w:right="0"/>
        <w:rPr>
          <w:lang w:val="en-US"/>
        </w:rPr>
      </w:pPr>
      <w:r w:rsidRPr="004B1809">
        <w:rPr>
          <w:lang w:val="en-US"/>
        </w:rPr>
        <w:t>Relational dynamics, encompassing collaborative learning, human–AI co-adaptation, and changes in socialization processes</w:t>
      </w:r>
      <w:r w:rsidR="00481AD7">
        <w:rPr>
          <w:lang w:val="en-US"/>
        </w:rPr>
        <w:t>.</w:t>
      </w:r>
    </w:p>
    <w:p w14:paraId="3704AD93" w14:textId="77777777" w:rsidR="004B1809" w:rsidRPr="004B1809" w:rsidRDefault="004B1809">
      <w:pPr>
        <w:pStyle w:val="PargrafodaLista"/>
        <w:numPr>
          <w:ilvl w:val="0"/>
          <w:numId w:val="8"/>
        </w:numPr>
        <w:spacing w:after="160" w:line="278" w:lineRule="auto"/>
        <w:ind w:right="0"/>
        <w:rPr>
          <w:lang w:val="en-US"/>
        </w:rPr>
      </w:pPr>
      <w:r w:rsidRPr="004B1809">
        <w:rPr>
          <w:lang w:val="en-US"/>
        </w:rPr>
        <w:t xml:space="preserve">Structural reconfiguration, affecting organizational architecture, learning loops, and knowledge absorption mechanisms. </w:t>
      </w:r>
    </w:p>
    <w:p w14:paraId="4F2B3271" w14:textId="5314BABB" w:rsidR="004B1809" w:rsidRPr="004B1809" w:rsidRDefault="004B1809" w:rsidP="00ED29A3">
      <w:pPr>
        <w:spacing w:after="160" w:line="278" w:lineRule="auto"/>
        <w:ind w:left="0" w:right="0" w:firstLine="0"/>
        <w:rPr>
          <w:lang w:val="en-US"/>
        </w:rPr>
      </w:pPr>
      <w:r w:rsidRPr="004B1809">
        <w:rPr>
          <w:lang w:val="en-US"/>
        </w:rPr>
        <w:t>A further cross-cutting finding is the emergence of triple-loop learning, integrating human and machine learning processes. However, several studies also emphasize the risk of decoupling learning from human agency, particularly when AI automates critical stages of organizational learning</w:t>
      </w:r>
      <w:r w:rsidR="00D20221">
        <w:rPr>
          <w:lang w:val="en-US"/>
        </w:rPr>
        <w:t>,</w:t>
      </w:r>
      <w:r w:rsidRPr="004B1809">
        <w:rPr>
          <w:lang w:val="en-US"/>
        </w:rPr>
        <w:t xml:space="preserve"> such as knowledge absorption. Outcomes are consistently portrayed as context-dependent: highly automated knowledge environments may erode culturally embedded </w:t>
      </w:r>
      <w:r w:rsidRPr="004B1809">
        <w:rPr>
          <w:lang w:val="en-US"/>
        </w:rPr>
        <w:lastRenderedPageBreak/>
        <w:t xml:space="preserve">learning, while professional and high-stakes decision-making settings tend to preserve human-centered intelligence amplification. </w:t>
      </w:r>
    </w:p>
    <w:p w14:paraId="327B622F" w14:textId="143AE83E" w:rsidR="004B1809" w:rsidRPr="004B1809" w:rsidRDefault="004B1809" w:rsidP="00ED29A3">
      <w:pPr>
        <w:pStyle w:val="NormalWeb"/>
        <w:jc w:val="both"/>
        <w:rPr>
          <w:rFonts w:ascii="Calibri" w:eastAsia="Calibri" w:hAnsi="Calibri"/>
          <w:b/>
          <w:bCs/>
          <w:i/>
          <w:color w:val="000000"/>
          <w:kern w:val="2"/>
          <w:sz w:val="22"/>
          <w:szCs w:val="20"/>
          <w:lang w:val="en-US"/>
          <w14:ligatures w14:val="standardContextual"/>
        </w:rPr>
      </w:pPr>
      <w:r w:rsidRPr="004B1809">
        <w:rPr>
          <w:rFonts w:ascii="Calibri" w:eastAsia="Calibri" w:hAnsi="Calibri"/>
          <w:b/>
          <w:bCs/>
          <w:i/>
          <w:color w:val="000000"/>
          <w:kern w:val="2"/>
          <w:sz w:val="22"/>
          <w:szCs w:val="20"/>
          <w:lang w:val="en-US"/>
          <w14:ligatures w14:val="standardContextual"/>
        </w:rPr>
        <w:t>3.4.2 Findings and alignment with the AILO layers</w:t>
      </w:r>
    </w:p>
    <w:p w14:paraId="4B514F1B" w14:textId="7A97A895" w:rsidR="00564C16" w:rsidRPr="004B1809" w:rsidRDefault="004B1809" w:rsidP="00ED29A3">
      <w:pPr>
        <w:spacing w:after="160" w:line="278" w:lineRule="auto"/>
        <w:ind w:left="0" w:right="0" w:firstLine="0"/>
        <w:rPr>
          <w:lang w:val="en-US"/>
        </w:rPr>
      </w:pPr>
      <w:r w:rsidRPr="004B1809">
        <w:rPr>
          <w:lang w:val="en-US"/>
        </w:rPr>
        <w:t>The mapped findings are primarily conceptual in nature; accordingly, they are presented here as analytical results that inform the design and positioning of the Artificial Intelligence in a Learning Organization (AILO) framework. Across the reviewed literature, AI is not treated as a homogeneous or deterministic factor; instead, studies converge on the view that AI reshapes organizational learning through transformations in learning mediation</w:t>
      </w:r>
      <w:r w:rsidR="00D20221">
        <w:rPr>
          <w:lang w:val="en-US"/>
        </w:rPr>
        <w:t xml:space="preserve">, </w:t>
      </w:r>
      <w:r w:rsidRPr="004B1809">
        <w:rPr>
          <w:lang w:val="en-US"/>
        </w:rPr>
        <w:t>i.e., how knowledge is created, shared, evaluated, and institutionalized within organizations.</w:t>
      </w:r>
    </w:p>
    <w:p w14:paraId="4BB2C029" w14:textId="782143DD" w:rsidR="00564C16" w:rsidRPr="004B1809" w:rsidRDefault="00564C16" w:rsidP="00ED29A3">
      <w:pPr>
        <w:spacing w:after="160" w:line="278" w:lineRule="auto"/>
        <w:ind w:left="0" w:right="0" w:firstLine="0"/>
        <w:rPr>
          <w:lang w:val="en-US"/>
        </w:rPr>
      </w:pPr>
      <w:r w:rsidRPr="004B1809">
        <w:rPr>
          <w:lang w:val="en-US"/>
        </w:rPr>
        <w:t xml:space="preserve">Table </w:t>
      </w:r>
      <w:r w:rsidR="006B3682">
        <w:rPr>
          <w:lang w:val="en-US"/>
        </w:rPr>
        <w:t>2</w:t>
      </w:r>
      <w:r w:rsidRPr="004B1809">
        <w:rPr>
          <w:lang w:val="en-US"/>
        </w:rPr>
        <w:t xml:space="preserve"> summarizes how the reviewed studies map onto the six analytical layers of the AILO framework. The distribution of contributions reveals three overarching patterns that recur consistently across empirical and conceptual works.</w:t>
      </w:r>
    </w:p>
    <w:p w14:paraId="2ACFB0E7" w14:textId="321120EA" w:rsidR="00357188" w:rsidRPr="00ED29A3" w:rsidRDefault="00357188" w:rsidP="00ED29A3">
      <w:pPr>
        <w:pStyle w:val="NormalWeb"/>
        <w:jc w:val="both"/>
        <w:rPr>
          <w:rFonts w:ascii="Calibri" w:eastAsia="Calibri" w:hAnsi="Calibri"/>
          <w:i/>
          <w:color w:val="000000"/>
          <w:kern w:val="2"/>
          <w:sz w:val="20"/>
          <w:szCs w:val="18"/>
          <w:lang w:val="en-US"/>
          <w14:ligatures w14:val="standardContextual"/>
        </w:rPr>
      </w:pPr>
      <w:r w:rsidRPr="00ED29A3">
        <w:rPr>
          <w:rFonts w:ascii="Calibri" w:eastAsia="Calibri" w:hAnsi="Calibri"/>
          <w:i/>
          <w:color w:val="000000"/>
          <w:kern w:val="2"/>
          <w:sz w:val="20"/>
          <w:szCs w:val="18"/>
          <w:lang w:val="en-US"/>
          <w14:ligatures w14:val="standardContextual"/>
        </w:rPr>
        <w:t xml:space="preserve">Table </w:t>
      </w:r>
      <w:r w:rsidR="006B3682" w:rsidRPr="00ED29A3">
        <w:rPr>
          <w:rFonts w:ascii="Calibri" w:eastAsia="Calibri" w:hAnsi="Calibri"/>
          <w:i/>
          <w:color w:val="000000"/>
          <w:kern w:val="2"/>
          <w:sz w:val="20"/>
          <w:szCs w:val="18"/>
          <w:lang w:val="en-US"/>
          <w14:ligatures w14:val="standardContextual"/>
        </w:rPr>
        <w:t>2</w:t>
      </w:r>
      <w:r w:rsidRPr="00ED29A3">
        <w:rPr>
          <w:rFonts w:ascii="Calibri" w:eastAsia="Calibri" w:hAnsi="Calibri"/>
          <w:i/>
          <w:color w:val="000000"/>
          <w:kern w:val="2"/>
          <w:sz w:val="20"/>
          <w:szCs w:val="18"/>
          <w:lang w:val="en-US"/>
          <w14:ligatures w14:val="standardContextual"/>
        </w:rPr>
        <w:t>. Mapping of SLR studies to AILO layers and core contributions</w:t>
      </w:r>
    </w:p>
    <w:tbl>
      <w:tblPr>
        <w:tblW w:w="8561" w:type="dxa"/>
        <w:tblCellMar>
          <w:left w:w="70" w:type="dxa"/>
          <w:right w:w="70" w:type="dxa"/>
        </w:tblCellMar>
        <w:tblLook w:val="04A0" w:firstRow="1" w:lastRow="0" w:firstColumn="1" w:lastColumn="0" w:noHBand="0" w:noVBand="1"/>
      </w:tblPr>
      <w:tblGrid>
        <w:gridCol w:w="1551"/>
        <w:gridCol w:w="842"/>
        <w:gridCol w:w="854"/>
        <w:gridCol w:w="923"/>
        <w:gridCol w:w="843"/>
        <w:gridCol w:w="830"/>
        <w:gridCol w:w="737"/>
        <w:gridCol w:w="1981"/>
      </w:tblGrid>
      <w:tr w:rsidR="00392685" w:rsidRPr="004B1809" w14:paraId="76F1F38C" w14:textId="77777777" w:rsidTr="004B1809">
        <w:trPr>
          <w:trHeight w:val="580"/>
        </w:trPr>
        <w:tc>
          <w:tcPr>
            <w:tcW w:w="1551"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0F26D15" w14:textId="77777777" w:rsidR="00392685" w:rsidRPr="004B1809" w:rsidRDefault="00392685" w:rsidP="00ED29A3">
            <w:pPr>
              <w:spacing w:after="0"/>
              <w:ind w:left="0" w:right="0" w:firstLine="0"/>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Study</w:t>
            </w:r>
            <w:proofErr w:type="spellEnd"/>
          </w:p>
        </w:tc>
        <w:tc>
          <w:tcPr>
            <w:tcW w:w="842" w:type="dxa"/>
            <w:tcBorders>
              <w:top w:val="single" w:sz="4" w:space="0" w:color="auto"/>
              <w:left w:val="nil"/>
              <w:bottom w:val="single" w:sz="4" w:space="0" w:color="auto"/>
              <w:right w:val="single" w:sz="4" w:space="0" w:color="auto"/>
            </w:tcBorders>
            <w:shd w:val="clear" w:color="000000" w:fill="DAE9F8"/>
            <w:vAlign w:val="center"/>
            <w:hideMark/>
          </w:tcPr>
          <w:p w14:paraId="2F4F86A3" w14:textId="77777777" w:rsidR="00392685" w:rsidRPr="004B1809" w:rsidRDefault="00392685" w:rsidP="00ED29A3">
            <w:pPr>
              <w:spacing w:after="0"/>
              <w:ind w:left="0" w:right="0" w:firstLine="0"/>
              <w:jc w:val="center"/>
              <w:rPr>
                <w:rFonts w:eastAsia="Times New Roman" w:cs="Calibri"/>
                <w:b/>
                <w:bCs/>
                <w:kern w:val="0"/>
                <w:sz w:val="20"/>
                <w:lang w:val="pt-PT"/>
                <w14:ligatures w14:val="none"/>
              </w:rPr>
            </w:pPr>
            <w:r w:rsidRPr="004B1809">
              <w:rPr>
                <w:rFonts w:eastAsia="Times New Roman" w:cs="Calibri"/>
                <w:b/>
                <w:bCs/>
                <w:kern w:val="0"/>
                <w:sz w:val="20"/>
                <w:lang w:val="pt-PT"/>
                <w14:ligatures w14:val="none"/>
              </w:rPr>
              <w:t xml:space="preserve">Human </w:t>
            </w:r>
            <w:proofErr w:type="spellStart"/>
            <w:r w:rsidRPr="004B1809">
              <w:rPr>
                <w:rFonts w:eastAsia="Times New Roman" w:cs="Calibri"/>
                <w:b/>
                <w:bCs/>
                <w:kern w:val="0"/>
                <w:sz w:val="20"/>
                <w:lang w:val="pt-PT"/>
                <w14:ligatures w14:val="none"/>
              </w:rPr>
              <w:t>Layer</w:t>
            </w:r>
            <w:proofErr w:type="spellEnd"/>
          </w:p>
        </w:tc>
        <w:tc>
          <w:tcPr>
            <w:tcW w:w="854" w:type="dxa"/>
            <w:tcBorders>
              <w:top w:val="single" w:sz="4" w:space="0" w:color="auto"/>
              <w:left w:val="nil"/>
              <w:bottom w:val="single" w:sz="4" w:space="0" w:color="auto"/>
              <w:right w:val="single" w:sz="4" w:space="0" w:color="auto"/>
            </w:tcBorders>
            <w:shd w:val="clear" w:color="000000" w:fill="DAE9F8"/>
            <w:vAlign w:val="center"/>
            <w:hideMark/>
          </w:tcPr>
          <w:p w14:paraId="18ECE40C" w14:textId="77777777" w:rsidR="00392685" w:rsidRPr="004B1809" w:rsidRDefault="00392685" w:rsidP="00ED29A3">
            <w:pPr>
              <w:spacing w:after="0"/>
              <w:ind w:left="0" w:right="0" w:firstLine="0"/>
              <w:jc w:val="center"/>
              <w:rPr>
                <w:rFonts w:eastAsia="Times New Roman" w:cs="Calibri"/>
                <w:b/>
                <w:bCs/>
                <w:kern w:val="0"/>
                <w:sz w:val="20"/>
                <w:lang w:val="pt-PT"/>
                <w14:ligatures w14:val="none"/>
              </w:rPr>
            </w:pPr>
            <w:r w:rsidRPr="004B1809">
              <w:rPr>
                <w:rFonts w:eastAsia="Times New Roman" w:cs="Calibri"/>
                <w:b/>
                <w:bCs/>
                <w:kern w:val="0"/>
                <w:sz w:val="20"/>
                <w:lang w:val="pt-PT"/>
                <w14:ligatures w14:val="none"/>
              </w:rPr>
              <w:t xml:space="preserve">Learning </w:t>
            </w:r>
            <w:proofErr w:type="spellStart"/>
            <w:r w:rsidRPr="004B1809">
              <w:rPr>
                <w:rFonts w:eastAsia="Times New Roman" w:cs="Calibri"/>
                <w:b/>
                <w:bCs/>
                <w:kern w:val="0"/>
                <w:sz w:val="20"/>
                <w:lang w:val="pt-PT"/>
                <w14:ligatures w14:val="none"/>
              </w:rPr>
              <w:t>Layer</w:t>
            </w:r>
            <w:proofErr w:type="spellEnd"/>
          </w:p>
        </w:tc>
        <w:tc>
          <w:tcPr>
            <w:tcW w:w="923" w:type="dxa"/>
            <w:tcBorders>
              <w:top w:val="single" w:sz="4" w:space="0" w:color="auto"/>
              <w:left w:val="nil"/>
              <w:bottom w:val="single" w:sz="4" w:space="0" w:color="auto"/>
              <w:right w:val="single" w:sz="4" w:space="0" w:color="auto"/>
            </w:tcBorders>
            <w:shd w:val="clear" w:color="000000" w:fill="DAE9F8"/>
            <w:vAlign w:val="center"/>
            <w:hideMark/>
          </w:tcPr>
          <w:p w14:paraId="52F5691D" w14:textId="77777777" w:rsidR="00392685" w:rsidRPr="004B1809" w:rsidRDefault="00392685" w:rsidP="00ED29A3">
            <w:pPr>
              <w:spacing w:after="0"/>
              <w:ind w:left="0" w:right="0" w:firstLine="0"/>
              <w:jc w:val="center"/>
              <w:rPr>
                <w:rFonts w:eastAsia="Times New Roman" w:cs="Calibri"/>
                <w:b/>
                <w:bCs/>
                <w:kern w:val="0"/>
                <w:sz w:val="20"/>
                <w:lang w:val="pt-PT"/>
                <w14:ligatures w14:val="none"/>
              </w:rPr>
            </w:pPr>
            <w:r w:rsidRPr="004B1809">
              <w:rPr>
                <w:rFonts w:eastAsia="Times New Roman" w:cs="Calibri"/>
                <w:b/>
                <w:bCs/>
                <w:kern w:val="0"/>
                <w:sz w:val="20"/>
                <w:lang w:val="pt-PT"/>
                <w14:ligatures w14:val="none"/>
              </w:rPr>
              <w:t xml:space="preserve">Cognitive (AI) </w:t>
            </w:r>
            <w:proofErr w:type="spellStart"/>
            <w:r w:rsidRPr="004B1809">
              <w:rPr>
                <w:rFonts w:eastAsia="Times New Roman" w:cs="Calibri"/>
                <w:b/>
                <w:bCs/>
                <w:kern w:val="0"/>
                <w:sz w:val="20"/>
                <w:lang w:val="pt-PT"/>
                <w14:ligatures w14:val="none"/>
              </w:rPr>
              <w:t>Layer</w:t>
            </w:r>
            <w:proofErr w:type="spellEnd"/>
          </w:p>
        </w:tc>
        <w:tc>
          <w:tcPr>
            <w:tcW w:w="843" w:type="dxa"/>
            <w:tcBorders>
              <w:top w:val="single" w:sz="4" w:space="0" w:color="auto"/>
              <w:left w:val="nil"/>
              <w:bottom w:val="single" w:sz="4" w:space="0" w:color="auto"/>
              <w:right w:val="single" w:sz="4" w:space="0" w:color="auto"/>
            </w:tcBorders>
            <w:shd w:val="clear" w:color="000000" w:fill="DAE9F8"/>
            <w:vAlign w:val="center"/>
            <w:hideMark/>
          </w:tcPr>
          <w:p w14:paraId="2BCE65B0" w14:textId="0E9FC0AD" w:rsidR="00392685" w:rsidRPr="004B1809" w:rsidRDefault="00392685" w:rsidP="00ED29A3">
            <w:pPr>
              <w:spacing w:after="0"/>
              <w:ind w:left="0" w:right="0" w:firstLine="0"/>
              <w:jc w:val="center"/>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Techn</w:t>
            </w:r>
            <w:proofErr w:type="spellEnd"/>
            <w:r w:rsidRPr="004B1809">
              <w:rPr>
                <w:rFonts w:eastAsia="Times New Roman" w:cs="Calibri"/>
                <w:b/>
                <w:bCs/>
                <w:kern w:val="0"/>
                <w:sz w:val="20"/>
                <w:lang w:val="pt-PT"/>
                <w14:ligatures w14:val="none"/>
              </w:rPr>
              <w:t xml:space="preserve">.  </w:t>
            </w:r>
            <w:proofErr w:type="spellStart"/>
            <w:r w:rsidRPr="004B1809">
              <w:rPr>
                <w:rFonts w:eastAsia="Times New Roman" w:cs="Calibri"/>
                <w:b/>
                <w:bCs/>
                <w:kern w:val="0"/>
                <w:sz w:val="20"/>
                <w:lang w:val="pt-PT"/>
                <w14:ligatures w14:val="none"/>
              </w:rPr>
              <w:t>Layer</w:t>
            </w:r>
            <w:proofErr w:type="spellEnd"/>
          </w:p>
        </w:tc>
        <w:tc>
          <w:tcPr>
            <w:tcW w:w="830" w:type="dxa"/>
            <w:tcBorders>
              <w:top w:val="single" w:sz="4" w:space="0" w:color="auto"/>
              <w:left w:val="nil"/>
              <w:bottom w:val="single" w:sz="4" w:space="0" w:color="auto"/>
              <w:right w:val="single" w:sz="4" w:space="0" w:color="auto"/>
            </w:tcBorders>
            <w:shd w:val="clear" w:color="000000" w:fill="DAE9F8"/>
            <w:vAlign w:val="center"/>
            <w:hideMark/>
          </w:tcPr>
          <w:p w14:paraId="3B4E3195" w14:textId="77777777" w:rsidR="00392685" w:rsidRPr="004B1809" w:rsidRDefault="00392685" w:rsidP="00ED29A3">
            <w:pPr>
              <w:spacing w:after="0"/>
              <w:ind w:left="0" w:right="0" w:firstLine="0"/>
              <w:jc w:val="center"/>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Organiz</w:t>
            </w:r>
            <w:proofErr w:type="spellEnd"/>
            <w:r w:rsidRPr="004B1809">
              <w:rPr>
                <w:rFonts w:eastAsia="Times New Roman" w:cs="Calibri"/>
                <w:b/>
                <w:bCs/>
                <w:kern w:val="0"/>
                <w:sz w:val="20"/>
                <w:lang w:val="pt-PT"/>
                <w14:ligatures w14:val="none"/>
              </w:rPr>
              <w:t>.</w:t>
            </w:r>
          </w:p>
          <w:p w14:paraId="281FD6D9" w14:textId="78A37493" w:rsidR="00392685" w:rsidRPr="004B1809" w:rsidRDefault="00392685" w:rsidP="00ED29A3">
            <w:pPr>
              <w:spacing w:after="0"/>
              <w:ind w:left="0" w:right="0" w:firstLine="0"/>
              <w:jc w:val="center"/>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Layer</w:t>
            </w:r>
            <w:proofErr w:type="spellEnd"/>
          </w:p>
        </w:tc>
        <w:tc>
          <w:tcPr>
            <w:tcW w:w="737" w:type="dxa"/>
            <w:tcBorders>
              <w:top w:val="single" w:sz="4" w:space="0" w:color="auto"/>
              <w:left w:val="nil"/>
              <w:bottom w:val="single" w:sz="4" w:space="0" w:color="auto"/>
              <w:right w:val="single" w:sz="4" w:space="0" w:color="auto"/>
            </w:tcBorders>
            <w:shd w:val="clear" w:color="000000" w:fill="DAE9F8"/>
            <w:vAlign w:val="center"/>
            <w:hideMark/>
          </w:tcPr>
          <w:p w14:paraId="6882085D" w14:textId="66C0A5D5" w:rsidR="00392685" w:rsidRPr="004B1809" w:rsidRDefault="00392685" w:rsidP="00ED29A3">
            <w:pPr>
              <w:spacing w:after="0"/>
              <w:ind w:left="0" w:right="0" w:firstLine="0"/>
              <w:jc w:val="center"/>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Evalu</w:t>
            </w:r>
            <w:proofErr w:type="spellEnd"/>
            <w:r w:rsidRPr="004B1809">
              <w:rPr>
                <w:rFonts w:eastAsia="Times New Roman" w:cs="Calibri"/>
                <w:b/>
                <w:bCs/>
                <w:kern w:val="0"/>
                <w:sz w:val="20"/>
                <w:lang w:val="pt-PT"/>
                <w14:ligatures w14:val="none"/>
              </w:rPr>
              <w:t xml:space="preserve">. </w:t>
            </w:r>
            <w:proofErr w:type="spellStart"/>
            <w:r w:rsidRPr="004B1809">
              <w:rPr>
                <w:rFonts w:eastAsia="Times New Roman" w:cs="Calibri"/>
                <w:b/>
                <w:bCs/>
                <w:kern w:val="0"/>
                <w:sz w:val="20"/>
                <w:lang w:val="pt-PT"/>
                <w14:ligatures w14:val="none"/>
              </w:rPr>
              <w:t>Layer</w:t>
            </w:r>
            <w:proofErr w:type="spellEnd"/>
          </w:p>
        </w:tc>
        <w:tc>
          <w:tcPr>
            <w:tcW w:w="1981" w:type="dxa"/>
            <w:tcBorders>
              <w:top w:val="single" w:sz="4" w:space="0" w:color="auto"/>
              <w:left w:val="nil"/>
              <w:bottom w:val="single" w:sz="4" w:space="0" w:color="auto"/>
              <w:right w:val="single" w:sz="4" w:space="0" w:color="auto"/>
            </w:tcBorders>
            <w:shd w:val="clear" w:color="000000" w:fill="DAE9F8"/>
            <w:vAlign w:val="center"/>
            <w:hideMark/>
          </w:tcPr>
          <w:p w14:paraId="5F87C734" w14:textId="27F144BC" w:rsidR="00392685" w:rsidRPr="004B1809" w:rsidRDefault="00392685" w:rsidP="00ED29A3">
            <w:pPr>
              <w:spacing w:after="0"/>
              <w:ind w:left="0" w:right="0" w:firstLine="0"/>
              <w:jc w:val="left"/>
              <w:rPr>
                <w:rFonts w:eastAsia="Times New Roman" w:cs="Calibri"/>
                <w:b/>
                <w:bCs/>
                <w:kern w:val="0"/>
                <w:sz w:val="20"/>
                <w:lang w:val="pt-PT"/>
                <w14:ligatures w14:val="none"/>
              </w:rPr>
            </w:pPr>
            <w:proofErr w:type="spellStart"/>
            <w:r w:rsidRPr="004B1809">
              <w:rPr>
                <w:rFonts w:eastAsia="Times New Roman" w:cs="Calibri"/>
                <w:b/>
                <w:bCs/>
                <w:kern w:val="0"/>
                <w:sz w:val="20"/>
                <w:lang w:val="pt-PT"/>
                <w14:ligatures w14:val="none"/>
              </w:rPr>
              <w:t>Key</w:t>
            </w:r>
            <w:proofErr w:type="spellEnd"/>
            <w:r w:rsidRPr="004B1809">
              <w:rPr>
                <w:rFonts w:eastAsia="Times New Roman" w:cs="Calibri"/>
                <w:b/>
                <w:bCs/>
                <w:kern w:val="0"/>
                <w:sz w:val="20"/>
                <w:lang w:val="pt-PT"/>
                <w14:ligatures w14:val="none"/>
              </w:rPr>
              <w:t xml:space="preserve"> </w:t>
            </w:r>
            <w:proofErr w:type="spellStart"/>
            <w:r w:rsidR="00EF6623" w:rsidRPr="004B1809">
              <w:rPr>
                <w:rFonts w:eastAsia="Times New Roman" w:cs="Calibri"/>
                <w:b/>
                <w:bCs/>
                <w:kern w:val="0"/>
                <w:sz w:val="20"/>
                <w:lang w:val="pt-PT"/>
                <w14:ligatures w14:val="none"/>
              </w:rPr>
              <w:t>Focus</w:t>
            </w:r>
            <w:proofErr w:type="spellEnd"/>
            <w:r w:rsidR="00EF6623" w:rsidRPr="004B1809">
              <w:rPr>
                <w:rFonts w:eastAsia="Times New Roman" w:cs="Calibri"/>
                <w:b/>
                <w:bCs/>
                <w:kern w:val="0"/>
                <w:sz w:val="20"/>
                <w:lang w:val="pt-PT"/>
                <w14:ligatures w14:val="none"/>
              </w:rPr>
              <w:t xml:space="preserve"> (AILO)</w:t>
            </w:r>
          </w:p>
        </w:tc>
      </w:tr>
      <w:tr w:rsidR="00392685" w:rsidRPr="004B1809" w14:paraId="182F2C53"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3B194403" w14:textId="208C9CF1" w:rsidR="00392685" w:rsidRPr="00D20221" w:rsidRDefault="00392685" w:rsidP="00ED29A3">
            <w:pPr>
              <w:spacing w:after="0"/>
              <w:ind w:left="0" w:right="0" w:firstLine="0"/>
              <w:rPr>
                <w:rFonts w:eastAsia="Times New Roman" w:cs="Calibri"/>
                <w:b/>
                <w:bCs/>
                <w:iCs/>
                <w:kern w:val="0"/>
                <w:sz w:val="20"/>
                <w:lang w:val="pt-PT"/>
                <w14:ligatures w14:val="none"/>
              </w:rPr>
            </w:pPr>
            <w:r w:rsidRPr="00D20221">
              <w:rPr>
                <w:rFonts w:eastAsia="Times New Roman" w:cs="Calibri"/>
                <w:b/>
                <w:bCs/>
                <w:iCs/>
                <w:kern w:val="0"/>
                <w:sz w:val="20"/>
                <w:lang w:val="pt-PT"/>
                <w14:ligatures w14:val="none"/>
              </w:rPr>
              <w:t>Pardo (2025)</w:t>
            </w:r>
          </w:p>
        </w:tc>
        <w:tc>
          <w:tcPr>
            <w:tcW w:w="842" w:type="dxa"/>
            <w:tcBorders>
              <w:top w:val="nil"/>
              <w:left w:val="nil"/>
              <w:bottom w:val="single" w:sz="4" w:space="0" w:color="auto"/>
              <w:right w:val="single" w:sz="4" w:space="0" w:color="auto"/>
            </w:tcBorders>
            <w:vAlign w:val="center"/>
            <w:hideMark/>
          </w:tcPr>
          <w:p w14:paraId="5352EE3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2F88DC77"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307E9514"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0329DD90"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782580C0"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51C942BB"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3111EFF4" w14:textId="77777777"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Synthesizes AI as a learning mediator and warns against technocentrism.</w:t>
            </w:r>
          </w:p>
        </w:tc>
      </w:tr>
      <w:tr w:rsidR="00392685" w:rsidRPr="004B1809" w14:paraId="199B78DE"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64C426F8"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Engström</w:t>
            </w:r>
            <w:proofErr w:type="spellEnd"/>
            <w:r w:rsidRPr="00D20221">
              <w:rPr>
                <w:rFonts w:eastAsia="Times New Roman" w:cs="Calibri"/>
                <w:b/>
                <w:bCs/>
                <w:iCs/>
                <w:kern w:val="0"/>
                <w:sz w:val="20"/>
                <w:lang w:val="pt-PT"/>
                <w14:ligatures w14:val="none"/>
              </w:rPr>
              <w:t xml:space="preserve"> </w:t>
            </w:r>
            <w:proofErr w:type="spellStart"/>
            <w:r w:rsidRPr="00D20221">
              <w:rPr>
                <w:rFonts w:eastAsia="Times New Roman" w:cs="Calibri"/>
                <w:b/>
                <w:bCs/>
                <w:iCs/>
                <w:kern w:val="0"/>
                <w:sz w:val="20"/>
                <w:lang w:val="pt-PT"/>
                <w14:ligatures w14:val="none"/>
              </w:rPr>
              <w:t>et</w:t>
            </w:r>
            <w:proofErr w:type="spellEnd"/>
            <w:r w:rsidRPr="00D20221">
              <w:rPr>
                <w:rFonts w:eastAsia="Times New Roman" w:cs="Calibri"/>
                <w:b/>
                <w:bCs/>
                <w:iCs/>
                <w:kern w:val="0"/>
                <w:sz w:val="20"/>
                <w:lang w:val="pt-PT"/>
                <w14:ligatures w14:val="none"/>
              </w:rPr>
              <w:t xml:space="preserve"> al. (2024)</w:t>
            </w:r>
          </w:p>
        </w:tc>
        <w:tc>
          <w:tcPr>
            <w:tcW w:w="842" w:type="dxa"/>
            <w:tcBorders>
              <w:top w:val="nil"/>
              <w:left w:val="nil"/>
              <w:bottom w:val="single" w:sz="4" w:space="0" w:color="auto"/>
              <w:right w:val="single" w:sz="4" w:space="0" w:color="auto"/>
            </w:tcBorders>
            <w:vAlign w:val="center"/>
            <w:hideMark/>
          </w:tcPr>
          <w:p w14:paraId="5417E87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343EC89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67A1559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335E5A4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45BB15E3"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35437E1B"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7949A713" w14:textId="77777777"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Shows how sensemaking and culture shape AI-driven learning modes.</w:t>
            </w:r>
          </w:p>
        </w:tc>
      </w:tr>
      <w:tr w:rsidR="00392685" w:rsidRPr="004B1809" w14:paraId="6CBBA315"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7C78A4F3" w14:textId="77777777" w:rsidR="00392685" w:rsidRPr="00D20221" w:rsidRDefault="00392685" w:rsidP="00ED29A3">
            <w:pPr>
              <w:spacing w:after="0"/>
              <w:ind w:left="0" w:right="0" w:firstLine="0"/>
              <w:rPr>
                <w:rFonts w:eastAsia="Times New Roman" w:cs="Calibri"/>
                <w:b/>
                <w:bCs/>
                <w:iCs/>
                <w:kern w:val="0"/>
                <w:sz w:val="20"/>
                <w:lang w:val="pt-PT"/>
                <w14:ligatures w14:val="none"/>
              </w:rPr>
            </w:pPr>
            <w:r w:rsidRPr="00D20221">
              <w:rPr>
                <w:rFonts w:eastAsia="Times New Roman" w:cs="Calibri"/>
                <w:b/>
                <w:bCs/>
                <w:iCs/>
                <w:kern w:val="0"/>
                <w:sz w:val="20"/>
                <w:lang w:val="pt-PT"/>
                <w14:ligatures w14:val="none"/>
              </w:rPr>
              <w:t xml:space="preserve">Ramos &amp; </w:t>
            </w:r>
            <w:proofErr w:type="spellStart"/>
            <w:r w:rsidRPr="00D20221">
              <w:rPr>
                <w:rFonts w:eastAsia="Times New Roman" w:cs="Calibri"/>
                <w:b/>
                <w:bCs/>
                <w:iCs/>
                <w:kern w:val="0"/>
                <w:sz w:val="20"/>
                <w:lang w:val="pt-PT"/>
                <w14:ligatures w14:val="none"/>
              </w:rPr>
              <w:t>Canals-Parera</w:t>
            </w:r>
            <w:proofErr w:type="spellEnd"/>
            <w:r w:rsidRPr="00D20221">
              <w:rPr>
                <w:rFonts w:eastAsia="Times New Roman" w:cs="Calibri"/>
                <w:b/>
                <w:bCs/>
                <w:iCs/>
                <w:kern w:val="0"/>
                <w:sz w:val="20"/>
                <w:lang w:val="pt-PT"/>
                <w14:ligatures w14:val="none"/>
              </w:rPr>
              <w:t xml:space="preserve"> (2025)</w:t>
            </w:r>
          </w:p>
        </w:tc>
        <w:tc>
          <w:tcPr>
            <w:tcW w:w="842" w:type="dxa"/>
            <w:tcBorders>
              <w:top w:val="nil"/>
              <w:left w:val="nil"/>
              <w:bottom w:val="single" w:sz="4" w:space="0" w:color="auto"/>
              <w:right w:val="single" w:sz="4" w:space="0" w:color="auto"/>
            </w:tcBorders>
            <w:vAlign w:val="center"/>
            <w:hideMark/>
          </w:tcPr>
          <w:p w14:paraId="3B5D0958"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7B3C539A"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54602498"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0768B98F"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57A34A5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2E689A18"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7DEC490E" w14:textId="0C981795"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 xml:space="preserve">Identifies </w:t>
            </w:r>
            <w:r w:rsidR="00092441" w:rsidRPr="004B1809">
              <w:rPr>
                <w:rFonts w:eastAsia="Times New Roman" w:cs="Calibri"/>
                <w:kern w:val="0"/>
                <w:sz w:val="20"/>
                <w:lang w:val="en-US"/>
                <w14:ligatures w14:val="none"/>
              </w:rPr>
              <w:t xml:space="preserve">the </w:t>
            </w:r>
            <w:r w:rsidRPr="004B1809">
              <w:rPr>
                <w:rFonts w:eastAsia="Times New Roman" w:cs="Calibri"/>
                <w:kern w:val="0"/>
                <w:sz w:val="20"/>
                <w:lang w:val="en-US"/>
                <w14:ligatures w14:val="none"/>
              </w:rPr>
              <w:t>risk of bypassing knowledge absorption.</w:t>
            </w:r>
          </w:p>
        </w:tc>
      </w:tr>
      <w:tr w:rsidR="00392685" w:rsidRPr="004B1809" w14:paraId="7FD9001B"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756C465A" w14:textId="77777777" w:rsidR="00392685" w:rsidRPr="00D20221" w:rsidRDefault="00392685" w:rsidP="00ED29A3">
            <w:pPr>
              <w:spacing w:after="0"/>
              <w:ind w:left="0" w:right="0" w:firstLine="0"/>
              <w:rPr>
                <w:rFonts w:eastAsia="Times New Roman" w:cs="Calibri"/>
                <w:b/>
                <w:bCs/>
                <w:iCs/>
                <w:kern w:val="0"/>
                <w:sz w:val="20"/>
                <w:lang w:val="pt-PT"/>
                <w14:ligatures w14:val="none"/>
              </w:rPr>
            </w:pPr>
            <w:r w:rsidRPr="00D20221">
              <w:rPr>
                <w:rFonts w:eastAsia="Times New Roman" w:cs="Calibri"/>
                <w:b/>
                <w:bCs/>
                <w:iCs/>
                <w:kern w:val="0"/>
                <w:sz w:val="20"/>
                <w:lang w:val="pt-PT"/>
                <w14:ligatures w14:val="none"/>
              </w:rPr>
              <w:t>Sturm et al. (2021)</w:t>
            </w:r>
          </w:p>
        </w:tc>
        <w:tc>
          <w:tcPr>
            <w:tcW w:w="842" w:type="dxa"/>
            <w:tcBorders>
              <w:top w:val="nil"/>
              <w:left w:val="nil"/>
              <w:bottom w:val="single" w:sz="4" w:space="0" w:color="auto"/>
              <w:right w:val="single" w:sz="4" w:space="0" w:color="auto"/>
            </w:tcBorders>
            <w:vAlign w:val="center"/>
            <w:hideMark/>
          </w:tcPr>
          <w:p w14:paraId="55D3CFE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39DC79D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5A3BC0B1"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415C22F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06B711D7"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383414F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4115E402" w14:textId="41CD5D23"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 xml:space="preserve">Demonstrates </w:t>
            </w:r>
            <w:r w:rsidR="00092441" w:rsidRPr="004B1809">
              <w:rPr>
                <w:rFonts w:eastAsia="Times New Roman" w:cs="Calibri"/>
                <w:kern w:val="0"/>
                <w:sz w:val="20"/>
                <w:lang w:val="en-US"/>
                <w14:ligatures w14:val="none"/>
              </w:rPr>
              <w:t xml:space="preserve">the </w:t>
            </w:r>
            <w:r w:rsidRPr="004B1809">
              <w:rPr>
                <w:rFonts w:eastAsia="Times New Roman" w:cs="Calibri"/>
                <w:kern w:val="0"/>
                <w:sz w:val="20"/>
                <w:lang w:val="en-US"/>
                <w14:ligatures w14:val="none"/>
              </w:rPr>
              <w:t>importance of human–machine coordination.</w:t>
            </w:r>
          </w:p>
        </w:tc>
      </w:tr>
      <w:tr w:rsidR="00392685" w:rsidRPr="004B1809" w14:paraId="475AE0A9"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42E614C7"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Morandini</w:t>
            </w:r>
            <w:proofErr w:type="spellEnd"/>
            <w:r w:rsidRPr="00D20221">
              <w:rPr>
                <w:rFonts w:eastAsia="Times New Roman" w:cs="Calibri"/>
                <w:b/>
                <w:bCs/>
                <w:iCs/>
                <w:kern w:val="0"/>
                <w:sz w:val="20"/>
                <w:lang w:val="pt-PT"/>
                <w14:ligatures w14:val="none"/>
              </w:rPr>
              <w:t xml:space="preserve"> </w:t>
            </w:r>
            <w:proofErr w:type="spellStart"/>
            <w:r w:rsidRPr="00D20221">
              <w:rPr>
                <w:rFonts w:eastAsia="Times New Roman" w:cs="Calibri"/>
                <w:b/>
                <w:bCs/>
                <w:iCs/>
                <w:kern w:val="0"/>
                <w:sz w:val="20"/>
                <w:lang w:val="pt-PT"/>
                <w14:ligatures w14:val="none"/>
              </w:rPr>
              <w:t>et</w:t>
            </w:r>
            <w:proofErr w:type="spellEnd"/>
            <w:r w:rsidRPr="00D20221">
              <w:rPr>
                <w:rFonts w:eastAsia="Times New Roman" w:cs="Calibri"/>
                <w:b/>
                <w:bCs/>
                <w:iCs/>
                <w:kern w:val="0"/>
                <w:sz w:val="20"/>
                <w:lang w:val="pt-PT"/>
                <w14:ligatures w14:val="none"/>
              </w:rPr>
              <w:t xml:space="preserve"> al. (2023)</w:t>
            </w:r>
          </w:p>
        </w:tc>
        <w:tc>
          <w:tcPr>
            <w:tcW w:w="842" w:type="dxa"/>
            <w:tcBorders>
              <w:top w:val="nil"/>
              <w:left w:val="nil"/>
              <w:bottom w:val="single" w:sz="4" w:space="0" w:color="auto"/>
              <w:right w:val="single" w:sz="4" w:space="0" w:color="auto"/>
            </w:tcBorders>
            <w:vAlign w:val="center"/>
            <w:hideMark/>
          </w:tcPr>
          <w:p w14:paraId="0FB7F1A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1EBD9770"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6A677761"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1E5BC05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40EDDBD6"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0017769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1F2E1EA8" w14:textId="77777777"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Highlights upskilling, reskilling, and identity change.</w:t>
            </w:r>
          </w:p>
        </w:tc>
      </w:tr>
      <w:tr w:rsidR="00392685" w:rsidRPr="004B1809" w14:paraId="7B159346"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04697B68"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Wijnhoven</w:t>
            </w:r>
            <w:proofErr w:type="spellEnd"/>
            <w:r w:rsidRPr="00D20221">
              <w:rPr>
                <w:rFonts w:eastAsia="Times New Roman" w:cs="Calibri"/>
                <w:b/>
                <w:bCs/>
                <w:iCs/>
                <w:kern w:val="0"/>
                <w:sz w:val="20"/>
                <w:lang w:val="pt-PT"/>
                <w14:ligatures w14:val="none"/>
              </w:rPr>
              <w:t xml:space="preserve"> (2021)</w:t>
            </w:r>
          </w:p>
        </w:tc>
        <w:tc>
          <w:tcPr>
            <w:tcW w:w="842" w:type="dxa"/>
            <w:tcBorders>
              <w:top w:val="nil"/>
              <w:left w:val="nil"/>
              <w:bottom w:val="single" w:sz="4" w:space="0" w:color="auto"/>
              <w:right w:val="single" w:sz="4" w:space="0" w:color="auto"/>
            </w:tcBorders>
            <w:vAlign w:val="center"/>
            <w:hideMark/>
          </w:tcPr>
          <w:p w14:paraId="5DAFE73F"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40474B01"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0A154D84"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6E4B86D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628191D1"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1FC3EE59"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3A9B83A1" w14:textId="77777777"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Shows intelligence amplification under human oversight</w:t>
            </w:r>
          </w:p>
        </w:tc>
      </w:tr>
      <w:tr w:rsidR="00392685" w:rsidRPr="004B1809" w14:paraId="2BDEEF0E"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05BFD1D4"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Warg</w:t>
            </w:r>
            <w:proofErr w:type="spellEnd"/>
            <w:r w:rsidRPr="00D20221">
              <w:rPr>
                <w:rFonts w:eastAsia="Times New Roman" w:cs="Calibri"/>
                <w:b/>
                <w:bCs/>
                <w:iCs/>
                <w:kern w:val="0"/>
                <w:sz w:val="20"/>
                <w:lang w:val="pt-PT"/>
                <w14:ligatures w14:val="none"/>
              </w:rPr>
              <w:t xml:space="preserve"> </w:t>
            </w:r>
            <w:proofErr w:type="spellStart"/>
            <w:r w:rsidRPr="00D20221">
              <w:rPr>
                <w:rFonts w:eastAsia="Times New Roman" w:cs="Calibri"/>
                <w:b/>
                <w:bCs/>
                <w:iCs/>
                <w:kern w:val="0"/>
                <w:sz w:val="20"/>
                <w:lang w:val="pt-PT"/>
                <w14:ligatures w14:val="none"/>
              </w:rPr>
              <w:t>et</w:t>
            </w:r>
            <w:proofErr w:type="spellEnd"/>
            <w:r w:rsidRPr="00D20221">
              <w:rPr>
                <w:rFonts w:eastAsia="Times New Roman" w:cs="Calibri"/>
                <w:b/>
                <w:bCs/>
                <w:iCs/>
                <w:kern w:val="0"/>
                <w:sz w:val="20"/>
                <w:lang w:val="pt-PT"/>
                <w14:ligatures w14:val="none"/>
              </w:rPr>
              <w:t xml:space="preserve"> al. (2024)</w:t>
            </w:r>
          </w:p>
        </w:tc>
        <w:tc>
          <w:tcPr>
            <w:tcW w:w="842" w:type="dxa"/>
            <w:tcBorders>
              <w:top w:val="nil"/>
              <w:left w:val="nil"/>
              <w:bottom w:val="single" w:sz="4" w:space="0" w:color="auto"/>
              <w:right w:val="single" w:sz="4" w:space="0" w:color="auto"/>
            </w:tcBorders>
            <w:vAlign w:val="center"/>
            <w:hideMark/>
          </w:tcPr>
          <w:p w14:paraId="2AE16CF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251ED784"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2B3E9FDF"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1C87FB57"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27C1FD77"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5825954C"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34DD60FF" w14:textId="7E7ACF6B"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 xml:space="preserve">Frames learning as </w:t>
            </w:r>
            <w:r w:rsidR="00092441" w:rsidRPr="004B1809">
              <w:rPr>
                <w:rFonts w:eastAsia="Times New Roman" w:cs="Calibri"/>
                <w:kern w:val="0"/>
                <w:sz w:val="20"/>
                <w:lang w:val="en-US"/>
                <w14:ligatures w14:val="none"/>
              </w:rPr>
              <w:t xml:space="preserve">a </w:t>
            </w:r>
            <w:r w:rsidRPr="004B1809">
              <w:rPr>
                <w:rFonts w:eastAsia="Times New Roman" w:cs="Calibri"/>
                <w:kern w:val="0"/>
                <w:sz w:val="20"/>
                <w:lang w:val="en-US"/>
                <w14:ligatures w14:val="none"/>
              </w:rPr>
              <w:t>generative, service-based ecosystem.</w:t>
            </w:r>
          </w:p>
        </w:tc>
      </w:tr>
      <w:tr w:rsidR="00392685" w:rsidRPr="004B1809" w14:paraId="72964631"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2285AC74"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Dittmar</w:t>
            </w:r>
            <w:proofErr w:type="spellEnd"/>
            <w:r w:rsidRPr="00D20221">
              <w:rPr>
                <w:rFonts w:eastAsia="Times New Roman" w:cs="Calibri"/>
                <w:b/>
                <w:bCs/>
                <w:iCs/>
                <w:kern w:val="0"/>
                <w:sz w:val="20"/>
                <w:lang w:val="pt-PT"/>
                <w14:ligatures w14:val="none"/>
              </w:rPr>
              <w:t xml:space="preserve"> (2025)</w:t>
            </w:r>
          </w:p>
        </w:tc>
        <w:tc>
          <w:tcPr>
            <w:tcW w:w="842" w:type="dxa"/>
            <w:tcBorders>
              <w:top w:val="nil"/>
              <w:left w:val="nil"/>
              <w:bottom w:val="single" w:sz="4" w:space="0" w:color="auto"/>
              <w:right w:val="single" w:sz="4" w:space="0" w:color="auto"/>
            </w:tcBorders>
            <w:vAlign w:val="center"/>
            <w:hideMark/>
          </w:tcPr>
          <w:p w14:paraId="7D3592B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0B4B4A2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6267BC5D"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40B21699"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0B19CB1F"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77920813"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384CBA5D" w14:textId="4874358E"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 xml:space="preserve">Positions AI as </w:t>
            </w:r>
            <w:r w:rsidR="00092441" w:rsidRPr="004B1809">
              <w:rPr>
                <w:rFonts w:eastAsia="Times New Roman" w:cs="Calibri"/>
                <w:kern w:val="0"/>
                <w:sz w:val="20"/>
                <w:lang w:val="en-US"/>
                <w14:ligatures w14:val="none"/>
              </w:rPr>
              <w:t xml:space="preserve">a </w:t>
            </w:r>
            <w:r w:rsidRPr="004B1809">
              <w:rPr>
                <w:rFonts w:eastAsia="Times New Roman" w:cs="Calibri"/>
                <w:kern w:val="0"/>
                <w:sz w:val="20"/>
                <w:lang w:val="en-US"/>
                <w14:ligatures w14:val="none"/>
              </w:rPr>
              <w:t>catalyst for learning transformation.</w:t>
            </w:r>
          </w:p>
        </w:tc>
      </w:tr>
      <w:tr w:rsidR="00392685" w:rsidRPr="004B1809" w14:paraId="2041A1D6" w14:textId="77777777" w:rsidTr="004B1809">
        <w:trPr>
          <w:trHeight w:val="880"/>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0A0FBFCA"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t>Jarrahi</w:t>
            </w:r>
            <w:proofErr w:type="spellEnd"/>
            <w:r w:rsidRPr="00D20221">
              <w:rPr>
                <w:rFonts w:eastAsia="Times New Roman" w:cs="Calibri"/>
                <w:b/>
                <w:bCs/>
                <w:iCs/>
                <w:kern w:val="0"/>
                <w:sz w:val="20"/>
                <w:lang w:val="pt-PT"/>
                <w14:ligatures w14:val="none"/>
              </w:rPr>
              <w:t xml:space="preserve"> (2022)</w:t>
            </w:r>
          </w:p>
        </w:tc>
        <w:tc>
          <w:tcPr>
            <w:tcW w:w="842" w:type="dxa"/>
            <w:tcBorders>
              <w:top w:val="nil"/>
              <w:left w:val="nil"/>
              <w:bottom w:val="single" w:sz="4" w:space="0" w:color="auto"/>
              <w:right w:val="single" w:sz="4" w:space="0" w:color="auto"/>
            </w:tcBorders>
            <w:vAlign w:val="center"/>
            <w:hideMark/>
          </w:tcPr>
          <w:p w14:paraId="193D50C6"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60506BBB"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0841E0CB"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625988E3"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1FE54EB3"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3B08E186"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5EC0A9DE" w14:textId="77777777" w:rsidR="00392685" w:rsidRPr="004B1809" w:rsidRDefault="00392685" w:rsidP="00ED29A3">
            <w:pPr>
              <w:spacing w:after="0"/>
              <w:ind w:left="0" w:right="0" w:firstLine="0"/>
              <w:jc w:val="left"/>
              <w:rPr>
                <w:rFonts w:eastAsia="Times New Roman" w:cs="Calibri"/>
                <w:kern w:val="0"/>
                <w:sz w:val="20"/>
                <w:lang w:val="pt-PT"/>
                <w14:ligatures w14:val="none"/>
              </w:rPr>
            </w:pPr>
            <w:proofErr w:type="spellStart"/>
            <w:r w:rsidRPr="004B1809">
              <w:rPr>
                <w:rFonts w:eastAsia="Times New Roman" w:cs="Calibri"/>
                <w:kern w:val="0"/>
                <w:sz w:val="20"/>
                <w:lang w:val="pt-PT"/>
                <w14:ligatures w14:val="none"/>
              </w:rPr>
              <w:t>Emphasizes</w:t>
            </w:r>
            <w:proofErr w:type="spellEnd"/>
            <w:r w:rsidRPr="004B1809">
              <w:rPr>
                <w:rFonts w:eastAsia="Times New Roman" w:cs="Calibri"/>
                <w:kern w:val="0"/>
                <w:sz w:val="20"/>
                <w:lang w:val="pt-PT"/>
                <w14:ligatures w14:val="none"/>
              </w:rPr>
              <w:t xml:space="preserve"> AI as a </w:t>
            </w:r>
            <w:proofErr w:type="spellStart"/>
            <w:r w:rsidRPr="004B1809">
              <w:rPr>
                <w:rFonts w:eastAsia="Times New Roman" w:cs="Calibri"/>
                <w:kern w:val="0"/>
                <w:sz w:val="20"/>
                <w:lang w:val="pt-PT"/>
                <w14:ligatures w14:val="none"/>
              </w:rPr>
              <w:t>strategic</w:t>
            </w:r>
            <w:proofErr w:type="spellEnd"/>
            <w:r w:rsidRPr="004B1809">
              <w:rPr>
                <w:rFonts w:eastAsia="Times New Roman" w:cs="Calibri"/>
                <w:kern w:val="0"/>
                <w:sz w:val="20"/>
                <w:lang w:val="pt-PT"/>
                <w14:ligatures w14:val="none"/>
              </w:rPr>
              <w:t xml:space="preserve"> </w:t>
            </w:r>
            <w:proofErr w:type="spellStart"/>
            <w:r w:rsidRPr="004B1809">
              <w:rPr>
                <w:rFonts w:eastAsia="Times New Roman" w:cs="Calibri"/>
                <w:kern w:val="0"/>
                <w:sz w:val="20"/>
                <w:lang w:val="pt-PT"/>
                <w14:ligatures w14:val="none"/>
              </w:rPr>
              <w:t>resource</w:t>
            </w:r>
            <w:proofErr w:type="spellEnd"/>
            <w:r w:rsidRPr="004B1809">
              <w:rPr>
                <w:rFonts w:eastAsia="Times New Roman" w:cs="Calibri"/>
                <w:kern w:val="0"/>
                <w:sz w:val="20"/>
                <w:lang w:val="pt-PT"/>
                <w14:ligatures w14:val="none"/>
              </w:rPr>
              <w:t xml:space="preserve"> via LO.</w:t>
            </w:r>
          </w:p>
        </w:tc>
      </w:tr>
      <w:tr w:rsidR="00392685" w:rsidRPr="004B1809" w14:paraId="0494110A" w14:textId="77777777" w:rsidTr="00ED29A3">
        <w:trPr>
          <w:trHeight w:val="58"/>
        </w:trPr>
        <w:tc>
          <w:tcPr>
            <w:tcW w:w="1551" w:type="dxa"/>
            <w:tcBorders>
              <w:top w:val="nil"/>
              <w:left w:val="single" w:sz="4" w:space="0" w:color="auto"/>
              <w:bottom w:val="single" w:sz="4" w:space="0" w:color="auto"/>
              <w:right w:val="single" w:sz="4" w:space="0" w:color="auto"/>
            </w:tcBorders>
            <w:shd w:val="clear" w:color="000000" w:fill="DAE9F8"/>
            <w:vAlign w:val="center"/>
            <w:hideMark/>
          </w:tcPr>
          <w:p w14:paraId="10EA4FB5" w14:textId="77777777" w:rsidR="00392685" w:rsidRPr="00D20221" w:rsidRDefault="00392685" w:rsidP="00ED29A3">
            <w:pPr>
              <w:spacing w:after="0"/>
              <w:ind w:left="0" w:right="0" w:firstLine="0"/>
              <w:rPr>
                <w:rFonts w:eastAsia="Times New Roman" w:cs="Calibri"/>
                <w:b/>
                <w:bCs/>
                <w:iCs/>
                <w:kern w:val="0"/>
                <w:sz w:val="20"/>
                <w:lang w:val="pt-PT"/>
                <w14:ligatures w14:val="none"/>
              </w:rPr>
            </w:pPr>
            <w:proofErr w:type="spellStart"/>
            <w:r w:rsidRPr="00D20221">
              <w:rPr>
                <w:rFonts w:eastAsia="Times New Roman" w:cs="Calibri"/>
                <w:b/>
                <w:bCs/>
                <w:iCs/>
                <w:kern w:val="0"/>
                <w:sz w:val="20"/>
                <w:lang w:val="pt-PT"/>
                <w14:ligatures w14:val="none"/>
              </w:rPr>
              <w:lastRenderedPageBreak/>
              <w:t>Makarius</w:t>
            </w:r>
            <w:proofErr w:type="spellEnd"/>
            <w:r w:rsidRPr="00D20221">
              <w:rPr>
                <w:rFonts w:eastAsia="Times New Roman" w:cs="Calibri"/>
                <w:b/>
                <w:bCs/>
                <w:iCs/>
                <w:kern w:val="0"/>
                <w:sz w:val="20"/>
                <w:lang w:val="pt-PT"/>
                <w14:ligatures w14:val="none"/>
              </w:rPr>
              <w:t xml:space="preserve"> </w:t>
            </w:r>
            <w:proofErr w:type="spellStart"/>
            <w:r w:rsidRPr="00D20221">
              <w:rPr>
                <w:rFonts w:eastAsia="Times New Roman" w:cs="Calibri"/>
                <w:b/>
                <w:bCs/>
                <w:iCs/>
                <w:kern w:val="0"/>
                <w:sz w:val="20"/>
                <w:lang w:val="pt-PT"/>
                <w14:ligatures w14:val="none"/>
              </w:rPr>
              <w:t>et</w:t>
            </w:r>
            <w:proofErr w:type="spellEnd"/>
            <w:r w:rsidRPr="00D20221">
              <w:rPr>
                <w:rFonts w:eastAsia="Times New Roman" w:cs="Calibri"/>
                <w:b/>
                <w:bCs/>
                <w:iCs/>
                <w:kern w:val="0"/>
                <w:sz w:val="20"/>
                <w:lang w:val="pt-PT"/>
                <w14:ligatures w14:val="none"/>
              </w:rPr>
              <w:t xml:space="preserve"> al. (2020)</w:t>
            </w:r>
          </w:p>
        </w:tc>
        <w:tc>
          <w:tcPr>
            <w:tcW w:w="842" w:type="dxa"/>
            <w:tcBorders>
              <w:top w:val="nil"/>
              <w:left w:val="nil"/>
              <w:bottom w:val="single" w:sz="4" w:space="0" w:color="auto"/>
              <w:right w:val="single" w:sz="4" w:space="0" w:color="auto"/>
            </w:tcBorders>
            <w:vAlign w:val="center"/>
            <w:hideMark/>
          </w:tcPr>
          <w:p w14:paraId="080098BE"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54" w:type="dxa"/>
            <w:tcBorders>
              <w:top w:val="nil"/>
              <w:left w:val="nil"/>
              <w:bottom w:val="single" w:sz="4" w:space="0" w:color="auto"/>
              <w:right w:val="single" w:sz="4" w:space="0" w:color="auto"/>
            </w:tcBorders>
            <w:vAlign w:val="center"/>
            <w:hideMark/>
          </w:tcPr>
          <w:p w14:paraId="19F0572A"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923" w:type="dxa"/>
            <w:tcBorders>
              <w:top w:val="nil"/>
              <w:left w:val="nil"/>
              <w:bottom w:val="single" w:sz="4" w:space="0" w:color="auto"/>
              <w:right w:val="single" w:sz="4" w:space="0" w:color="auto"/>
            </w:tcBorders>
            <w:vAlign w:val="center"/>
            <w:hideMark/>
          </w:tcPr>
          <w:p w14:paraId="344CAB31"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43" w:type="dxa"/>
            <w:tcBorders>
              <w:top w:val="nil"/>
              <w:left w:val="nil"/>
              <w:bottom w:val="single" w:sz="4" w:space="0" w:color="auto"/>
              <w:right w:val="single" w:sz="4" w:space="0" w:color="auto"/>
            </w:tcBorders>
            <w:vAlign w:val="center"/>
            <w:hideMark/>
          </w:tcPr>
          <w:p w14:paraId="7C5054D5"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830" w:type="dxa"/>
            <w:tcBorders>
              <w:top w:val="nil"/>
              <w:left w:val="nil"/>
              <w:bottom w:val="single" w:sz="4" w:space="0" w:color="auto"/>
              <w:right w:val="single" w:sz="4" w:space="0" w:color="auto"/>
            </w:tcBorders>
            <w:vAlign w:val="center"/>
            <w:hideMark/>
          </w:tcPr>
          <w:p w14:paraId="30D36E02"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737" w:type="dxa"/>
            <w:tcBorders>
              <w:top w:val="nil"/>
              <w:left w:val="nil"/>
              <w:bottom w:val="single" w:sz="4" w:space="0" w:color="auto"/>
              <w:right w:val="single" w:sz="4" w:space="0" w:color="auto"/>
            </w:tcBorders>
            <w:vAlign w:val="center"/>
            <w:hideMark/>
          </w:tcPr>
          <w:p w14:paraId="3A301BAB" w14:textId="77777777" w:rsidR="00392685" w:rsidRPr="004B1809" w:rsidRDefault="00392685" w:rsidP="00ED29A3">
            <w:pPr>
              <w:spacing w:after="0"/>
              <w:ind w:left="0" w:right="0" w:firstLine="0"/>
              <w:jc w:val="center"/>
              <w:rPr>
                <w:rFonts w:eastAsia="Times New Roman" w:cs="Calibri"/>
                <w:kern w:val="0"/>
                <w:sz w:val="20"/>
                <w:lang w:val="pt-PT"/>
                <w14:ligatures w14:val="none"/>
              </w:rPr>
            </w:pPr>
            <w:r w:rsidRPr="004B1809">
              <w:rPr>
                <w:rFonts w:eastAsia="Times New Roman" w:cs="Calibri"/>
                <w:kern w:val="0"/>
                <w:sz w:val="20"/>
                <w:lang w:val="pt-PT"/>
                <w14:ligatures w14:val="none"/>
              </w:rPr>
              <w:t>○</w:t>
            </w:r>
          </w:p>
        </w:tc>
        <w:tc>
          <w:tcPr>
            <w:tcW w:w="1981" w:type="dxa"/>
            <w:tcBorders>
              <w:top w:val="nil"/>
              <w:left w:val="nil"/>
              <w:bottom w:val="single" w:sz="4" w:space="0" w:color="auto"/>
              <w:right w:val="single" w:sz="4" w:space="0" w:color="auto"/>
            </w:tcBorders>
            <w:vAlign w:val="center"/>
            <w:hideMark/>
          </w:tcPr>
          <w:p w14:paraId="62A239E6" w14:textId="2D3761D4" w:rsidR="00392685" w:rsidRPr="004B1809" w:rsidRDefault="00392685" w:rsidP="00ED29A3">
            <w:pPr>
              <w:spacing w:after="0"/>
              <w:ind w:left="0" w:right="0" w:firstLine="0"/>
              <w:jc w:val="left"/>
              <w:rPr>
                <w:rFonts w:eastAsia="Times New Roman" w:cs="Calibri"/>
                <w:kern w:val="0"/>
                <w:sz w:val="20"/>
                <w:lang w:val="en-US"/>
                <w14:ligatures w14:val="none"/>
              </w:rPr>
            </w:pPr>
            <w:r w:rsidRPr="004B1809">
              <w:rPr>
                <w:rFonts w:eastAsia="Times New Roman" w:cs="Calibri"/>
                <w:kern w:val="0"/>
                <w:sz w:val="20"/>
                <w:lang w:val="en-US"/>
                <w14:ligatures w14:val="none"/>
              </w:rPr>
              <w:t xml:space="preserve">Provides </w:t>
            </w:r>
            <w:r w:rsidR="00092441" w:rsidRPr="004B1809">
              <w:rPr>
                <w:rFonts w:eastAsia="Times New Roman" w:cs="Calibri"/>
                <w:kern w:val="0"/>
                <w:sz w:val="20"/>
                <w:lang w:val="en-US"/>
                <w14:ligatures w14:val="none"/>
              </w:rPr>
              <w:t xml:space="preserve">a </w:t>
            </w:r>
            <w:r w:rsidRPr="004B1809">
              <w:rPr>
                <w:rFonts w:eastAsia="Times New Roman" w:cs="Calibri"/>
                <w:kern w:val="0"/>
                <w:sz w:val="20"/>
                <w:lang w:val="en-US"/>
                <w14:ligatures w14:val="none"/>
              </w:rPr>
              <w:t>sociotechnical foundation for layered models.</w:t>
            </w:r>
          </w:p>
        </w:tc>
      </w:tr>
    </w:tbl>
    <w:p w14:paraId="1A7E1FD5" w14:textId="77777777" w:rsidR="006B3682" w:rsidRPr="00D20221" w:rsidRDefault="006B3682" w:rsidP="00ED29A3">
      <w:pPr>
        <w:spacing w:after="160" w:line="278" w:lineRule="auto"/>
        <w:ind w:left="0" w:right="0" w:firstLine="0"/>
        <w:rPr>
          <w:sz w:val="12"/>
          <w:szCs w:val="10"/>
          <w:lang w:val="en-US"/>
        </w:rPr>
      </w:pPr>
    </w:p>
    <w:p w14:paraId="389BF19B" w14:textId="4916C86F" w:rsidR="004B1809" w:rsidRPr="006B3682" w:rsidRDefault="004B1809" w:rsidP="00ED29A3">
      <w:pPr>
        <w:spacing w:after="160" w:line="276" w:lineRule="auto"/>
        <w:ind w:left="0" w:right="0" w:firstLine="0"/>
        <w:rPr>
          <w:lang w:val="en-US"/>
        </w:rPr>
      </w:pPr>
      <w:r w:rsidRPr="006B3682">
        <w:rPr>
          <w:lang w:val="en-US"/>
        </w:rPr>
        <w:t>The systematic mapping component produced a bounded corpus of contemporary studies that explicitly address how AI reshapes learning and knowledge processes in organizational contexts. Rather than repeating search procedures here, this subsection integrates the mapped evidence into the theoretical synthesis by clarifying (</w:t>
      </w:r>
      <w:proofErr w:type="spellStart"/>
      <w:r w:rsidRPr="006B3682">
        <w:rPr>
          <w:lang w:val="en-US"/>
        </w:rPr>
        <w:t>i</w:t>
      </w:r>
      <w:proofErr w:type="spellEnd"/>
      <w:r w:rsidRPr="006B3682">
        <w:rPr>
          <w:lang w:val="en-US"/>
        </w:rPr>
        <w:t xml:space="preserve">) how the evidence was analytically extracted and (ii) what recurring mechanisms and tensions the literature indicates, with direct implications for the structure of the AILO framework. </w:t>
      </w:r>
    </w:p>
    <w:p w14:paraId="5E006972" w14:textId="40ED3A3E" w:rsidR="004B1809" w:rsidRPr="004B1809" w:rsidRDefault="004B1809" w:rsidP="00ED29A3">
      <w:pPr>
        <w:pStyle w:val="NormalWeb"/>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The distribution of contributions in Table </w:t>
      </w:r>
      <w:r w:rsidR="00F26328">
        <w:rPr>
          <w:rFonts w:ascii="Calibri" w:eastAsia="Calibri" w:hAnsi="Calibri"/>
          <w:bCs/>
          <w:color w:val="000000"/>
          <w:kern w:val="2"/>
          <w:sz w:val="22"/>
          <w:szCs w:val="20"/>
          <w:lang w:val="en-US"/>
          <w14:ligatures w14:val="standardContextual"/>
        </w:rPr>
        <w:t>2</w:t>
      </w:r>
      <w:r w:rsidRPr="004B1809">
        <w:rPr>
          <w:rFonts w:ascii="Calibri" w:eastAsia="Calibri" w:hAnsi="Calibri"/>
          <w:bCs/>
          <w:color w:val="000000"/>
          <w:kern w:val="2"/>
          <w:sz w:val="22"/>
          <w:szCs w:val="20"/>
          <w:lang w:val="en-US"/>
          <w14:ligatures w14:val="standardContextual"/>
        </w:rPr>
        <w:t xml:space="preserve"> reveals three robust patterns:</w:t>
      </w:r>
    </w:p>
    <w:p w14:paraId="50DA1CF2" w14:textId="526D6CD8" w:rsidR="004B1809" w:rsidRPr="004B1809" w:rsidRDefault="004B1809">
      <w:pPr>
        <w:pStyle w:val="NormalWeb"/>
        <w:numPr>
          <w:ilvl w:val="0"/>
          <w:numId w:val="9"/>
        </w:numPr>
        <w:spacing w:line="276" w:lineRule="auto"/>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The Human Layer is foundational across nearly all studies. Evidence repeatedly shows that AI-mediated learning outcomes depend on human agency, sensemaking, ethical awareness, and cultural context (Engström et al., 2024; Morandini et al., 2023; </w:t>
      </w:r>
      <w:proofErr w:type="spellStart"/>
      <w:r w:rsidRPr="004B1809">
        <w:rPr>
          <w:rFonts w:ascii="Calibri" w:eastAsia="Calibri" w:hAnsi="Calibri"/>
          <w:bCs/>
          <w:color w:val="000000"/>
          <w:kern w:val="2"/>
          <w:sz w:val="22"/>
          <w:szCs w:val="20"/>
          <w:lang w:val="en-US"/>
          <w14:ligatures w14:val="standardContextual"/>
        </w:rPr>
        <w:t>Wijnhoven</w:t>
      </w:r>
      <w:proofErr w:type="spellEnd"/>
      <w:r w:rsidRPr="004B1809">
        <w:rPr>
          <w:rFonts w:ascii="Calibri" w:eastAsia="Calibri" w:hAnsi="Calibri"/>
          <w:bCs/>
          <w:color w:val="000000"/>
          <w:kern w:val="2"/>
          <w:sz w:val="22"/>
          <w:szCs w:val="20"/>
          <w:lang w:val="en-US"/>
          <w14:ligatures w14:val="standardContextual"/>
        </w:rPr>
        <w:t>, 2021). This supports AILO’s assumption that AI must augment</w:t>
      </w:r>
      <w:r w:rsidR="00D20221">
        <w:rPr>
          <w:rFonts w:ascii="Calibri" w:eastAsia="Calibri" w:hAnsi="Calibri"/>
          <w:bCs/>
          <w:color w:val="000000"/>
          <w:kern w:val="2"/>
          <w:sz w:val="22"/>
          <w:szCs w:val="20"/>
          <w:lang w:val="en-US"/>
          <w14:ligatures w14:val="standardContextual"/>
        </w:rPr>
        <w:t xml:space="preserve">, </w:t>
      </w:r>
      <w:r w:rsidRPr="004B1809">
        <w:rPr>
          <w:rFonts w:ascii="Calibri" w:eastAsia="Calibri" w:hAnsi="Calibri"/>
          <w:bCs/>
          <w:color w:val="000000"/>
          <w:kern w:val="2"/>
          <w:sz w:val="22"/>
          <w:szCs w:val="20"/>
          <w:lang w:val="en-US"/>
          <w14:ligatures w14:val="standardContextual"/>
        </w:rPr>
        <w:t>rather than replace</w:t>
      </w:r>
      <w:r w:rsidR="00D20221">
        <w:rPr>
          <w:rFonts w:ascii="Calibri" w:eastAsia="Calibri" w:hAnsi="Calibri"/>
          <w:bCs/>
          <w:color w:val="000000"/>
          <w:kern w:val="2"/>
          <w:sz w:val="22"/>
          <w:szCs w:val="20"/>
          <w:lang w:val="en-US"/>
          <w14:ligatures w14:val="standardContextual"/>
        </w:rPr>
        <w:t xml:space="preserve">, </w:t>
      </w:r>
      <w:r w:rsidRPr="004B1809">
        <w:rPr>
          <w:rFonts w:ascii="Calibri" w:eastAsia="Calibri" w:hAnsi="Calibri"/>
          <w:bCs/>
          <w:color w:val="000000"/>
          <w:kern w:val="2"/>
          <w:sz w:val="22"/>
          <w:szCs w:val="20"/>
          <w:lang w:val="en-US"/>
          <w14:ligatures w14:val="standardContextual"/>
        </w:rPr>
        <w:t xml:space="preserve">human learning and judgment. </w:t>
      </w:r>
    </w:p>
    <w:p w14:paraId="22069592" w14:textId="746DEFBC" w:rsidR="004B1809" w:rsidRPr="004B1809" w:rsidRDefault="004B1809">
      <w:pPr>
        <w:pStyle w:val="NormalWeb"/>
        <w:numPr>
          <w:ilvl w:val="0"/>
          <w:numId w:val="9"/>
        </w:numPr>
        <w:spacing w:line="276" w:lineRule="auto"/>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The Cognitive (AI) Layer is the primary source of disruption. Several studies describe AI as a cognitive mediator capable of generating, synthesizing, recommending, and predicting knowledge (Sturm et al., 2021; Dittmar, 2025; </w:t>
      </w:r>
      <w:proofErr w:type="spellStart"/>
      <w:r w:rsidRPr="004B1809">
        <w:rPr>
          <w:rFonts w:ascii="Calibri" w:eastAsia="Calibri" w:hAnsi="Calibri"/>
          <w:bCs/>
          <w:color w:val="000000"/>
          <w:kern w:val="2"/>
          <w:sz w:val="22"/>
          <w:szCs w:val="20"/>
          <w:lang w:val="en-US"/>
          <w14:ligatures w14:val="standardContextual"/>
        </w:rPr>
        <w:t>Jarrahi</w:t>
      </w:r>
      <w:proofErr w:type="spellEnd"/>
      <w:r w:rsidRPr="004B1809">
        <w:rPr>
          <w:rFonts w:ascii="Calibri" w:eastAsia="Calibri" w:hAnsi="Calibri"/>
          <w:bCs/>
          <w:color w:val="000000"/>
          <w:kern w:val="2"/>
          <w:sz w:val="22"/>
          <w:szCs w:val="20"/>
          <w:lang w:val="en-US"/>
          <w14:ligatures w14:val="standardContextual"/>
        </w:rPr>
        <w:t xml:space="preserve">, 2022). Yet the literature also stresses that this mediation is effective only when embedded in sociotechnical arrangements that preserve human oversight and reflective evaluation. </w:t>
      </w:r>
    </w:p>
    <w:p w14:paraId="3BFC59B9" w14:textId="7727A849" w:rsidR="004B1809" w:rsidRPr="004B1809" w:rsidRDefault="004B1809">
      <w:pPr>
        <w:pStyle w:val="NormalWeb"/>
        <w:numPr>
          <w:ilvl w:val="0"/>
          <w:numId w:val="9"/>
        </w:numPr>
        <w:spacing w:line="276" w:lineRule="auto"/>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Organizational and Evaluation Layers play a critical governance role. A recurring risk is excessive automation that erodes collective learning and bypasses knowledge absorption processes (Ramos &amp; Canals-Parera, 2025). These findings reinforce the centrality of continuous, formative, and reflective evaluation mechanisms within AILO, aligned with double-loop and triple-loop learning principles. </w:t>
      </w:r>
    </w:p>
    <w:p w14:paraId="55B94F3A" w14:textId="77777777" w:rsidR="00481AD7" w:rsidRDefault="004B1809" w:rsidP="00ED29A3">
      <w:pPr>
        <w:pStyle w:val="NormalWeb"/>
        <w:spacing w:line="276" w:lineRule="auto"/>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Collectively, the evidence supports a layered framework: AI-mediated learning cannot be explained adequately by a single “technology” layer, because learning outcomes depend on interdependent human, organizational, and evaluative conditions. </w:t>
      </w:r>
    </w:p>
    <w:p w14:paraId="6FE44F3E" w14:textId="693C9F54" w:rsidR="004B1809" w:rsidRPr="004B1809" w:rsidRDefault="004B1809" w:rsidP="00ED29A3">
      <w:pPr>
        <w:pStyle w:val="NormalWeb"/>
        <w:spacing w:line="276" w:lineRule="auto"/>
        <w:jc w:val="both"/>
        <w:rPr>
          <w:rFonts w:ascii="Calibri" w:eastAsia="Calibri" w:hAnsi="Calibri"/>
          <w:bCs/>
          <w:color w:val="000000"/>
          <w:kern w:val="2"/>
          <w:sz w:val="22"/>
          <w:szCs w:val="20"/>
          <w:lang w:val="en-US"/>
          <w14:ligatures w14:val="standardContextual"/>
        </w:rPr>
      </w:pPr>
      <w:r w:rsidRPr="004B1809">
        <w:rPr>
          <w:rFonts w:ascii="Calibri" w:eastAsia="Calibri" w:hAnsi="Calibri"/>
          <w:bCs/>
          <w:color w:val="000000"/>
          <w:kern w:val="2"/>
          <w:sz w:val="22"/>
          <w:szCs w:val="20"/>
          <w:lang w:val="en-US"/>
          <w14:ligatures w14:val="standardContextual"/>
        </w:rPr>
        <w:t xml:space="preserve">The AILO framework </w:t>
      </w:r>
      <w:proofErr w:type="gramStart"/>
      <w:r w:rsidRPr="004B1809">
        <w:rPr>
          <w:rFonts w:ascii="Calibri" w:eastAsia="Calibri" w:hAnsi="Calibri"/>
          <w:bCs/>
          <w:color w:val="000000"/>
          <w:kern w:val="2"/>
          <w:sz w:val="22"/>
          <w:szCs w:val="20"/>
          <w:lang w:val="en-US"/>
          <w14:ligatures w14:val="standardContextual"/>
        </w:rPr>
        <w:t>operationalizes</w:t>
      </w:r>
      <w:proofErr w:type="gramEnd"/>
      <w:r w:rsidRPr="004B1809">
        <w:rPr>
          <w:rFonts w:ascii="Calibri" w:eastAsia="Calibri" w:hAnsi="Calibri"/>
          <w:bCs/>
          <w:color w:val="000000"/>
          <w:kern w:val="2"/>
          <w:sz w:val="22"/>
          <w:szCs w:val="20"/>
          <w:lang w:val="en-US"/>
          <w14:ligatures w14:val="standardContextual"/>
        </w:rPr>
        <w:t xml:space="preserve"> this insight by separating (while linking) human agency, learning processes, AI cognitive mediation, technological infrastructure, organizational structures/routines, and evaluation/governance mechanisms</w:t>
      </w:r>
      <w:r w:rsidR="00D20221">
        <w:rPr>
          <w:rFonts w:ascii="Calibri" w:eastAsia="Calibri" w:hAnsi="Calibri"/>
          <w:bCs/>
          <w:color w:val="000000"/>
          <w:kern w:val="2"/>
          <w:sz w:val="22"/>
          <w:szCs w:val="20"/>
          <w:lang w:val="en-US"/>
          <w14:ligatures w14:val="standardContextual"/>
        </w:rPr>
        <w:t xml:space="preserve">, </w:t>
      </w:r>
      <w:r w:rsidRPr="004B1809">
        <w:rPr>
          <w:rFonts w:ascii="Calibri" w:eastAsia="Calibri" w:hAnsi="Calibri"/>
          <w:bCs/>
          <w:color w:val="000000"/>
          <w:kern w:val="2"/>
          <w:sz w:val="22"/>
          <w:szCs w:val="20"/>
          <w:lang w:val="en-US"/>
          <w14:ligatures w14:val="standardContextual"/>
        </w:rPr>
        <w:t>organized around a central knowledge core.</w:t>
      </w:r>
    </w:p>
    <w:p w14:paraId="6D4ECB4A" w14:textId="53E37707" w:rsidR="001B2057" w:rsidRPr="004C0021" w:rsidRDefault="001B2057" w:rsidP="00ED29A3">
      <w:pPr>
        <w:pStyle w:val="NormalWeb"/>
        <w:jc w:val="both"/>
        <w:rPr>
          <w:rFonts w:ascii="Calibri" w:eastAsia="Calibri" w:hAnsi="Calibri"/>
          <w:b/>
          <w:bCs/>
          <w:color w:val="000000"/>
          <w:kern w:val="2"/>
          <w:sz w:val="22"/>
          <w:szCs w:val="20"/>
          <w:lang w:val="en-US"/>
          <w14:ligatures w14:val="standardContextual"/>
        </w:rPr>
      </w:pPr>
      <w:r w:rsidRPr="004C0021">
        <w:rPr>
          <w:rFonts w:ascii="Calibri" w:eastAsia="Calibri" w:hAnsi="Calibri"/>
          <w:b/>
          <w:bCs/>
          <w:color w:val="000000"/>
          <w:kern w:val="2"/>
          <w:sz w:val="22"/>
          <w:szCs w:val="20"/>
          <w:lang w:val="en-US"/>
          <w14:ligatures w14:val="standardContextual"/>
        </w:rPr>
        <w:t xml:space="preserve">3.5 Conceptual Results Emerging from the </w:t>
      </w:r>
      <w:r w:rsidR="004C0021">
        <w:rPr>
          <w:rFonts w:ascii="Calibri" w:eastAsia="Calibri" w:hAnsi="Calibri"/>
          <w:b/>
          <w:bCs/>
          <w:color w:val="000000"/>
          <w:kern w:val="2"/>
          <w:sz w:val="22"/>
          <w:szCs w:val="20"/>
          <w:lang w:val="en-US"/>
          <w14:ligatures w14:val="standardContextual"/>
        </w:rPr>
        <w:t>Background Research</w:t>
      </w:r>
    </w:p>
    <w:p w14:paraId="02D9B7D1" w14:textId="108715A5" w:rsidR="001B2057" w:rsidRPr="004C0021" w:rsidRDefault="001B2057" w:rsidP="00ED29A3">
      <w:pPr>
        <w:pStyle w:val="NormalWeb"/>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Cs/>
          <w:color w:val="000000"/>
          <w:kern w:val="2"/>
          <w:sz w:val="22"/>
          <w:szCs w:val="20"/>
          <w:lang w:val="en-US"/>
          <w14:ligatures w14:val="standardContextual"/>
        </w:rPr>
        <w:t xml:space="preserve">Based on the systematic literature review and its analytical synthesis, a set of </w:t>
      </w:r>
      <w:r w:rsidRPr="00D20221">
        <w:rPr>
          <w:rFonts w:ascii="Calibri" w:eastAsia="Calibri" w:hAnsi="Calibri"/>
          <w:b/>
          <w:color w:val="000000"/>
          <w:kern w:val="2"/>
          <w:sz w:val="22"/>
          <w:szCs w:val="20"/>
          <w:lang w:val="en-US"/>
          <w14:ligatures w14:val="standardContextual"/>
        </w:rPr>
        <w:t>conceptual results</w:t>
      </w:r>
      <w:r w:rsidRPr="004C0021">
        <w:rPr>
          <w:rFonts w:ascii="Calibri" w:eastAsia="Calibri" w:hAnsi="Calibri"/>
          <w:bCs/>
          <w:color w:val="000000"/>
          <w:kern w:val="2"/>
          <w:sz w:val="22"/>
          <w:szCs w:val="20"/>
          <w:lang w:val="en-US"/>
          <w14:ligatures w14:val="standardContextual"/>
        </w:rPr>
        <w:t xml:space="preserve"> can be identified regarding the role of Artificial Intelligence in organizational </w:t>
      </w:r>
      <w:r w:rsidR="00092441" w:rsidRPr="004C0021">
        <w:rPr>
          <w:rFonts w:ascii="Calibri" w:eastAsia="Calibri" w:hAnsi="Calibri"/>
          <w:bCs/>
          <w:color w:val="000000"/>
          <w:kern w:val="2"/>
          <w:sz w:val="22"/>
          <w:szCs w:val="20"/>
          <w:lang w:val="en-US"/>
          <w14:ligatures w14:val="standardContextual"/>
        </w:rPr>
        <w:t>L</w:t>
      </w:r>
      <w:r w:rsidRPr="004C0021">
        <w:rPr>
          <w:rFonts w:ascii="Calibri" w:eastAsia="Calibri" w:hAnsi="Calibri"/>
          <w:bCs/>
          <w:color w:val="000000"/>
          <w:kern w:val="2"/>
          <w:sz w:val="22"/>
          <w:szCs w:val="20"/>
          <w:lang w:val="en-US"/>
          <w14:ligatures w14:val="standardContextual"/>
        </w:rPr>
        <w:t>earning within Learning Organizations. These results are expressed as theoretical propositions that articulate recurring patterns observed across the reviewed studies and provide a structured foundation for the AILO framework.</w:t>
      </w:r>
    </w:p>
    <w:p w14:paraId="756D8FFC" w14:textId="7D7B275C" w:rsidR="001B2057" w:rsidRPr="00D202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D20221">
        <w:rPr>
          <w:rFonts w:ascii="Calibri" w:eastAsia="Calibri" w:hAnsi="Calibri"/>
          <w:b/>
          <w:color w:val="000000"/>
          <w:kern w:val="2"/>
          <w:sz w:val="22"/>
          <w:szCs w:val="20"/>
          <w:lang w:val="en-US"/>
          <w14:ligatures w14:val="standardContextual"/>
        </w:rPr>
        <w:t xml:space="preserve">CR1 </w:t>
      </w:r>
      <w:r w:rsidR="00D20221">
        <w:rPr>
          <w:rFonts w:ascii="Calibri" w:eastAsia="Calibri" w:hAnsi="Calibri"/>
          <w:b/>
          <w:color w:val="000000"/>
          <w:kern w:val="2"/>
          <w:sz w:val="22"/>
          <w:szCs w:val="20"/>
          <w:lang w:val="en-US"/>
          <w14:ligatures w14:val="standardContextual"/>
        </w:rPr>
        <w:t>-</w:t>
      </w:r>
      <w:r w:rsidRPr="00D20221">
        <w:rPr>
          <w:rFonts w:ascii="Calibri" w:eastAsia="Calibri" w:hAnsi="Calibri"/>
          <w:b/>
          <w:color w:val="000000"/>
          <w:kern w:val="2"/>
          <w:sz w:val="22"/>
          <w:szCs w:val="20"/>
          <w:lang w:val="en-US"/>
          <w14:ligatures w14:val="standardContextual"/>
        </w:rPr>
        <w:t xml:space="preserve"> AI as Cognitive Mediation</w:t>
      </w:r>
      <w:r w:rsidR="00D20221" w:rsidRPr="00D20221">
        <w:rPr>
          <w:rFonts w:ascii="Calibri" w:eastAsia="Calibri" w:hAnsi="Calibri"/>
          <w:b/>
          <w:color w:val="000000"/>
          <w:kern w:val="2"/>
          <w:sz w:val="22"/>
          <w:szCs w:val="20"/>
          <w:lang w:val="en-US"/>
          <w14:ligatures w14:val="standardContextual"/>
        </w:rPr>
        <w:t xml:space="preserve"> - </w:t>
      </w:r>
      <w:r w:rsidR="004C0021" w:rsidRPr="00D20221">
        <w:rPr>
          <w:rFonts w:ascii="Calibri" w:eastAsia="Calibri" w:hAnsi="Calibri"/>
          <w:bCs/>
          <w:color w:val="000000"/>
          <w:kern w:val="2"/>
          <w:sz w:val="22"/>
          <w:szCs w:val="20"/>
          <w:lang w:val="en-US"/>
          <w14:ligatures w14:val="standardContextual"/>
        </w:rPr>
        <w:t xml:space="preserve">AI reconfigures organizational learning primarily by acting as a cognitive mediator that generates, synthesizes, recommends, and anticipates </w:t>
      </w:r>
      <w:r w:rsidR="004C0021" w:rsidRPr="00D20221">
        <w:rPr>
          <w:rFonts w:ascii="Calibri" w:eastAsia="Calibri" w:hAnsi="Calibri"/>
          <w:bCs/>
          <w:color w:val="000000"/>
          <w:kern w:val="2"/>
          <w:sz w:val="22"/>
          <w:szCs w:val="20"/>
          <w:lang w:val="en-US"/>
          <w14:ligatures w14:val="standardContextual"/>
        </w:rPr>
        <w:lastRenderedPageBreak/>
        <w:t xml:space="preserve">knowledge, rather than functioning only as a back-office automation tool (Yan et al., 2026; </w:t>
      </w:r>
      <w:proofErr w:type="spellStart"/>
      <w:r w:rsidR="004C0021" w:rsidRPr="00D20221">
        <w:rPr>
          <w:rFonts w:ascii="Calibri" w:eastAsia="Calibri" w:hAnsi="Calibri"/>
          <w:bCs/>
          <w:color w:val="000000"/>
          <w:kern w:val="2"/>
          <w:sz w:val="22"/>
          <w:szCs w:val="20"/>
          <w:lang w:val="en-US"/>
          <w14:ligatures w14:val="standardContextual"/>
        </w:rPr>
        <w:t>Jarrahi</w:t>
      </w:r>
      <w:proofErr w:type="spellEnd"/>
      <w:r w:rsidR="004C0021" w:rsidRPr="00D20221">
        <w:rPr>
          <w:rFonts w:ascii="Calibri" w:eastAsia="Calibri" w:hAnsi="Calibri"/>
          <w:bCs/>
          <w:color w:val="000000"/>
          <w:kern w:val="2"/>
          <w:sz w:val="22"/>
          <w:szCs w:val="20"/>
          <w:lang w:val="en-US"/>
          <w14:ligatures w14:val="standardContextual"/>
        </w:rPr>
        <w:t>, 2022)</w:t>
      </w:r>
      <w:r w:rsidRPr="00D20221">
        <w:rPr>
          <w:rFonts w:ascii="Calibri" w:eastAsia="Calibri" w:hAnsi="Calibri"/>
          <w:bCs/>
          <w:color w:val="000000"/>
          <w:kern w:val="2"/>
          <w:sz w:val="22"/>
          <w:szCs w:val="20"/>
          <w:lang w:val="en-US"/>
          <w14:ligatures w14:val="standardContextual"/>
        </w:rPr>
        <w:t>.</w:t>
      </w:r>
    </w:p>
    <w:p w14:paraId="0739A632" w14:textId="7988808E" w:rsidR="001B2057" w:rsidRPr="004C00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
          <w:color w:val="000000"/>
          <w:kern w:val="2"/>
          <w:sz w:val="22"/>
          <w:szCs w:val="20"/>
          <w:lang w:val="en-US"/>
          <w14:ligatures w14:val="standardContextual"/>
        </w:rPr>
        <w:t xml:space="preserve">CR2 </w:t>
      </w:r>
      <w:r w:rsidR="00D20221">
        <w:rPr>
          <w:rFonts w:ascii="Calibri" w:eastAsia="Calibri" w:hAnsi="Calibri"/>
          <w:b/>
          <w:color w:val="000000"/>
          <w:kern w:val="2"/>
          <w:sz w:val="22"/>
          <w:szCs w:val="20"/>
          <w:lang w:val="en-US"/>
          <w14:ligatures w14:val="standardContextual"/>
        </w:rPr>
        <w:t>-</w:t>
      </w:r>
      <w:r w:rsidRPr="004C0021">
        <w:rPr>
          <w:rFonts w:ascii="Calibri" w:eastAsia="Calibri" w:hAnsi="Calibri"/>
          <w:b/>
          <w:color w:val="000000"/>
          <w:kern w:val="2"/>
          <w:sz w:val="22"/>
          <w:szCs w:val="20"/>
          <w:lang w:val="en-US"/>
          <w14:ligatures w14:val="standardContextual"/>
        </w:rPr>
        <w:t xml:space="preserve"> Centrality of Human Agency</w:t>
      </w:r>
      <w:r w:rsidR="00D20221">
        <w:rPr>
          <w:rFonts w:ascii="Calibri" w:eastAsia="Calibri" w:hAnsi="Calibri"/>
          <w:b/>
          <w:color w:val="000000"/>
          <w:kern w:val="2"/>
          <w:sz w:val="22"/>
          <w:szCs w:val="20"/>
          <w:lang w:val="en-US"/>
          <w14:ligatures w14:val="standardContextual"/>
        </w:rPr>
        <w:t xml:space="preserve"> - </w:t>
      </w:r>
      <w:r w:rsidR="004C0021" w:rsidRPr="004C0021">
        <w:rPr>
          <w:rFonts w:ascii="Calibri" w:eastAsia="Calibri" w:hAnsi="Calibri"/>
          <w:bCs/>
          <w:color w:val="000000"/>
          <w:kern w:val="2"/>
          <w:sz w:val="22"/>
          <w:szCs w:val="20"/>
          <w:lang w:val="en-US"/>
          <w14:ligatures w14:val="standardContextual"/>
        </w:rPr>
        <w:t>AI-mediated organizational learning remains aligned with Learning Organization principles only when human agency, ethical judgment, and reflective sensemaking remain central</w:t>
      </w:r>
      <w:r w:rsidR="00D20221">
        <w:rPr>
          <w:rFonts w:ascii="Calibri" w:eastAsia="Calibri" w:hAnsi="Calibri"/>
          <w:bCs/>
          <w:color w:val="000000"/>
          <w:kern w:val="2"/>
          <w:sz w:val="22"/>
          <w:szCs w:val="20"/>
          <w:lang w:val="en-US"/>
          <w14:ligatures w14:val="standardContextual"/>
        </w:rPr>
        <w:t xml:space="preserve">, </w:t>
      </w:r>
      <w:r w:rsidR="004C0021" w:rsidRPr="004C0021">
        <w:rPr>
          <w:rFonts w:ascii="Calibri" w:eastAsia="Calibri" w:hAnsi="Calibri"/>
          <w:bCs/>
          <w:color w:val="000000"/>
          <w:kern w:val="2"/>
          <w:sz w:val="22"/>
          <w:szCs w:val="20"/>
          <w:lang w:val="en-US"/>
          <w14:ligatures w14:val="standardContextual"/>
        </w:rPr>
        <w:t>i.e., when AI is used to augment learning rather than displace accountability (Argyris &amp; Schön, 1996; Raisch &amp; Krakowski, 2021).</w:t>
      </w:r>
    </w:p>
    <w:p w14:paraId="438B8860" w14:textId="340807A4" w:rsidR="004C00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
          <w:color w:val="000000"/>
          <w:kern w:val="2"/>
          <w:sz w:val="22"/>
          <w:szCs w:val="20"/>
          <w:lang w:val="en-US"/>
          <w14:ligatures w14:val="standardContextual"/>
        </w:rPr>
        <w:t xml:space="preserve">CR3 </w:t>
      </w:r>
      <w:r w:rsidR="00D20221">
        <w:rPr>
          <w:rFonts w:ascii="Calibri" w:eastAsia="Calibri" w:hAnsi="Calibri"/>
          <w:b/>
          <w:color w:val="000000"/>
          <w:kern w:val="2"/>
          <w:sz w:val="22"/>
          <w:szCs w:val="20"/>
          <w:lang w:val="en-US"/>
          <w14:ligatures w14:val="standardContextual"/>
        </w:rPr>
        <w:t>-</w:t>
      </w:r>
      <w:r w:rsidRPr="004C0021">
        <w:rPr>
          <w:rFonts w:ascii="Calibri" w:eastAsia="Calibri" w:hAnsi="Calibri"/>
          <w:b/>
          <w:color w:val="000000"/>
          <w:kern w:val="2"/>
          <w:sz w:val="22"/>
          <w:szCs w:val="20"/>
          <w:lang w:val="en-US"/>
          <w14:ligatures w14:val="standardContextual"/>
        </w:rPr>
        <w:t xml:space="preserve"> Sociotechnical Dependency of Learning Outcomes</w:t>
      </w:r>
      <w:r w:rsidR="00D20221">
        <w:rPr>
          <w:rFonts w:ascii="Calibri" w:eastAsia="Calibri" w:hAnsi="Calibri"/>
          <w:b/>
          <w:color w:val="000000"/>
          <w:kern w:val="2"/>
          <w:sz w:val="22"/>
          <w:szCs w:val="20"/>
          <w:lang w:val="en-US"/>
          <w14:ligatures w14:val="standardContextual"/>
        </w:rPr>
        <w:t xml:space="preserve"> - </w:t>
      </w:r>
      <w:r w:rsidR="004C0021" w:rsidRPr="004C0021">
        <w:rPr>
          <w:rFonts w:ascii="Calibri" w:eastAsia="Calibri" w:hAnsi="Calibri"/>
          <w:bCs/>
          <w:color w:val="000000"/>
          <w:kern w:val="2"/>
          <w:sz w:val="22"/>
          <w:szCs w:val="20"/>
          <w:lang w:val="en-US"/>
          <w14:ligatures w14:val="standardContextual"/>
        </w:rPr>
        <w:t>The effectiveness of AI in organizational learning depends more on the quality of sociotechnical coordination (work design, routines, data practices, and human–AI interaction) than on the degree of automation achieved (Orlikowski, 1992; Leonardi, 2011; Makarius et al., 2020).</w:t>
      </w:r>
    </w:p>
    <w:p w14:paraId="07FCB7F5" w14:textId="0481A7E3" w:rsidR="001B2057" w:rsidRPr="004C00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
          <w:color w:val="000000"/>
          <w:kern w:val="2"/>
          <w:sz w:val="22"/>
          <w:szCs w:val="20"/>
          <w:lang w:val="en-US"/>
          <w14:ligatures w14:val="standardContextual"/>
        </w:rPr>
        <w:t xml:space="preserve">CR4 </w:t>
      </w:r>
      <w:r w:rsidR="00D20221">
        <w:rPr>
          <w:rFonts w:ascii="Calibri" w:eastAsia="Calibri" w:hAnsi="Calibri"/>
          <w:b/>
          <w:color w:val="000000"/>
          <w:kern w:val="2"/>
          <w:sz w:val="22"/>
          <w:szCs w:val="20"/>
          <w:lang w:val="en-US"/>
          <w14:ligatures w14:val="standardContextual"/>
        </w:rPr>
        <w:t>-</w:t>
      </w:r>
      <w:r w:rsidRPr="004C0021">
        <w:rPr>
          <w:rFonts w:ascii="Calibri" w:eastAsia="Calibri" w:hAnsi="Calibri"/>
          <w:b/>
          <w:color w:val="000000"/>
          <w:kern w:val="2"/>
          <w:sz w:val="22"/>
          <w:szCs w:val="20"/>
          <w:lang w:val="en-US"/>
          <w14:ligatures w14:val="standardContextual"/>
        </w:rPr>
        <w:t xml:space="preserve"> Reconfiguration of Learning Processes</w:t>
      </w:r>
      <w:r w:rsidR="00D20221">
        <w:rPr>
          <w:rFonts w:ascii="Calibri" w:eastAsia="Calibri" w:hAnsi="Calibri"/>
          <w:b/>
          <w:color w:val="000000"/>
          <w:kern w:val="2"/>
          <w:sz w:val="22"/>
          <w:szCs w:val="20"/>
          <w:lang w:val="en-US"/>
          <w14:ligatures w14:val="standardContextual"/>
        </w:rPr>
        <w:t xml:space="preserve"> - </w:t>
      </w:r>
      <w:r w:rsidR="004C0021" w:rsidRPr="004C0021">
        <w:rPr>
          <w:rFonts w:ascii="Calibri" w:eastAsia="Calibri" w:hAnsi="Calibri"/>
          <w:bCs/>
          <w:color w:val="000000"/>
          <w:kern w:val="2"/>
          <w:sz w:val="22"/>
          <w:szCs w:val="20"/>
          <w:lang w:val="en-US"/>
          <w14:ligatures w14:val="standardContextual"/>
        </w:rPr>
        <w:t>AI shifts organizational learning from episodic, predefined activities toward more continuous, adaptive, and workflow-integrated learning ecosystems, intensifying the need to manage exploration–exploitation tradeoffs and to connect insights to institutionalized routines (</w:t>
      </w:r>
      <w:proofErr w:type="gramStart"/>
      <w:r w:rsidR="004C0021" w:rsidRPr="004C0021">
        <w:rPr>
          <w:rFonts w:ascii="Calibri" w:eastAsia="Calibri" w:hAnsi="Calibri"/>
          <w:bCs/>
          <w:color w:val="000000"/>
          <w:kern w:val="2"/>
          <w:sz w:val="22"/>
          <w:szCs w:val="20"/>
          <w:lang w:val="en-US"/>
          <w14:ligatures w14:val="standardContextual"/>
        </w:rPr>
        <w:t>March,</w:t>
      </w:r>
      <w:proofErr w:type="gramEnd"/>
      <w:r w:rsidR="004C0021" w:rsidRPr="004C0021">
        <w:rPr>
          <w:rFonts w:ascii="Calibri" w:eastAsia="Calibri" w:hAnsi="Calibri"/>
          <w:bCs/>
          <w:color w:val="000000"/>
          <w:kern w:val="2"/>
          <w:sz w:val="22"/>
          <w:szCs w:val="20"/>
          <w:lang w:val="en-US"/>
          <w14:ligatures w14:val="standardContextual"/>
        </w:rPr>
        <w:t xml:space="preserve"> 1991; Crossan et al., 1999; Giannakos et al., 2022)</w:t>
      </w:r>
      <w:r w:rsidRPr="004C0021">
        <w:rPr>
          <w:rFonts w:ascii="Calibri" w:eastAsia="Calibri" w:hAnsi="Calibri"/>
          <w:bCs/>
          <w:color w:val="000000"/>
          <w:kern w:val="2"/>
          <w:sz w:val="22"/>
          <w:szCs w:val="20"/>
          <w:lang w:val="en-US"/>
          <w14:ligatures w14:val="standardContextual"/>
        </w:rPr>
        <w:t>.</w:t>
      </w:r>
    </w:p>
    <w:p w14:paraId="0529F6DE" w14:textId="43C3FC3C" w:rsidR="001B2057" w:rsidRPr="004C00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
          <w:color w:val="000000"/>
          <w:kern w:val="2"/>
          <w:sz w:val="22"/>
          <w:szCs w:val="20"/>
          <w:lang w:val="en-US"/>
          <w14:ligatures w14:val="standardContextual"/>
        </w:rPr>
        <w:t xml:space="preserve">CR5 </w:t>
      </w:r>
      <w:r w:rsidR="00D20221">
        <w:rPr>
          <w:rFonts w:ascii="Calibri" w:eastAsia="Calibri" w:hAnsi="Calibri"/>
          <w:b/>
          <w:color w:val="000000"/>
          <w:kern w:val="2"/>
          <w:sz w:val="22"/>
          <w:szCs w:val="20"/>
          <w:lang w:val="en-US"/>
          <w14:ligatures w14:val="standardContextual"/>
        </w:rPr>
        <w:t>-</w:t>
      </w:r>
      <w:r w:rsidRPr="004C0021">
        <w:rPr>
          <w:rFonts w:ascii="Calibri" w:eastAsia="Calibri" w:hAnsi="Calibri"/>
          <w:b/>
          <w:color w:val="000000"/>
          <w:kern w:val="2"/>
          <w:sz w:val="22"/>
          <w:szCs w:val="20"/>
          <w:lang w:val="en-US"/>
          <w14:ligatures w14:val="standardContextual"/>
        </w:rPr>
        <w:t xml:space="preserve"> Evaluation as Governance Mechanism</w:t>
      </w:r>
      <w:r w:rsidR="00D20221">
        <w:rPr>
          <w:rFonts w:ascii="Calibri" w:eastAsia="Calibri" w:hAnsi="Calibri"/>
          <w:b/>
          <w:color w:val="000000"/>
          <w:kern w:val="2"/>
          <w:sz w:val="22"/>
          <w:szCs w:val="20"/>
          <w:lang w:val="en-US"/>
          <w14:ligatures w14:val="standardContextual"/>
        </w:rPr>
        <w:t xml:space="preserve"> - </w:t>
      </w:r>
      <w:r w:rsidR="004C0021" w:rsidRPr="004C0021">
        <w:rPr>
          <w:rFonts w:ascii="Calibri" w:eastAsia="Calibri" w:hAnsi="Calibri"/>
          <w:bCs/>
          <w:color w:val="000000"/>
          <w:kern w:val="2"/>
          <w:sz w:val="22"/>
          <w:szCs w:val="20"/>
          <w:lang w:val="en-US"/>
          <w14:ligatures w14:val="standardContextual"/>
        </w:rPr>
        <w:t>Without continuous, formative, and reflective evaluation mechanisms (including data governance, transparency, and risk controls), AI can bypass key stages of organizational learning such as knowledge validation, absorption, and collective sensemaking (Slade &amp; Prinsloo, 2013; Drachsler &amp; Greller, 2016; NIST, 2023; ISO/IEC 42001:2023)</w:t>
      </w:r>
      <w:r w:rsidRPr="004C0021">
        <w:rPr>
          <w:rFonts w:ascii="Calibri" w:eastAsia="Calibri" w:hAnsi="Calibri"/>
          <w:bCs/>
          <w:color w:val="000000"/>
          <w:kern w:val="2"/>
          <w:sz w:val="22"/>
          <w:szCs w:val="20"/>
          <w:lang w:val="en-US"/>
          <w14:ligatures w14:val="standardContextual"/>
        </w:rPr>
        <w:t>.</w:t>
      </w:r>
    </w:p>
    <w:p w14:paraId="35F0535A" w14:textId="18A94460" w:rsidR="001B2057" w:rsidRPr="004C0021" w:rsidRDefault="001B2057">
      <w:pPr>
        <w:pStyle w:val="NormalWeb"/>
        <w:numPr>
          <w:ilvl w:val="0"/>
          <w:numId w:val="5"/>
        </w:numPr>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
          <w:color w:val="000000"/>
          <w:kern w:val="2"/>
          <w:sz w:val="22"/>
          <w:szCs w:val="20"/>
          <w:lang w:val="en-US"/>
          <w14:ligatures w14:val="standardContextual"/>
        </w:rPr>
        <w:t xml:space="preserve">CR6 </w:t>
      </w:r>
      <w:r w:rsidR="00D20221">
        <w:rPr>
          <w:rFonts w:ascii="Calibri" w:eastAsia="Calibri" w:hAnsi="Calibri"/>
          <w:b/>
          <w:color w:val="000000"/>
          <w:kern w:val="2"/>
          <w:sz w:val="22"/>
          <w:szCs w:val="20"/>
          <w:lang w:val="en-US"/>
          <w14:ligatures w14:val="standardContextual"/>
        </w:rPr>
        <w:t>-</w:t>
      </w:r>
      <w:r w:rsidRPr="004C0021">
        <w:rPr>
          <w:rFonts w:ascii="Calibri" w:eastAsia="Calibri" w:hAnsi="Calibri"/>
          <w:b/>
          <w:color w:val="000000"/>
          <w:kern w:val="2"/>
          <w:sz w:val="22"/>
          <w:szCs w:val="20"/>
          <w:lang w:val="en-US"/>
          <w14:ligatures w14:val="standardContextual"/>
        </w:rPr>
        <w:t xml:space="preserve"> Context Dependency of AI-Mediated Learning</w:t>
      </w:r>
      <w:r w:rsidR="00D20221">
        <w:rPr>
          <w:rFonts w:ascii="Calibri" w:eastAsia="Calibri" w:hAnsi="Calibri"/>
          <w:b/>
          <w:color w:val="000000"/>
          <w:kern w:val="2"/>
          <w:sz w:val="22"/>
          <w:szCs w:val="20"/>
          <w:lang w:val="en-US"/>
          <w14:ligatures w14:val="standardContextual"/>
        </w:rPr>
        <w:t xml:space="preserve"> - </w:t>
      </w:r>
      <w:r w:rsidR="004C0021" w:rsidRPr="004C0021">
        <w:rPr>
          <w:rFonts w:ascii="Calibri" w:eastAsia="Calibri" w:hAnsi="Calibri"/>
          <w:bCs/>
          <w:color w:val="000000"/>
          <w:kern w:val="2"/>
          <w:sz w:val="22"/>
          <w:szCs w:val="20"/>
          <w:lang w:val="en-US"/>
          <w14:ligatures w14:val="standardContextual"/>
        </w:rPr>
        <w:t>Learning outcomes from AI adoption vary systematically with organizational context, learning maturity, and cultural readiness; therefore, integrative frameworks are required to interpret heterogeneous effects and guide sociotechnical implementation (Han et al., 2025; Vial, 2019; Yan et al., 2026)</w:t>
      </w:r>
      <w:r w:rsidRPr="004C0021">
        <w:rPr>
          <w:rFonts w:ascii="Calibri" w:eastAsia="Calibri" w:hAnsi="Calibri"/>
          <w:bCs/>
          <w:color w:val="000000"/>
          <w:kern w:val="2"/>
          <w:sz w:val="22"/>
          <w:szCs w:val="20"/>
          <w:lang w:val="en-US"/>
          <w14:ligatures w14:val="standardContextual"/>
        </w:rPr>
        <w:t>.</w:t>
      </w:r>
    </w:p>
    <w:p w14:paraId="48136395" w14:textId="028C9649" w:rsidR="001B2057" w:rsidRDefault="001B2057" w:rsidP="00ED29A3">
      <w:pPr>
        <w:pStyle w:val="NormalWeb"/>
        <w:spacing w:line="276" w:lineRule="auto"/>
        <w:jc w:val="both"/>
        <w:rPr>
          <w:rFonts w:ascii="Calibri" w:eastAsia="Calibri" w:hAnsi="Calibri"/>
          <w:bCs/>
          <w:color w:val="000000"/>
          <w:kern w:val="2"/>
          <w:sz w:val="22"/>
          <w:szCs w:val="20"/>
          <w:lang w:val="en-US"/>
          <w14:ligatures w14:val="standardContextual"/>
        </w:rPr>
      </w:pPr>
      <w:r w:rsidRPr="004C0021">
        <w:rPr>
          <w:rFonts w:ascii="Calibri" w:eastAsia="Calibri" w:hAnsi="Calibri"/>
          <w:bCs/>
          <w:color w:val="000000"/>
          <w:kern w:val="2"/>
          <w:sz w:val="22"/>
          <w:szCs w:val="20"/>
          <w:lang w:val="en-US"/>
          <w14:ligatures w14:val="standardContextual"/>
        </w:rPr>
        <w:t xml:space="preserve">These conceptual results are synthesized and operationalized through the </w:t>
      </w:r>
      <w:r w:rsidRPr="004C0021">
        <w:rPr>
          <w:rFonts w:ascii="Calibri" w:eastAsia="Calibri" w:hAnsi="Calibri"/>
          <w:b/>
          <w:color w:val="000000"/>
          <w:kern w:val="2"/>
          <w:sz w:val="22"/>
          <w:szCs w:val="20"/>
          <w:lang w:val="en-US"/>
          <w14:ligatures w14:val="standardContextual"/>
        </w:rPr>
        <w:t xml:space="preserve">AILO framework </w:t>
      </w:r>
      <w:r w:rsidRPr="004C0021">
        <w:rPr>
          <w:rFonts w:ascii="Calibri" w:eastAsia="Calibri" w:hAnsi="Calibri"/>
          <w:bCs/>
          <w:color w:val="000000"/>
          <w:kern w:val="2"/>
          <w:sz w:val="22"/>
          <w:szCs w:val="20"/>
          <w:lang w:val="en-US"/>
          <w14:ligatures w14:val="standardContextual"/>
        </w:rPr>
        <w:t xml:space="preserve">presented in the following section, which integrates these dimensions into a coherent, multi-layered model of AI-mediated organizational </w:t>
      </w:r>
      <w:r w:rsidR="00092441" w:rsidRPr="004C0021">
        <w:rPr>
          <w:rFonts w:ascii="Calibri" w:eastAsia="Calibri" w:hAnsi="Calibri"/>
          <w:bCs/>
          <w:color w:val="000000"/>
          <w:kern w:val="2"/>
          <w:sz w:val="22"/>
          <w:szCs w:val="20"/>
          <w:lang w:val="en-US"/>
          <w14:ligatures w14:val="standardContextual"/>
        </w:rPr>
        <w:t>L</w:t>
      </w:r>
      <w:r w:rsidRPr="004C0021">
        <w:rPr>
          <w:rFonts w:ascii="Calibri" w:eastAsia="Calibri" w:hAnsi="Calibri"/>
          <w:bCs/>
          <w:color w:val="000000"/>
          <w:kern w:val="2"/>
          <w:sz w:val="22"/>
          <w:szCs w:val="20"/>
          <w:lang w:val="en-US"/>
          <w14:ligatures w14:val="standardContextual"/>
        </w:rPr>
        <w:t>earning.</w:t>
      </w:r>
    </w:p>
    <w:p w14:paraId="355EEDA7" w14:textId="77777777" w:rsidR="00481AD7" w:rsidRPr="00481AD7" w:rsidRDefault="00481AD7" w:rsidP="00ED29A3">
      <w:pPr>
        <w:pStyle w:val="NormalWeb"/>
        <w:spacing w:line="276" w:lineRule="auto"/>
        <w:jc w:val="both"/>
        <w:rPr>
          <w:rFonts w:ascii="Calibri" w:eastAsia="Calibri" w:hAnsi="Calibri"/>
          <w:bCs/>
          <w:color w:val="000000"/>
          <w:kern w:val="2"/>
          <w:sz w:val="10"/>
          <w:szCs w:val="8"/>
          <w:lang w:val="en-US"/>
          <w14:ligatures w14:val="standardContextual"/>
        </w:rPr>
      </w:pPr>
    </w:p>
    <w:p w14:paraId="58955371" w14:textId="5B0648BE" w:rsidR="00C44E14" w:rsidRPr="00693D9F" w:rsidRDefault="0007449C" w:rsidP="00ED29A3">
      <w:pPr>
        <w:pStyle w:val="Ttulo1"/>
        <w:jc w:val="both"/>
        <w:rPr>
          <w:sz w:val="24"/>
          <w:lang w:val="en-US"/>
        </w:rPr>
      </w:pPr>
      <w:r w:rsidRPr="00693D9F">
        <w:rPr>
          <w:sz w:val="24"/>
          <w:lang w:val="en-US"/>
        </w:rPr>
        <w:t xml:space="preserve">4. </w:t>
      </w:r>
      <w:r w:rsidR="004300D8" w:rsidRPr="004300D8">
        <w:rPr>
          <w:sz w:val="24"/>
          <w:lang w:val="en-US"/>
        </w:rPr>
        <w:t>Artificial Intelligence in a Learning Organization (AILO)</w:t>
      </w:r>
      <w:r w:rsidRPr="00693D9F">
        <w:rPr>
          <w:sz w:val="24"/>
          <w:lang w:val="en-US"/>
        </w:rPr>
        <w:t xml:space="preserve">: Conceptual </w:t>
      </w:r>
      <w:r w:rsidR="00E44361">
        <w:rPr>
          <w:sz w:val="24"/>
          <w:lang w:val="en-US"/>
        </w:rPr>
        <w:t>Framework</w:t>
      </w:r>
    </w:p>
    <w:p w14:paraId="1AE5A65D" w14:textId="77777777" w:rsidR="008F5B32" w:rsidRPr="008F5B32" w:rsidRDefault="008F5B32" w:rsidP="00ED29A3">
      <w:pPr>
        <w:spacing w:after="160" w:line="278" w:lineRule="auto"/>
        <w:ind w:left="0" w:right="0" w:firstLine="0"/>
        <w:rPr>
          <w:bCs/>
          <w:lang w:val="en-US"/>
        </w:rPr>
      </w:pPr>
      <w:r w:rsidRPr="008F5B32">
        <w:rPr>
          <w:bCs/>
          <w:lang w:val="en-US"/>
        </w:rPr>
        <w:t>Building on the theoretical framework presented earlier and revisiting the study on e-Learning and distance education in organizational contexts (Santos, 2010), this section proposes an integrative conceptual framework to explain how Artificial Intelligence (AI) reshapes learning processes in Learning Organizations. Rather than introducing a closed, normative model, the AILO framework functions as an analytical lens to interpret how AI reconfigures learning mediation, autonomy, and adaptability across sociotechnical arrangements.</w:t>
      </w:r>
    </w:p>
    <w:p w14:paraId="6D127AA7" w14:textId="06AFCBDF" w:rsidR="008F5B32" w:rsidRPr="008F5B32" w:rsidRDefault="008F5B32" w:rsidP="00ED29A3">
      <w:pPr>
        <w:spacing w:after="160" w:line="278" w:lineRule="auto"/>
        <w:ind w:left="0" w:right="0" w:firstLine="0"/>
        <w:rPr>
          <w:bCs/>
          <w:lang w:val="en-US"/>
        </w:rPr>
      </w:pPr>
      <w:r w:rsidRPr="008F5B32">
        <w:rPr>
          <w:bCs/>
          <w:lang w:val="en-US"/>
        </w:rPr>
        <w:t>The original study conceptualized e-Learning as a learning ecosystem structured around pedagogical, technological, organizational, and communicational dimensions, stressing that organizational learning emerges from the dynamic articulation among these dimensions</w:t>
      </w:r>
      <w:r w:rsidR="00D20221">
        <w:rPr>
          <w:bCs/>
          <w:lang w:val="en-US"/>
        </w:rPr>
        <w:t xml:space="preserve">, </w:t>
      </w:r>
      <w:r w:rsidRPr="008F5B32">
        <w:rPr>
          <w:bCs/>
          <w:lang w:val="en-US"/>
        </w:rPr>
        <w:t>not from technology in isolation (Santos, 2010). This insight remains essential in the AI era: contemporary AI applications may accelerate sensemaking and knowledge circulation, but learning outcomes still depend on governance, culture, and human agency.</w:t>
      </w:r>
    </w:p>
    <w:p w14:paraId="6AD7F05C" w14:textId="77777777" w:rsidR="008F5B32" w:rsidRPr="008F5B32" w:rsidRDefault="008F5B32" w:rsidP="00ED29A3">
      <w:pPr>
        <w:spacing w:after="160" w:line="278" w:lineRule="auto"/>
        <w:ind w:left="0" w:right="0" w:firstLine="0"/>
        <w:rPr>
          <w:bCs/>
          <w:lang w:val="en-US"/>
        </w:rPr>
      </w:pPr>
      <w:r w:rsidRPr="008F5B32">
        <w:rPr>
          <w:bCs/>
          <w:lang w:val="en-US"/>
        </w:rPr>
        <w:lastRenderedPageBreak/>
        <w:t>Accordingly, AILO conceptualizes AI as a cognitive mediator embedded in organizational routines and infrastructures, supporting the generation, recommendation, synthesis, and prediction of learning-relevant knowledge. This sociotechnical positioning aligns with the view that responsible AI adoption requires explicit governance and risk management mechanisms that preserve transparency, accountability, and human oversight (NIST, 2023; ISO/IEC 42001:2023; Regulation (EU) 2024/1689).</w:t>
      </w:r>
    </w:p>
    <w:p w14:paraId="4AAE20B0" w14:textId="77777777" w:rsidR="008F5B32" w:rsidRPr="008F5B32" w:rsidRDefault="008F5B32" w:rsidP="00ED29A3">
      <w:pPr>
        <w:spacing w:after="160" w:line="278" w:lineRule="auto"/>
        <w:ind w:left="0" w:right="0" w:firstLine="0"/>
        <w:rPr>
          <w:bCs/>
          <w:lang w:val="en-US"/>
        </w:rPr>
      </w:pPr>
      <w:r w:rsidRPr="008F5B32">
        <w:rPr>
          <w:bCs/>
          <w:lang w:val="en-US"/>
        </w:rPr>
        <w:t>AILO is structured into six analytically distinct layers, organized around a central core of organizational knowledge in continuous evolution. The core represents the organization’s capability to learn, unlearn, and relearn sustainably (Senge, 1990; Argyris &amp; Schön, 1996). AI can catalyze this cycle by increasing the organization’s capacity to detect patterns, personalize learning, and anticipate capability gaps; however, organizational knowledge remains collective, socially constructed, and historically situated.</w:t>
      </w:r>
    </w:p>
    <w:p w14:paraId="14EFACBA" w14:textId="5D4C8B8C" w:rsidR="00421821" w:rsidRDefault="008F5B32" w:rsidP="00ED29A3">
      <w:pPr>
        <w:spacing w:after="160" w:line="278" w:lineRule="auto"/>
        <w:ind w:left="0" w:right="0" w:firstLine="0"/>
        <w:rPr>
          <w:bCs/>
          <w:lang w:val="en-US"/>
        </w:rPr>
      </w:pPr>
      <w:r w:rsidRPr="008F5B32">
        <w:rPr>
          <w:bCs/>
          <w:lang w:val="en-US"/>
        </w:rPr>
        <w:t>Figure 1 summarizes the AILO framework as a recursive ecosystem. The Technological and Cognitive layers form the operational “engine” that processes data and generates AI-mediated outputs; the Human and Learning layers represent the spaces where meaning-making, capability development, and practice change occur; the Organizational layer provides strategic alignment and governance; and the Evaluation layer closes the loop by continuously monitoring learning quality, outcomes, and organizational impact</w:t>
      </w:r>
      <w:r w:rsidR="00421821" w:rsidRPr="00421821">
        <w:rPr>
          <w:bCs/>
          <w:lang w:val="en-US"/>
        </w:rPr>
        <w:t>.</w:t>
      </w:r>
    </w:p>
    <w:p w14:paraId="52F6DA0B" w14:textId="77777777" w:rsidR="007145C5" w:rsidRPr="000F154F" w:rsidRDefault="007145C5" w:rsidP="00ED29A3">
      <w:pPr>
        <w:rPr>
          <w:bCs/>
          <w:sz w:val="10"/>
          <w:szCs w:val="8"/>
          <w:lang w:val="en-US"/>
        </w:rPr>
      </w:pPr>
    </w:p>
    <w:p w14:paraId="76FCD69D" w14:textId="641DBF48" w:rsidR="00E04ED8" w:rsidRDefault="00396617" w:rsidP="00ED29A3">
      <w:pPr>
        <w:jc w:val="center"/>
        <w:rPr>
          <w:bCs/>
          <w:lang w:val="en-US"/>
        </w:rPr>
      </w:pPr>
      <w:r>
        <w:rPr>
          <w:bCs/>
          <w:noProof/>
          <w:lang w:val="en-US"/>
        </w:rPr>
        <w:drawing>
          <wp:inline distT="0" distB="0" distL="0" distR="0" wp14:anchorId="6DA1C5AA" wp14:editId="4F23A24A">
            <wp:extent cx="3086898" cy="2857500"/>
            <wp:effectExtent l="0" t="0" r="0" b="0"/>
            <wp:docPr id="13416165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1481" cy="2861743"/>
                    </a:xfrm>
                    <a:prstGeom prst="rect">
                      <a:avLst/>
                    </a:prstGeom>
                    <a:noFill/>
                  </pic:spPr>
                </pic:pic>
              </a:graphicData>
            </a:graphic>
          </wp:inline>
        </w:drawing>
      </w:r>
    </w:p>
    <w:p w14:paraId="170B0598" w14:textId="77777777" w:rsidR="00F26328" w:rsidRPr="00F26328" w:rsidRDefault="00F26328" w:rsidP="00ED29A3">
      <w:pPr>
        <w:rPr>
          <w:bCs/>
          <w:iCs/>
          <w:sz w:val="20"/>
          <w:lang w:val="en-US"/>
        </w:rPr>
      </w:pPr>
      <w:r w:rsidRPr="00F26328">
        <w:rPr>
          <w:iCs/>
          <w:sz w:val="20"/>
          <w:lang w:val="en-US"/>
        </w:rPr>
        <w:t xml:space="preserve">Figure 1. </w:t>
      </w:r>
      <w:r w:rsidRPr="00F26328">
        <w:rPr>
          <w:bCs/>
          <w:iCs/>
          <w:sz w:val="20"/>
          <w:lang w:val="en-US"/>
        </w:rPr>
        <w:t>The AILO Framework: A multi-layered ecosystem for AI-mediated organizational learning</w:t>
      </w:r>
    </w:p>
    <w:p w14:paraId="1DFA31D3" w14:textId="77777777" w:rsidR="00F26328" w:rsidRPr="00481AD7" w:rsidRDefault="00F26328" w:rsidP="00ED29A3">
      <w:pPr>
        <w:rPr>
          <w:bCs/>
          <w:sz w:val="14"/>
          <w:szCs w:val="12"/>
          <w:lang w:val="en-US"/>
        </w:rPr>
      </w:pPr>
    </w:p>
    <w:p w14:paraId="103739DE" w14:textId="5C925E1D" w:rsidR="00ED5808" w:rsidRPr="00DC46C0" w:rsidRDefault="00ED5808" w:rsidP="00ED29A3">
      <w:pPr>
        <w:rPr>
          <w:bCs/>
          <w:lang w:val="en-US"/>
        </w:rPr>
      </w:pPr>
      <w:r w:rsidRPr="00DC46C0">
        <w:rPr>
          <w:bCs/>
          <w:lang w:val="en-US"/>
        </w:rPr>
        <w:t xml:space="preserve">The </w:t>
      </w:r>
      <w:r w:rsidR="00A93C98">
        <w:rPr>
          <w:bCs/>
          <w:lang w:val="en-US"/>
        </w:rPr>
        <w:t>F</w:t>
      </w:r>
      <w:r w:rsidR="00E44361">
        <w:rPr>
          <w:bCs/>
          <w:lang w:val="en-US"/>
        </w:rPr>
        <w:t>ramework</w:t>
      </w:r>
      <w:r w:rsidR="00E44361" w:rsidRPr="00DC46C0">
        <w:rPr>
          <w:bCs/>
          <w:lang w:val="en-US"/>
        </w:rPr>
        <w:t xml:space="preserve"> </w:t>
      </w:r>
      <w:r w:rsidRPr="00DC46C0">
        <w:rPr>
          <w:bCs/>
          <w:lang w:val="en-US"/>
        </w:rPr>
        <w:t xml:space="preserve">also allows for the analysis of the transformation of Learning Organizations from an integrated perspective, which </w:t>
      </w:r>
      <w:r w:rsidR="004300D8" w:rsidRPr="00DC46C0">
        <w:rPr>
          <w:bCs/>
          <w:lang w:val="en-US"/>
        </w:rPr>
        <w:t>articulate</w:t>
      </w:r>
      <w:r w:rsidR="00D20221">
        <w:rPr>
          <w:bCs/>
          <w:lang w:val="en-US"/>
        </w:rPr>
        <w:t>s</w:t>
      </w:r>
      <w:r w:rsidRPr="00DC46C0">
        <w:rPr>
          <w:bCs/>
          <w:lang w:val="en-US"/>
        </w:rPr>
        <w:t xml:space="preserve"> classic contributions from organizational </w:t>
      </w:r>
      <w:r w:rsidR="00D529A8">
        <w:rPr>
          <w:bCs/>
          <w:lang w:val="en-US"/>
        </w:rPr>
        <w:t>L</w:t>
      </w:r>
      <w:r w:rsidRPr="00DC46C0">
        <w:rPr>
          <w:bCs/>
          <w:lang w:val="en-US"/>
        </w:rPr>
        <w:t>earning, results from initial empirical studies, and recent developments in Artificial Intelligence.</w:t>
      </w:r>
    </w:p>
    <w:p w14:paraId="67969747" w14:textId="77777777" w:rsidR="009C1856" w:rsidRPr="00481AD7" w:rsidRDefault="009C1856" w:rsidP="00ED29A3">
      <w:pPr>
        <w:rPr>
          <w:b/>
          <w:bCs/>
          <w:sz w:val="8"/>
          <w:szCs w:val="6"/>
          <w:lang w:val="en-US"/>
        </w:rPr>
      </w:pPr>
    </w:p>
    <w:p w14:paraId="1F74FAF9" w14:textId="34FA5ED9" w:rsidR="00C26D69" w:rsidRPr="00DC46C0" w:rsidRDefault="00C26D69" w:rsidP="00ED29A3">
      <w:pPr>
        <w:rPr>
          <w:b/>
          <w:bCs/>
          <w:lang w:val="en-US"/>
        </w:rPr>
      </w:pPr>
      <w:r w:rsidRPr="00DC46C0">
        <w:rPr>
          <w:b/>
          <w:bCs/>
          <w:lang w:val="en-US"/>
        </w:rPr>
        <w:t>4.1 Organizational Layer</w:t>
      </w:r>
    </w:p>
    <w:p w14:paraId="69DBD1F4" w14:textId="01B5FD09" w:rsidR="00AB660F" w:rsidRPr="00AB660F" w:rsidRDefault="00AB660F" w:rsidP="00ED29A3">
      <w:pPr>
        <w:spacing w:after="160" w:line="278" w:lineRule="auto"/>
        <w:ind w:left="0" w:right="0" w:firstLine="0"/>
        <w:rPr>
          <w:bCs/>
          <w:lang w:val="en-US"/>
        </w:rPr>
      </w:pPr>
      <w:r w:rsidRPr="00AB660F">
        <w:rPr>
          <w:bCs/>
          <w:lang w:val="en-US"/>
        </w:rPr>
        <w:t xml:space="preserve">The Organizational layer connects organizational learning to strategy, business processes, decision-making, and value creation. As highlighted in the thesis, learning becomes organizational learning when the knowledge produced informs practices, decisions, and results </w:t>
      </w:r>
      <w:r w:rsidRPr="00AB660F">
        <w:rPr>
          <w:bCs/>
          <w:lang w:val="en-US"/>
        </w:rPr>
        <w:lastRenderedPageBreak/>
        <w:t>(Santos, 2010). In AILO, AI strengthens this connection by enabling organizations to link learning signals (e.g., engagement, performance trajectories, skills evidence) with operational and strategic indicators</w:t>
      </w:r>
      <w:r w:rsidR="00D20221">
        <w:rPr>
          <w:bCs/>
          <w:lang w:val="en-US"/>
        </w:rPr>
        <w:t xml:space="preserve">, </w:t>
      </w:r>
      <w:r w:rsidRPr="00AB660F">
        <w:rPr>
          <w:bCs/>
          <w:lang w:val="en-US"/>
        </w:rPr>
        <w:t xml:space="preserve">supporting </w:t>
      </w:r>
      <w:r w:rsidR="00F26328" w:rsidRPr="00AB660F">
        <w:rPr>
          <w:bCs/>
          <w:lang w:val="en-US"/>
        </w:rPr>
        <w:t>timelier</w:t>
      </w:r>
      <w:r w:rsidRPr="00AB660F">
        <w:rPr>
          <w:bCs/>
          <w:lang w:val="en-US"/>
        </w:rPr>
        <w:t xml:space="preserve"> and evidence-informed decisions.</w:t>
      </w:r>
    </w:p>
    <w:p w14:paraId="283155AB" w14:textId="408A84E0" w:rsidR="00AB660F" w:rsidRPr="00AB660F" w:rsidRDefault="00AB660F" w:rsidP="00ED29A3">
      <w:pPr>
        <w:spacing w:after="160" w:line="278" w:lineRule="auto"/>
        <w:ind w:left="0" w:right="0" w:firstLine="0"/>
        <w:rPr>
          <w:bCs/>
          <w:lang w:val="en-US"/>
        </w:rPr>
      </w:pPr>
      <w:r w:rsidRPr="00AB660F">
        <w:rPr>
          <w:bCs/>
          <w:lang w:val="en-US"/>
        </w:rPr>
        <w:t>However, AI also increases governance demands. Because AI-mediated insights can shape priorities, resource allocation, and performance expectations, organizations need explicit policies for transparency, accountability, and responsible use</w:t>
      </w:r>
      <w:r w:rsidR="00D20221">
        <w:rPr>
          <w:bCs/>
          <w:lang w:val="en-US"/>
        </w:rPr>
        <w:t xml:space="preserve">, </w:t>
      </w:r>
      <w:r w:rsidRPr="00AB660F">
        <w:rPr>
          <w:bCs/>
          <w:lang w:val="en-US"/>
        </w:rPr>
        <w:t>particularly regarding explainability, fairness, privacy, and the limits of automation (NIST, 2023; ISO/IEC 42001:2023; Regulation (EU) 2024/1689). Without such governance, learning risks becoming narrowly instrumental, optimized for measurable outputs rather than reflective capability building.</w:t>
      </w:r>
    </w:p>
    <w:p w14:paraId="7CDF81CF" w14:textId="65C2C5C2" w:rsidR="00C26D69" w:rsidRPr="00DC46C0" w:rsidRDefault="00AB660F" w:rsidP="00ED29A3">
      <w:pPr>
        <w:spacing w:after="160" w:line="278" w:lineRule="auto"/>
        <w:ind w:left="0" w:right="0" w:firstLine="0"/>
        <w:rPr>
          <w:bCs/>
          <w:lang w:val="en-US"/>
        </w:rPr>
      </w:pPr>
      <w:r w:rsidRPr="00AB660F">
        <w:rPr>
          <w:bCs/>
          <w:lang w:val="en-US"/>
        </w:rPr>
        <w:t>This layer integrates:</w:t>
      </w:r>
    </w:p>
    <w:p w14:paraId="45491C02" w14:textId="42F3E67B" w:rsidR="00AB660F" w:rsidRPr="00AB660F" w:rsidRDefault="00AB660F">
      <w:pPr>
        <w:pStyle w:val="PargrafodaLista"/>
        <w:numPr>
          <w:ilvl w:val="0"/>
          <w:numId w:val="10"/>
        </w:numPr>
        <w:spacing w:after="160" w:line="278" w:lineRule="auto"/>
        <w:ind w:right="0"/>
        <w:rPr>
          <w:lang w:val="en-US"/>
        </w:rPr>
      </w:pPr>
      <w:r w:rsidRPr="00AB660F">
        <w:rPr>
          <w:lang w:val="en-US"/>
        </w:rPr>
        <w:t>Strategy: alignment between learning, innovation, and organizational objectives.</w:t>
      </w:r>
    </w:p>
    <w:p w14:paraId="27E527BC" w14:textId="21DDE2AA" w:rsidR="00AB660F" w:rsidRPr="00AB660F" w:rsidRDefault="00AB660F">
      <w:pPr>
        <w:pStyle w:val="PargrafodaLista"/>
        <w:numPr>
          <w:ilvl w:val="0"/>
          <w:numId w:val="10"/>
        </w:numPr>
        <w:spacing w:after="160" w:line="278" w:lineRule="auto"/>
        <w:ind w:right="0"/>
        <w:rPr>
          <w:lang w:val="en-US"/>
        </w:rPr>
      </w:pPr>
      <w:r w:rsidRPr="00AB660F">
        <w:rPr>
          <w:lang w:val="en-US"/>
        </w:rPr>
        <w:t>Processes: embedding learning into workflows and management routines.</w:t>
      </w:r>
    </w:p>
    <w:p w14:paraId="28B68759" w14:textId="584D4F66" w:rsidR="00AB660F" w:rsidRPr="00AB660F" w:rsidRDefault="00AB660F">
      <w:pPr>
        <w:pStyle w:val="PargrafodaLista"/>
        <w:numPr>
          <w:ilvl w:val="0"/>
          <w:numId w:val="10"/>
        </w:numPr>
        <w:spacing w:after="160" w:line="278" w:lineRule="auto"/>
        <w:ind w:right="0"/>
        <w:rPr>
          <w:lang w:val="en-US"/>
        </w:rPr>
      </w:pPr>
      <w:r w:rsidRPr="00AB660F">
        <w:rPr>
          <w:lang w:val="en-US"/>
        </w:rPr>
        <w:t>Decision-making: using AI-supported evidence while preserving human judgment and escalation paths.</w:t>
      </w:r>
    </w:p>
    <w:p w14:paraId="7D731EC5" w14:textId="77777777" w:rsidR="00AB660F" w:rsidRPr="00AB660F" w:rsidRDefault="00AB660F">
      <w:pPr>
        <w:pStyle w:val="PargrafodaLista"/>
        <w:numPr>
          <w:ilvl w:val="0"/>
          <w:numId w:val="10"/>
        </w:numPr>
        <w:spacing w:after="160" w:line="278" w:lineRule="auto"/>
        <w:ind w:right="0"/>
        <w:rPr>
          <w:lang w:val="en-US"/>
        </w:rPr>
      </w:pPr>
      <w:r w:rsidRPr="00AB660F">
        <w:rPr>
          <w:lang w:val="en-US"/>
        </w:rPr>
        <w:t>Value: learning effects on performance, innovation, resilience, and sustainability.</w:t>
      </w:r>
    </w:p>
    <w:p w14:paraId="6E2FD50B" w14:textId="5E4BEA38" w:rsidR="00C26D69" w:rsidRPr="00AB660F" w:rsidRDefault="00AB660F" w:rsidP="00ED29A3">
      <w:pPr>
        <w:spacing w:after="160" w:line="278" w:lineRule="auto"/>
        <w:ind w:left="0" w:right="0" w:firstLine="0"/>
        <w:rPr>
          <w:bCs/>
          <w:lang w:val="en-US"/>
        </w:rPr>
      </w:pPr>
      <w:r w:rsidRPr="00AB660F">
        <w:rPr>
          <w:lang w:val="en-US"/>
        </w:rPr>
        <w:t>AI can enable a tighter connection between learning data and outcomes (Hill et al., 2023), but it must be balanced with a non-instrumental view of learning and with governance arrangements that protect organizational values (Felix et al., 2024; Santos &amp; Mamede, 2026).</w:t>
      </w:r>
    </w:p>
    <w:p w14:paraId="6F77833D" w14:textId="77777777" w:rsidR="009A010B" w:rsidRPr="00481AD7" w:rsidRDefault="009A010B" w:rsidP="00ED29A3">
      <w:pPr>
        <w:rPr>
          <w:b/>
          <w:bCs/>
          <w:sz w:val="12"/>
          <w:szCs w:val="10"/>
          <w:lang w:val="en-US"/>
        </w:rPr>
      </w:pPr>
    </w:p>
    <w:p w14:paraId="18335A67" w14:textId="464246AB" w:rsidR="00DC32DF" w:rsidRPr="00DC46C0" w:rsidRDefault="00B55054" w:rsidP="00ED29A3">
      <w:pPr>
        <w:rPr>
          <w:b/>
          <w:bCs/>
          <w:lang w:val="en-US"/>
        </w:rPr>
      </w:pPr>
      <w:r w:rsidRPr="00DC46C0">
        <w:rPr>
          <w:b/>
          <w:bCs/>
          <w:lang w:val="en-US"/>
        </w:rPr>
        <w:t>4.2 Human Layer</w:t>
      </w:r>
    </w:p>
    <w:p w14:paraId="465059FB" w14:textId="5EB42B30" w:rsidR="00AB660F" w:rsidRPr="00AB660F" w:rsidRDefault="00AB660F" w:rsidP="00ED29A3">
      <w:pPr>
        <w:spacing w:after="160" w:line="278" w:lineRule="auto"/>
        <w:ind w:left="0" w:right="0" w:firstLine="0"/>
        <w:rPr>
          <w:bCs/>
          <w:lang w:val="en-US"/>
        </w:rPr>
      </w:pPr>
      <w:r w:rsidRPr="00AB660F">
        <w:rPr>
          <w:bCs/>
          <w:lang w:val="en-US"/>
        </w:rPr>
        <w:t>The Human layer remains foundational: organizational learning emerges through action, reflection, interaction, and sensemaking in concrete social and cultural contexts (Santos, 2010). AI does not change the primacy of human learning; instead, it reshapes the conditions under which learning occurs</w:t>
      </w:r>
      <w:r w:rsidR="00D20221">
        <w:rPr>
          <w:bCs/>
          <w:lang w:val="en-US"/>
        </w:rPr>
        <w:t xml:space="preserve">, </w:t>
      </w:r>
      <w:r w:rsidRPr="00AB660F">
        <w:rPr>
          <w:bCs/>
          <w:lang w:val="en-US"/>
        </w:rPr>
        <w:t>introducing new cognitive supports, but also new risks (e.g., dependency, automation bias, opacity, deskilling).</w:t>
      </w:r>
    </w:p>
    <w:p w14:paraId="3AB0F788" w14:textId="77777777" w:rsidR="00AB660F" w:rsidRDefault="00DC32DF" w:rsidP="00ED29A3">
      <w:pPr>
        <w:spacing w:after="160" w:line="278" w:lineRule="auto"/>
        <w:ind w:left="0" w:right="0" w:firstLine="0"/>
        <w:rPr>
          <w:bCs/>
          <w:lang w:val="en-US"/>
        </w:rPr>
      </w:pPr>
      <w:r w:rsidRPr="00DC46C0">
        <w:rPr>
          <w:bCs/>
          <w:lang w:val="en-US"/>
        </w:rPr>
        <w:t xml:space="preserve">This </w:t>
      </w:r>
      <w:r w:rsidR="00D529A8">
        <w:rPr>
          <w:bCs/>
          <w:lang w:val="en-US"/>
        </w:rPr>
        <w:t>L</w:t>
      </w:r>
      <w:r w:rsidRPr="00DC46C0">
        <w:rPr>
          <w:bCs/>
          <w:lang w:val="en-US"/>
        </w:rPr>
        <w:t>ayer includes</w:t>
      </w:r>
      <w:r w:rsidR="00AB660F">
        <w:rPr>
          <w:bCs/>
          <w:lang w:val="en-US"/>
        </w:rPr>
        <w:t>:</w:t>
      </w:r>
    </w:p>
    <w:p w14:paraId="39631435" w14:textId="00F0C229" w:rsidR="00AB660F" w:rsidRPr="00AB660F" w:rsidRDefault="00AB660F">
      <w:pPr>
        <w:pStyle w:val="PargrafodaLista"/>
        <w:numPr>
          <w:ilvl w:val="0"/>
          <w:numId w:val="11"/>
        </w:numPr>
        <w:spacing w:after="160" w:line="278" w:lineRule="auto"/>
        <w:ind w:right="0"/>
        <w:rPr>
          <w:bCs/>
          <w:lang w:val="en-US"/>
        </w:rPr>
      </w:pPr>
      <w:r w:rsidRPr="00AB660F">
        <w:rPr>
          <w:bCs/>
          <w:lang w:val="en-US"/>
        </w:rPr>
        <w:t>P</w:t>
      </w:r>
      <w:r w:rsidR="00DC32DF" w:rsidRPr="00AB660F">
        <w:rPr>
          <w:bCs/>
          <w:lang w:val="en-US"/>
        </w:rPr>
        <w:t>eople</w:t>
      </w:r>
      <w:r w:rsidRPr="00AB660F">
        <w:rPr>
          <w:bCs/>
          <w:lang w:val="en-US"/>
        </w:rPr>
        <w:t>: learners, trainers, leaders, and decision-makers as active learning agents.</w:t>
      </w:r>
    </w:p>
    <w:p w14:paraId="44CD9DC3" w14:textId="21654248" w:rsidR="00AB660F" w:rsidRPr="00AB660F" w:rsidRDefault="00AB660F">
      <w:pPr>
        <w:pStyle w:val="PargrafodaLista"/>
        <w:numPr>
          <w:ilvl w:val="0"/>
          <w:numId w:val="11"/>
        </w:numPr>
        <w:spacing w:after="160" w:line="278" w:lineRule="auto"/>
        <w:ind w:right="0"/>
        <w:rPr>
          <w:bCs/>
          <w:lang w:val="en-US"/>
        </w:rPr>
      </w:pPr>
      <w:r w:rsidRPr="00AB660F">
        <w:rPr>
          <w:bCs/>
          <w:lang w:val="en-US"/>
        </w:rPr>
        <w:t>C</w:t>
      </w:r>
      <w:r w:rsidR="00DC32DF" w:rsidRPr="00AB660F">
        <w:rPr>
          <w:bCs/>
          <w:lang w:val="en-US"/>
        </w:rPr>
        <w:t>ulture</w:t>
      </w:r>
      <w:r w:rsidRPr="00AB660F">
        <w:rPr>
          <w:bCs/>
          <w:lang w:val="en-US"/>
        </w:rPr>
        <w:t>: values and norms that encourage reflection, experimentation, and collective learning.</w:t>
      </w:r>
    </w:p>
    <w:p w14:paraId="7F4FC6AF" w14:textId="2B79FA3D" w:rsidR="00AB660F" w:rsidRPr="00AB660F" w:rsidRDefault="00AB660F">
      <w:pPr>
        <w:pStyle w:val="PargrafodaLista"/>
        <w:numPr>
          <w:ilvl w:val="0"/>
          <w:numId w:val="11"/>
        </w:numPr>
        <w:spacing w:after="160" w:line="278" w:lineRule="auto"/>
        <w:ind w:right="0"/>
        <w:rPr>
          <w:bCs/>
          <w:lang w:val="en-US"/>
        </w:rPr>
      </w:pPr>
      <w:r w:rsidRPr="00AB660F">
        <w:rPr>
          <w:bCs/>
          <w:lang w:val="en-US"/>
        </w:rPr>
        <w:t>A</w:t>
      </w:r>
      <w:r w:rsidR="00DC32DF" w:rsidRPr="00AB660F">
        <w:rPr>
          <w:bCs/>
          <w:lang w:val="en-US"/>
        </w:rPr>
        <w:t>utonomy</w:t>
      </w:r>
      <w:r w:rsidRPr="00AB660F">
        <w:rPr>
          <w:bCs/>
          <w:lang w:val="en-US"/>
        </w:rPr>
        <w:t>: the capacity to question, contextualize, and override algorithmic recommendations.</w:t>
      </w:r>
    </w:p>
    <w:p w14:paraId="53DBFB1C" w14:textId="6105B750" w:rsidR="00AB660F" w:rsidRPr="00AB660F" w:rsidRDefault="00AB660F">
      <w:pPr>
        <w:pStyle w:val="PargrafodaLista"/>
        <w:numPr>
          <w:ilvl w:val="0"/>
          <w:numId w:val="11"/>
        </w:numPr>
        <w:spacing w:after="160" w:line="278" w:lineRule="auto"/>
        <w:ind w:right="0"/>
        <w:rPr>
          <w:bCs/>
          <w:lang w:val="en-US"/>
        </w:rPr>
      </w:pPr>
      <w:r w:rsidRPr="00AB660F">
        <w:rPr>
          <w:bCs/>
          <w:lang w:val="en-US"/>
        </w:rPr>
        <w:t>Ethics: principles for responsible AI use (transparency, privacy, fairness, accountability).</w:t>
      </w:r>
    </w:p>
    <w:p w14:paraId="183D4320" w14:textId="77777777" w:rsidR="00AB660F" w:rsidRDefault="00AB660F" w:rsidP="00ED29A3">
      <w:pPr>
        <w:spacing w:after="160" w:line="278" w:lineRule="auto"/>
        <w:ind w:left="0" w:right="0" w:firstLine="0"/>
        <w:rPr>
          <w:bCs/>
          <w:lang w:val="en-US"/>
        </w:rPr>
      </w:pPr>
      <w:r w:rsidRPr="00AB660F">
        <w:rPr>
          <w:bCs/>
          <w:lang w:val="en-US"/>
        </w:rPr>
        <w:t>Recent literature emphasizes that AI can either strengthen or erode these elements depending on governance and design choices (Floridi et al., 2018; Santos et al., 2022). In AILO, AI is framed as augmentation rather than substitution: it should expand human learning capacity while preserving the Learning Organization principles of personal mastery and reflective mental models (Senge, 1990; Argyris &amp; Schön, 1996).</w:t>
      </w:r>
    </w:p>
    <w:p w14:paraId="3BCD4005" w14:textId="53A65EFC" w:rsidR="000847C8" w:rsidRPr="00DC46C0" w:rsidRDefault="00AB660F" w:rsidP="00ED29A3">
      <w:pPr>
        <w:spacing w:after="160" w:line="278" w:lineRule="auto"/>
        <w:ind w:left="0" w:right="0" w:firstLine="0"/>
        <w:rPr>
          <w:bCs/>
          <w:lang w:val="en-US"/>
        </w:rPr>
      </w:pPr>
      <w:r w:rsidRPr="00AB660F">
        <w:rPr>
          <w:bCs/>
          <w:lang w:val="en-US"/>
        </w:rPr>
        <w:t>A critical risk is cognitive offloading and automation bias, where learners over-trust AI outputs and reduce critical inquiry. To mitigate this, organizations should foster AI literacy, ensure transparency about system limitations, and design “human-in-the-loop” practices that normalize questioning, contestability, and reflective use of AI-mediated guidance (NIST, 2023; NIST-AI-600-1, 2024</w:t>
      </w:r>
      <w:r w:rsidR="000847C8">
        <w:rPr>
          <w:bCs/>
          <w:lang w:val="en-US"/>
        </w:rPr>
        <w:t>.</w:t>
      </w:r>
    </w:p>
    <w:p w14:paraId="25927080" w14:textId="77777777" w:rsidR="001E1282" w:rsidRPr="00DC46C0" w:rsidRDefault="001E1282" w:rsidP="00ED29A3">
      <w:pPr>
        <w:rPr>
          <w:b/>
          <w:bCs/>
          <w:lang w:val="en-US"/>
        </w:rPr>
      </w:pPr>
    </w:p>
    <w:p w14:paraId="7FB60ABA" w14:textId="5AFA5C8D" w:rsidR="00DC32DF" w:rsidRPr="00DC46C0" w:rsidRDefault="00B55054" w:rsidP="00ED29A3">
      <w:pPr>
        <w:rPr>
          <w:b/>
          <w:bCs/>
          <w:lang w:val="en-US"/>
        </w:rPr>
      </w:pPr>
      <w:r w:rsidRPr="00DC46C0">
        <w:rPr>
          <w:b/>
          <w:bCs/>
          <w:lang w:val="en-US"/>
        </w:rPr>
        <w:t>4.3 Learning Layer</w:t>
      </w:r>
    </w:p>
    <w:p w14:paraId="6A030D75" w14:textId="2A54321F" w:rsidR="00AB660F" w:rsidRPr="00AB660F" w:rsidRDefault="00AB660F" w:rsidP="00ED29A3">
      <w:pPr>
        <w:spacing w:after="160" w:line="278" w:lineRule="auto"/>
        <w:ind w:left="0" w:right="0" w:firstLine="0"/>
        <w:rPr>
          <w:bCs/>
          <w:lang w:val="en-US"/>
        </w:rPr>
      </w:pPr>
      <w:r w:rsidRPr="00AB660F">
        <w:rPr>
          <w:bCs/>
          <w:lang w:val="en-US"/>
        </w:rPr>
        <w:t>The Learning layer represents the contexts, experiences, and processes through which organizational learning occurs. In the thesis model, learning contexts were largely predefined (individual/collaborative; formal/informal) (Santos, 2010). In AILO, AI transforms these contexts into adaptive, data-informed environments that can personalize learning journeys and integrate learning into daily work.</w:t>
      </w:r>
    </w:p>
    <w:p w14:paraId="28317FED" w14:textId="44AC9920" w:rsidR="00DC32DF" w:rsidRPr="00DC46C0" w:rsidRDefault="00AB660F" w:rsidP="00ED29A3">
      <w:pPr>
        <w:spacing w:after="160" w:line="278" w:lineRule="auto"/>
        <w:ind w:left="0" w:right="0" w:firstLine="0"/>
        <w:rPr>
          <w:bCs/>
          <w:lang w:val="en-US"/>
        </w:rPr>
      </w:pPr>
      <w:r w:rsidRPr="00AB660F">
        <w:rPr>
          <w:bCs/>
          <w:lang w:val="en-US"/>
        </w:rPr>
        <w:t>AI can enable dynamic personalization (microlearning, simulation, multimodal content, contextual prompts) and strengthen the linkage between formal and informal learning by recommending resources, mentors, communities, and practice-based tasks in real time. This supports the shift from episodic training events toward continuous learning embedded in workflows</w:t>
      </w:r>
      <w:r w:rsidR="00DC32DF" w:rsidRPr="00DC46C0">
        <w:rPr>
          <w:bCs/>
          <w:lang w:val="en-US"/>
        </w:rPr>
        <w:t>.</w:t>
      </w:r>
    </w:p>
    <w:p w14:paraId="31DF2717" w14:textId="77A9122A" w:rsidR="00AB660F" w:rsidRPr="00AB660F" w:rsidRDefault="00AB660F" w:rsidP="00ED29A3">
      <w:pPr>
        <w:spacing w:after="160" w:line="278" w:lineRule="auto"/>
        <w:ind w:left="0" w:right="0" w:firstLine="0"/>
        <w:rPr>
          <w:bCs/>
          <w:iCs/>
          <w:lang w:val="en-US"/>
        </w:rPr>
      </w:pPr>
      <w:r w:rsidRPr="00AB660F">
        <w:rPr>
          <w:bCs/>
          <w:iCs/>
          <w:lang w:val="en-US"/>
        </w:rPr>
        <w:t>This layer integrates:</w:t>
      </w:r>
    </w:p>
    <w:p w14:paraId="58EB6F07" w14:textId="77777777" w:rsidR="00AB660F" w:rsidRPr="00AB660F" w:rsidRDefault="00AB660F">
      <w:pPr>
        <w:pStyle w:val="PargrafodaLista"/>
        <w:numPr>
          <w:ilvl w:val="0"/>
          <w:numId w:val="12"/>
        </w:numPr>
        <w:spacing w:after="160" w:line="278" w:lineRule="auto"/>
        <w:ind w:right="0"/>
        <w:rPr>
          <w:bCs/>
          <w:iCs/>
          <w:lang w:val="en-US"/>
        </w:rPr>
      </w:pPr>
      <w:r w:rsidRPr="00AB660F">
        <w:rPr>
          <w:bCs/>
          <w:iCs/>
          <w:lang w:val="en-US"/>
        </w:rPr>
        <w:t>Adaptive contexts: learning environments tailored to profiles, roles, performance signals, and organizational needs.</w:t>
      </w:r>
    </w:p>
    <w:p w14:paraId="7207F70C" w14:textId="77777777" w:rsidR="00AB660F" w:rsidRPr="00AB660F" w:rsidRDefault="00AB660F">
      <w:pPr>
        <w:pStyle w:val="PargrafodaLista"/>
        <w:numPr>
          <w:ilvl w:val="0"/>
          <w:numId w:val="12"/>
        </w:numPr>
        <w:spacing w:after="160" w:line="278" w:lineRule="auto"/>
        <w:ind w:right="0"/>
        <w:rPr>
          <w:bCs/>
          <w:iCs/>
          <w:lang w:val="en-US"/>
        </w:rPr>
      </w:pPr>
      <w:r w:rsidRPr="00AB660F">
        <w:rPr>
          <w:bCs/>
          <w:iCs/>
          <w:lang w:val="en-US"/>
        </w:rPr>
        <w:t>Personalized experiences: AI-supported paths including microlearning, simulations, and multimodal learning assets.</w:t>
      </w:r>
    </w:p>
    <w:p w14:paraId="7D56695C" w14:textId="2D9F9D68" w:rsidR="00AB660F" w:rsidRPr="00AB660F" w:rsidRDefault="00AB660F">
      <w:pPr>
        <w:pStyle w:val="PargrafodaLista"/>
        <w:numPr>
          <w:ilvl w:val="0"/>
          <w:numId w:val="12"/>
        </w:numPr>
        <w:spacing w:after="160" w:line="278" w:lineRule="auto"/>
        <w:ind w:right="0"/>
        <w:rPr>
          <w:bCs/>
          <w:iCs/>
          <w:lang w:val="en-US"/>
        </w:rPr>
      </w:pPr>
      <w:r w:rsidRPr="00AB660F">
        <w:rPr>
          <w:bCs/>
          <w:iCs/>
          <w:lang w:val="en-US"/>
        </w:rPr>
        <w:t>Formal–informal integration: connecting training programs with on-the-job learning and social learning communities.</w:t>
      </w:r>
    </w:p>
    <w:p w14:paraId="281C848E" w14:textId="7714E52E" w:rsidR="001E1282" w:rsidRPr="00AB660F" w:rsidRDefault="00AB660F" w:rsidP="00ED29A3">
      <w:pPr>
        <w:spacing w:after="160" w:line="278" w:lineRule="auto"/>
        <w:ind w:left="0" w:right="0" w:firstLine="0"/>
        <w:rPr>
          <w:bCs/>
          <w:iCs/>
          <w:lang w:val="en-US"/>
        </w:rPr>
      </w:pPr>
      <w:r w:rsidRPr="00AB660F">
        <w:rPr>
          <w:bCs/>
          <w:iCs/>
          <w:lang w:val="en-US"/>
        </w:rPr>
        <w:t>Evidence suggests that personalization and adaptive learning can improve engagement and transfer to practice when aligned with pedagogical design and learner agency (</w:t>
      </w:r>
      <w:proofErr w:type="spellStart"/>
      <w:r w:rsidRPr="00AB660F">
        <w:rPr>
          <w:bCs/>
          <w:iCs/>
          <w:lang w:val="en-US"/>
        </w:rPr>
        <w:t>Klašnja-Milićević</w:t>
      </w:r>
      <w:proofErr w:type="spellEnd"/>
      <w:r w:rsidRPr="00AB660F">
        <w:rPr>
          <w:bCs/>
          <w:iCs/>
          <w:lang w:val="en-US"/>
        </w:rPr>
        <w:t xml:space="preserve"> et al., 2021).</w:t>
      </w:r>
    </w:p>
    <w:p w14:paraId="6B9FF128" w14:textId="77777777" w:rsidR="001E1282" w:rsidRPr="00481AD7" w:rsidRDefault="001E1282" w:rsidP="00ED29A3">
      <w:pPr>
        <w:spacing w:after="160" w:line="278" w:lineRule="auto"/>
        <w:ind w:left="0" w:right="0" w:firstLine="0"/>
        <w:rPr>
          <w:bCs/>
          <w:sz w:val="16"/>
          <w:szCs w:val="14"/>
          <w:lang w:val="en-US"/>
        </w:rPr>
      </w:pPr>
    </w:p>
    <w:p w14:paraId="0E055EB3" w14:textId="75F74D46" w:rsidR="00DC32DF" w:rsidRPr="00DC46C0" w:rsidRDefault="009C1856" w:rsidP="00ED29A3">
      <w:pPr>
        <w:rPr>
          <w:b/>
          <w:bCs/>
          <w:lang w:val="en-US"/>
        </w:rPr>
      </w:pPr>
      <w:r>
        <w:rPr>
          <w:b/>
          <w:bCs/>
          <w:lang w:val="en-US"/>
        </w:rPr>
        <w:t>4</w:t>
      </w:r>
      <w:r w:rsidR="00DC32DF" w:rsidRPr="00DC46C0">
        <w:rPr>
          <w:b/>
          <w:bCs/>
          <w:lang w:val="en-US"/>
        </w:rPr>
        <w:t>.4 Cognitive Layer (Artificial Intelligence)</w:t>
      </w:r>
    </w:p>
    <w:p w14:paraId="7F0EA3F5" w14:textId="2C7B39B7" w:rsidR="00DC32DF" w:rsidRPr="00DC46C0" w:rsidRDefault="001D1A3E" w:rsidP="00ED29A3">
      <w:pPr>
        <w:spacing w:after="160" w:line="278" w:lineRule="auto"/>
        <w:ind w:left="0" w:right="0" w:firstLine="0"/>
        <w:rPr>
          <w:bCs/>
          <w:lang w:val="en-US"/>
        </w:rPr>
      </w:pPr>
      <w:r w:rsidRPr="001D1A3E">
        <w:rPr>
          <w:bCs/>
          <w:lang w:val="en-US"/>
        </w:rPr>
        <w:t>The Cognitive layer captures the main discontinuity introduced by AI relative to earlier e-Learning models: AI is no longer merely a delivery technology; it becomes a cognitive mediator that shapes how knowledge is generated, curated, interpreted, and anticipated (Santos, 2010; Russell &amp; Norvig, 2021). This layer includes generative AI, recommendation systems, machine learning analytics, and decision-support tools</w:t>
      </w:r>
      <w:r w:rsidR="00DC32DF" w:rsidRPr="00DC46C0">
        <w:rPr>
          <w:bCs/>
          <w:lang w:val="en-US"/>
        </w:rPr>
        <w:t>.</w:t>
      </w:r>
    </w:p>
    <w:p w14:paraId="6FB4F147" w14:textId="4298BD8D" w:rsidR="00DC32DF" w:rsidRPr="00DC46C0" w:rsidRDefault="00DC32DF" w:rsidP="00ED29A3">
      <w:pPr>
        <w:spacing w:after="160" w:line="278" w:lineRule="auto"/>
        <w:ind w:left="0" w:right="0" w:firstLine="0"/>
        <w:rPr>
          <w:bCs/>
          <w:lang w:val="en-US"/>
        </w:rPr>
      </w:pPr>
      <w:r w:rsidRPr="00DC46C0">
        <w:rPr>
          <w:bCs/>
          <w:lang w:val="en-US"/>
        </w:rPr>
        <w:t xml:space="preserve">This </w:t>
      </w:r>
      <w:r w:rsidR="00D529A8">
        <w:rPr>
          <w:bCs/>
          <w:lang w:val="en-US"/>
        </w:rPr>
        <w:t>L</w:t>
      </w:r>
      <w:r w:rsidRPr="00DC46C0">
        <w:rPr>
          <w:bCs/>
          <w:lang w:val="en-US"/>
        </w:rPr>
        <w:t xml:space="preserve">ayer includes generative AI systems, recommendation engines, and </w:t>
      </w:r>
      <w:r w:rsidRPr="00DC46C0">
        <w:rPr>
          <w:bCs/>
          <w:i/>
          <w:iCs/>
          <w:lang w:val="en-US"/>
        </w:rPr>
        <w:t>machine learning</w:t>
      </w:r>
      <w:r w:rsidR="00D529A8">
        <w:rPr>
          <w:bCs/>
          <w:i/>
          <w:iCs/>
          <w:lang w:val="en-US"/>
        </w:rPr>
        <w:t xml:space="preserve">. </w:t>
      </w:r>
      <w:r w:rsidRPr="00DC46C0">
        <w:rPr>
          <w:bCs/>
          <w:i/>
          <w:iCs/>
          <w:lang w:val="en-US"/>
        </w:rPr>
        <w:t xml:space="preserve">Advanced analytics </w:t>
      </w:r>
      <w:r w:rsidRPr="00DC46C0">
        <w:rPr>
          <w:bCs/>
          <w:lang w:val="en-US"/>
        </w:rPr>
        <w:t>and decision support tools. AI does not replace human cognition, but rather enhances it, functioning as a cognitive partner that supports the interpretation of information, the construction of meaning, and the anticipation of learning needs. The effectiveness of this mediation, however, depends on its critical and ethically informed integration into organizational practices.</w:t>
      </w:r>
    </w:p>
    <w:p w14:paraId="46A6B3E9" w14:textId="77777777" w:rsidR="001D1A3E" w:rsidRPr="001D1A3E" w:rsidRDefault="001D1A3E" w:rsidP="00ED29A3">
      <w:pPr>
        <w:spacing w:after="160" w:line="278" w:lineRule="auto"/>
        <w:ind w:left="0" w:right="0" w:firstLine="0"/>
        <w:rPr>
          <w:bCs/>
          <w:lang w:val="en-US"/>
        </w:rPr>
      </w:pPr>
      <w:r w:rsidRPr="001D1A3E">
        <w:rPr>
          <w:bCs/>
          <w:lang w:val="en-US"/>
        </w:rPr>
        <w:t>In AILO, AI supports four core cognitive functions:</w:t>
      </w:r>
    </w:p>
    <w:p w14:paraId="57BA87A9" w14:textId="6228051A" w:rsidR="001E1282" w:rsidRPr="00DC46C0" w:rsidRDefault="001E1282">
      <w:pPr>
        <w:pStyle w:val="PargrafodaLista"/>
        <w:numPr>
          <w:ilvl w:val="0"/>
          <w:numId w:val="2"/>
        </w:numPr>
        <w:spacing w:after="160" w:line="278" w:lineRule="auto"/>
        <w:ind w:right="0"/>
        <w:rPr>
          <w:bCs/>
          <w:lang w:val="en-US"/>
        </w:rPr>
      </w:pPr>
      <w:r w:rsidRPr="00DC46C0">
        <w:rPr>
          <w:b/>
          <w:lang w:val="en-US"/>
        </w:rPr>
        <w:t xml:space="preserve">Generation </w:t>
      </w:r>
      <w:r w:rsidR="00D529A8">
        <w:rPr>
          <w:bCs/>
          <w:lang w:val="en-US"/>
        </w:rPr>
        <w:t>-</w:t>
      </w:r>
      <w:r w:rsidRPr="00DC46C0">
        <w:rPr>
          <w:bCs/>
          <w:lang w:val="en-US"/>
        </w:rPr>
        <w:t xml:space="preserve"> </w:t>
      </w:r>
      <w:r w:rsidR="001D1A3E" w:rsidRPr="001D1A3E">
        <w:rPr>
          <w:bCs/>
          <w:lang w:val="en-US"/>
        </w:rPr>
        <w:t>producing explanations, examples, scenarios, assessments, and learning artifacts</w:t>
      </w:r>
      <w:r w:rsidR="004300D8">
        <w:rPr>
          <w:bCs/>
          <w:lang w:val="en-US"/>
        </w:rPr>
        <w:t>.</w:t>
      </w:r>
    </w:p>
    <w:p w14:paraId="29F34E90" w14:textId="49028889" w:rsidR="001E1282" w:rsidRPr="00DC46C0" w:rsidRDefault="001E1282">
      <w:pPr>
        <w:pStyle w:val="PargrafodaLista"/>
        <w:numPr>
          <w:ilvl w:val="0"/>
          <w:numId w:val="2"/>
        </w:numPr>
        <w:spacing w:after="160" w:line="278" w:lineRule="auto"/>
        <w:ind w:right="0"/>
        <w:rPr>
          <w:bCs/>
          <w:lang w:val="en-US"/>
        </w:rPr>
      </w:pPr>
      <w:r w:rsidRPr="00DC46C0">
        <w:rPr>
          <w:b/>
          <w:lang w:val="en-US"/>
        </w:rPr>
        <w:t xml:space="preserve">Recommendation </w:t>
      </w:r>
      <w:r w:rsidR="00D529A8">
        <w:rPr>
          <w:bCs/>
          <w:lang w:val="en-US"/>
        </w:rPr>
        <w:t>-</w:t>
      </w:r>
      <w:r w:rsidRPr="00DC46C0">
        <w:rPr>
          <w:bCs/>
          <w:lang w:val="en-US"/>
        </w:rPr>
        <w:t xml:space="preserve"> </w:t>
      </w:r>
      <w:r w:rsidR="001D1A3E" w:rsidRPr="001D1A3E">
        <w:rPr>
          <w:bCs/>
          <w:lang w:val="en-US"/>
        </w:rPr>
        <w:t>suggesting resources, learning activities, experts, and communities based on context</w:t>
      </w:r>
      <w:r w:rsidR="004300D8">
        <w:rPr>
          <w:bCs/>
          <w:lang w:val="en-US"/>
        </w:rPr>
        <w:t>.</w:t>
      </w:r>
    </w:p>
    <w:p w14:paraId="7619C0ED" w14:textId="31D72901" w:rsidR="001E1282" w:rsidRPr="00DC46C0" w:rsidRDefault="001E1282">
      <w:pPr>
        <w:pStyle w:val="PargrafodaLista"/>
        <w:numPr>
          <w:ilvl w:val="0"/>
          <w:numId w:val="2"/>
        </w:numPr>
        <w:spacing w:after="160" w:line="278" w:lineRule="auto"/>
        <w:ind w:right="0"/>
        <w:rPr>
          <w:bCs/>
          <w:lang w:val="en-US"/>
        </w:rPr>
      </w:pPr>
      <w:r w:rsidRPr="00DC46C0">
        <w:rPr>
          <w:b/>
          <w:lang w:val="en-US"/>
        </w:rPr>
        <w:lastRenderedPageBreak/>
        <w:t xml:space="preserve">Synthesis </w:t>
      </w:r>
      <w:r w:rsidR="00D529A8">
        <w:rPr>
          <w:bCs/>
          <w:lang w:val="en-US"/>
        </w:rPr>
        <w:t>-</w:t>
      </w:r>
      <w:r w:rsidRPr="00DC46C0">
        <w:rPr>
          <w:bCs/>
          <w:lang w:val="en-US"/>
        </w:rPr>
        <w:t xml:space="preserve"> </w:t>
      </w:r>
      <w:r w:rsidR="001D1A3E" w:rsidRPr="001D1A3E">
        <w:rPr>
          <w:bCs/>
          <w:lang w:val="en-US"/>
        </w:rPr>
        <w:t>aggregating and interpreting large volumes of information (content, interactions, performance traces)</w:t>
      </w:r>
      <w:r w:rsidR="004300D8">
        <w:rPr>
          <w:bCs/>
          <w:lang w:val="en-US"/>
        </w:rPr>
        <w:t>.</w:t>
      </w:r>
    </w:p>
    <w:p w14:paraId="550B4366" w14:textId="2E3D8C78" w:rsidR="001E1282" w:rsidRPr="00DC46C0" w:rsidRDefault="001E1282">
      <w:pPr>
        <w:pStyle w:val="PargrafodaLista"/>
        <w:numPr>
          <w:ilvl w:val="0"/>
          <w:numId w:val="2"/>
        </w:numPr>
        <w:spacing w:after="160" w:line="278" w:lineRule="auto"/>
        <w:ind w:right="0"/>
        <w:rPr>
          <w:bCs/>
          <w:lang w:val="en-US"/>
        </w:rPr>
      </w:pPr>
      <w:r w:rsidRPr="00DC46C0">
        <w:rPr>
          <w:b/>
          <w:lang w:val="en-US"/>
        </w:rPr>
        <w:t xml:space="preserve">Prediction </w:t>
      </w:r>
      <w:r w:rsidR="00D529A8">
        <w:rPr>
          <w:bCs/>
          <w:lang w:val="en-US"/>
        </w:rPr>
        <w:t>-</w:t>
      </w:r>
      <w:r w:rsidRPr="00DC46C0">
        <w:rPr>
          <w:bCs/>
          <w:lang w:val="en-US"/>
        </w:rPr>
        <w:t xml:space="preserve"> </w:t>
      </w:r>
      <w:r w:rsidR="001D1A3E" w:rsidRPr="001D1A3E">
        <w:rPr>
          <w:bCs/>
          <w:lang w:val="en-US"/>
        </w:rPr>
        <w:t>anticipating skills gaps, learning needs, and likely organizational impacts</w:t>
      </w:r>
      <w:r w:rsidRPr="00DC46C0">
        <w:rPr>
          <w:bCs/>
          <w:lang w:val="en-US"/>
        </w:rPr>
        <w:t>.</w:t>
      </w:r>
    </w:p>
    <w:p w14:paraId="2C259146" w14:textId="063FB8B5" w:rsidR="001E1282" w:rsidRPr="00DC46C0" w:rsidRDefault="001D1A3E" w:rsidP="00ED29A3">
      <w:pPr>
        <w:spacing w:after="160" w:line="278" w:lineRule="auto"/>
        <w:ind w:left="0" w:right="0" w:firstLine="0"/>
        <w:rPr>
          <w:bCs/>
          <w:lang w:val="en-US"/>
        </w:rPr>
      </w:pPr>
      <w:r w:rsidRPr="001D1A3E">
        <w:rPr>
          <w:bCs/>
          <w:lang w:val="en-US"/>
        </w:rPr>
        <w:t>These systems can function as “cognitive partners” for sensemaking and decision support, but only if embedded in reflective practice and governed to manage risks such as hallucinations, bias, privacy leakage, and over-automation (Davenport &amp; Miller, 2022; NIST-AI-600-1, 2024).</w:t>
      </w:r>
    </w:p>
    <w:p w14:paraId="7A63F76A" w14:textId="77777777" w:rsidR="001E1282" w:rsidRPr="00DC46C0" w:rsidRDefault="001E1282" w:rsidP="00ED29A3">
      <w:pPr>
        <w:spacing w:after="160" w:line="278" w:lineRule="auto"/>
        <w:ind w:left="0" w:right="0" w:firstLine="0"/>
        <w:rPr>
          <w:bCs/>
          <w:lang w:val="en-US"/>
        </w:rPr>
      </w:pPr>
    </w:p>
    <w:p w14:paraId="0B9913A0" w14:textId="11466462" w:rsidR="00DC32DF" w:rsidRPr="00DC46C0" w:rsidRDefault="009C1856" w:rsidP="00ED29A3">
      <w:pPr>
        <w:rPr>
          <w:b/>
          <w:bCs/>
          <w:lang w:val="en-US"/>
        </w:rPr>
      </w:pPr>
      <w:r>
        <w:rPr>
          <w:b/>
          <w:bCs/>
          <w:lang w:val="en-US"/>
        </w:rPr>
        <w:t>4</w:t>
      </w:r>
      <w:r w:rsidR="00DC32DF" w:rsidRPr="00DC46C0">
        <w:rPr>
          <w:b/>
          <w:bCs/>
          <w:lang w:val="en-US"/>
        </w:rPr>
        <w:t>.5 Technological Layer</w:t>
      </w:r>
    </w:p>
    <w:p w14:paraId="0A92AB15" w14:textId="37B7D893" w:rsidR="00DC32DF" w:rsidRPr="00DC46C0" w:rsidRDefault="00F00158" w:rsidP="00ED29A3">
      <w:pPr>
        <w:spacing w:after="160" w:line="278" w:lineRule="auto"/>
        <w:ind w:left="0" w:right="0" w:firstLine="0"/>
        <w:rPr>
          <w:bCs/>
          <w:lang w:val="en-US"/>
        </w:rPr>
      </w:pPr>
      <w:r w:rsidRPr="00F00158">
        <w:rPr>
          <w:bCs/>
          <w:lang w:val="en-US"/>
        </w:rPr>
        <w:t>The Technological layer represents the infrastructure enabling AILO. While the original framework placed the Learning Management System (LMS) at the center (Santos, 2010), contemporary learning ecosystems are distributed: LMS/LXP platforms, collaboration suites, knowledge repositories, analytics services, and AI components are orchestrated as an integrated architecture</w:t>
      </w:r>
      <w:r w:rsidR="00DC32DF" w:rsidRPr="00DC46C0">
        <w:rPr>
          <w:bCs/>
          <w:lang w:val="en-US"/>
        </w:rPr>
        <w:t>.</w:t>
      </w:r>
    </w:p>
    <w:p w14:paraId="37BA02D2" w14:textId="0A2E0AE1" w:rsidR="00DC32DF" w:rsidRPr="00DC46C0" w:rsidRDefault="00DC32DF" w:rsidP="00ED29A3">
      <w:pPr>
        <w:spacing w:after="160" w:line="278" w:lineRule="auto"/>
        <w:ind w:left="0" w:right="0" w:firstLine="0"/>
        <w:rPr>
          <w:bCs/>
          <w:lang w:val="en-US"/>
        </w:rPr>
      </w:pPr>
      <w:r w:rsidRPr="00DC46C0">
        <w:rPr>
          <w:bCs/>
          <w:lang w:val="en-US"/>
        </w:rPr>
        <w:t xml:space="preserve">This </w:t>
      </w:r>
      <w:r w:rsidR="00D529A8">
        <w:rPr>
          <w:bCs/>
          <w:lang w:val="en-US"/>
        </w:rPr>
        <w:t>L</w:t>
      </w:r>
      <w:r w:rsidRPr="00DC46C0">
        <w:rPr>
          <w:bCs/>
          <w:lang w:val="en-US"/>
        </w:rPr>
        <w:t>ayer integrates e</w:t>
      </w:r>
      <w:r w:rsidR="00D529A8">
        <w:rPr>
          <w:bCs/>
          <w:lang w:val="en-US"/>
        </w:rPr>
        <w:t>-l</w:t>
      </w:r>
      <w:r w:rsidRPr="00DC46C0">
        <w:rPr>
          <w:bCs/>
          <w:lang w:val="en-US"/>
        </w:rPr>
        <w:t xml:space="preserve">earning and LXP platforms, AI systems, databases, interoperability mechanisms, security, and data protection. The robustness of this </w:t>
      </w:r>
      <w:r w:rsidR="00D529A8">
        <w:rPr>
          <w:bCs/>
          <w:lang w:val="en-US"/>
        </w:rPr>
        <w:t>L</w:t>
      </w:r>
      <w:r w:rsidRPr="00DC46C0">
        <w:rPr>
          <w:bCs/>
          <w:lang w:val="en-US"/>
        </w:rPr>
        <w:t>ayer is a necessary</w:t>
      </w:r>
      <w:r w:rsidR="009824EF">
        <w:rPr>
          <w:bCs/>
          <w:lang w:val="en-US"/>
        </w:rPr>
        <w:t xml:space="preserve">, </w:t>
      </w:r>
      <w:r w:rsidRPr="00DC46C0">
        <w:rPr>
          <w:bCs/>
          <w:lang w:val="en-US"/>
        </w:rPr>
        <w:t>but not sufficien</w:t>
      </w:r>
      <w:r w:rsidR="009824EF">
        <w:rPr>
          <w:bCs/>
          <w:lang w:val="en-US"/>
        </w:rPr>
        <w:t xml:space="preserve">t, </w:t>
      </w:r>
      <w:r w:rsidRPr="00DC46C0">
        <w:rPr>
          <w:bCs/>
          <w:lang w:val="en-US"/>
        </w:rPr>
        <w:t xml:space="preserve">condition for AI-augmented organizational </w:t>
      </w:r>
      <w:r w:rsidR="00D529A8">
        <w:rPr>
          <w:bCs/>
          <w:lang w:val="en-US"/>
        </w:rPr>
        <w:t>L</w:t>
      </w:r>
      <w:r w:rsidRPr="00DC46C0">
        <w:rPr>
          <w:bCs/>
          <w:lang w:val="en-US"/>
        </w:rPr>
        <w:t>earning and should be designed in alignment with the human, cognitive, and organizational layers.</w:t>
      </w:r>
    </w:p>
    <w:p w14:paraId="17E54A84" w14:textId="38100A63" w:rsidR="001E1282" w:rsidRPr="00DC46C0" w:rsidRDefault="00F00158" w:rsidP="00ED29A3">
      <w:pPr>
        <w:spacing w:after="160" w:line="278" w:lineRule="auto"/>
        <w:ind w:left="0" w:right="0" w:firstLine="0"/>
        <w:rPr>
          <w:bCs/>
          <w:lang w:val="en-US"/>
        </w:rPr>
      </w:pPr>
      <w:r w:rsidRPr="00F00158">
        <w:rPr>
          <w:bCs/>
          <w:lang w:val="en-US"/>
        </w:rPr>
        <w:t>This layer includes</w:t>
      </w:r>
      <w:r w:rsidR="001E1282" w:rsidRPr="00DC46C0">
        <w:rPr>
          <w:bCs/>
          <w:lang w:val="en-US"/>
        </w:rPr>
        <w:t>:</w:t>
      </w:r>
    </w:p>
    <w:p w14:paraId="52687867" w14:textId="6C000D74" w:rsidR="001E1282" w:rsidRPr="00DC46C0" w:rsidRDefault="001E1282">
      <w:pPr>
        <w:pStyle w:val="PargrafodaLista"/>
        <w:numPr>
          <w:ilvl w:val="0"/>
          <w:numId w:val="1"/>
        </w:numPr>
        <w:spacing w:after="160" w:line="278" w:lineRule="auto"/>
        <w:ind w:right="0"/>
        <w:rPr>
          <w:bCs/>
          <w:lang w:val="en-US"/>
        </w:rPr>
      </w:pPr>
      <w:r w:rsidRPr="00DC46C0">
        <w:rPr>
          <w:b/>
          <w:lang w:val="en-US"/>
        </w:rPr>
        <w:t xml:space="preserve">Platforms </w:t>
      </w:r>
      <w:r w:rsidR="00D529A8">
        <w:rPr>
          <w:bCs/>
          <w:lang w:val="en-US"/>
        </w:rPr>
        <w:t>-</w:t>
      </w:r>
      <w:r w:rsidRPr="00DC46C0">
        <w:rPr>
          <w:bCs/>
          <w:lang w:val="en-US"/>
        </w:rPr>
        <w:t xml:space="preserve"> </w:t>
      </w:r>
      <w:r w:rsidR="00F00158" w:rsidRPr="00F00158">
        <w:rPr>
          <w:bCs/>
          <w:lang w:val="en-US"/>
        </w:rPr>
        <w:t>LMS, LXP, collaboration tools, and AI services (including generative AI)</w:t>
      </w:r>
      <w:r w:rsidR="00A87F07">
        <w:rPr>
          <w:bCs/>
          <w:lang w:val="en-US"/>
        </w:rPr>
        <w:t>.</w:t>
      </w:r>
    </w:p>
    <w:p w14:paraId="0CDFE814" w14:textId="39D75DEC" w:rsidR="001E1282" w:rsidRPr="00DC46C0" w:rsidRDefault="001E1282">
      <w:pPr>
        <w:pStyle w:val="PargrafodaLista"/>
        <w:numPr>
          <w:ilvl w:val="0"/>
          <w:numId w:val="1"/>
        </w:numPr>
        <w:spacing w:after="160" w:line="278" w:lineRule="auto"/>
        <w:ind w:right="0"/>
        <w:rPr>
          <w:bCs/>
          <w:lang w:val="en-US"/>
        </w:rPr>
      </w:pPr>
      <w:r w:rsidRPr="00DC46C0">
        <w:rPr>
          <w:b/>
          <w:lang w:val="en-US"/>
        </w:rPr>
        <w:t>Data</w:t>
      </w:r>
      <w:r w:rsidR="00D529A8">
        <w:rPr>
          <w:b/>
          <w:lang w:val="en-US"/>
        </w:rPr>
        <w:t xml:space="preserve"> - </w:t>
      </w:r>
      <w:r w:rsidR="00F00158" w:rsidRPr="00F00158">
        <w:rPr>
          <w:bCs/>
          <w:lang w:val="en-US"/>
        </w:rPr>
        <w:t>collection, governance, quality, lineage, and access controls for learning and performance data</w:t>
      </w:r>
      <w:r w:rsidR="00A87F07">
        <w:rPr>
          <w:bCs/>
          <w:lang w:val="en-US"/>
        </w:rPr>
        <w:t>.</w:t>
      </w:r>
    </w:p>
    <w:p w14:paraId="04D706E2" w14:textId="31911A67" w:rsidR="001E1282" w:rsidRPr="00DC46C0" w:rsidRDefault="001E1282">
      <w:pPr>
        <w:pStyle w:val="PargrafodaLista"/>
        <w:numPr>
          <w:ilvl w:val="0"/>
          <w:numId w:val="1"/>
        </w:numPr>
        <w:spacing w:after="160" w:line="278" w:lineRule="auto"/>
        <w:ind w:right="0"/>
        <w:rPr>
          <w:bCs/>
          <w:lang w:val="en-US"/>
        </w:rPr>
      </w:pPr>
      <w:r w:rsidRPr="00DC46C0">
        <w:rPr>
          <w:b/>
          <w:lang w:val="en-US"/>
        </w:rPr>
        <w:t xml:space="preserve">Integration </w:t>
      </w:r>
      <w:r w:rsidRPr="00DC46C0">
        <w:rPr>
          <w:bCs/>
          <w:lang w:val="en-US"/>
        </w:rPr>
        <w:t>–</w:t>
      </w:r>
      <w:r w:rsidR="00F00158">
        <w:rPr>
          <w:bCs/>
          <w:lang w:val="en-US"/>
        </w:rPr>
        <w:t xml:space="preserve"> </w:t>
      </w:r>
      <w:r w:rsidR="00F00158" w:rsidRPr="00F00158">
        <w:rPr>
          <w:bCs/>
          <w:lang w:val="en-US"/>
        </w:rPr>
        <w:t>interoperability across learning, HR, and knowledge systems (KMS/LMS) via APIs and standards</w:t>
      </w:r>
      <w:r w:rsidR="00A87F07">
        <w:rPr>
          <w:bCs/>
          <w:lang w:val="en-US"/>
        </w:rPr>
        <w:t>.</w:t>
      </w:r>
    </w:p>
    <w:p w14:paraId="482FC7BF" w14:textId="2B398F5A" w:rsidR="001E1282" w:rsidRPr="00DC46C0" w:rsidRDefault="001E1282">
      <w:pPr>
        <w:pStyle w:val="PargrafodaLista"/>
        <w:numPr>
          <w:ilvl w:val="0"/>
          <w:numId w:val="1"/>
        </w:numPr>
        <w:spacing w:after="160" w:line="278" w:lineRule="auto"/>
        <w:ind w:right="0"/>
        <w:rPr>
          <w:bCs/>
          <w:lang w:val="en-US"/>
        </w:rPr>
      </w:pPr>
      <w:r w:rsidRPr="00DC46C0">
        <w:rPr>
          <w:b/>
          <w:lang w:val="en-US"/>
        </w:rPr>
        <w:t>Security</w:t>
      </w:r>
      <w:r w:rsidR="00F00158">
        <w:rPr>
          <w:b/>
          <w:lang w:val="en-US"/>
        </w:rPr>
        <w:t xml:space="preserve"> &amp; Compliance</w:t>
      </w:r>
      <w:r w:rsidR="00D529A8">
        <w:rPr>
          <w:b/>
          <w:lang w:val="en-US"/>
        </w:rPr>
        <w:t xml:space="preserve"> -</w:t>
      </w:r>
      <w:r w:rsidRPr="00DC46C0">
        <w:rPr>
          <w:bCs/>
          <w:lang w:val="en-US"/>
        </w:rPr>
        <w:t xml:space="preserve"> </w:t>
      </w:r>
      <w:r w:rsidR="00F00158" w:rsidRPr="00F00158">
        <w:rPr>
          <w:bCs/>
          <w:lang w:val="en-US"/>
        </w:rPr>
        <w:t>privacy, cybersecurity controls, and regulatory alignment</w:t>
      </w:r>
      <w:r w:rsidRPr="00DC46C0">
        <w:rPr>
          <w:bCs/>
          <w:lang w:val="en-US"/>
        </w:rPr>
        <w:t>.</w:t>
      </w:r>
    </w:p>
    <w:p w14:paraId="6C0EB457" w14:textId="0CA925D8" w:rsidR="001E1282" w:rsidRPr="00DC46C0" w:rsidRDefault="00F00158" w:rsidP="00ED29A3">
      <w:pPr>
        <w:spacing w:after="160" w:line="278" w:lineRule="auto"/>
        <w:ind w:left="0" w:right="0" w:firstLine="0"/>
        <w:rPr>
          <w:bCs/>
          <w:lang w:val="en-US"/>
        </w:rPr>
      </w:pPr>
      <w:r w:rsidRPr="00F00158">
        <w:rPr>
          <w:bCs/>
          <w:lang w:val="en-US"/>
        </w:rPr>
        <w:t>Because AI systems are sensitive to data quality and drift, this layer must support ongoing monitoring and change management. In practice, organizations increasingly require lifecycle controls that align technical operation with governance requirements (e.g., policies, documentation, risk controls) (ISO/IEC 42001:2023; NIST, 2023). Consistent with your prior framing, AILO assumes an orchestrated architecture where no single system is central by itself; rather, value emerges from integrated capabilities across the ecosystem (Mamede &amp; Santos, 2024; Santos et al., 2025)</w:t>
      </w:r>
      <w:r w:rsidR="001E1282" w:rsidRPr="00DC46C0">
        <w:rPr>
          <w:bCs/>
          <w:lang w:val="en-US"/>
        </w:rPr>
        <w:t>.</w:t>
      </w:r>
    </w:p>
    <w:p w14:paraId="63898812" w14:textId="77777777" w:rsidR="009C1856" w:rsidRDefault="009C1856" w:rsidP="00ED29A3">
      <w:pPr>
        <w:rPr>
          <w:b/>
          <w:bCs/>
          <w:lang w:val="en-US"/>
        </w:rPr>
      </w:pPr>
    </w:p>
    <w:p w14:paraId="167118AD" w14:textId="581CCA4B" w:rsidR="00C26D69" w:rsidRPr="00DC46C0" w:rsidRDefault="00C26D69" w:rsidP="00ED29A3">
      <w:pPr>
        <w:rPr>
          <w:b/>
          <w:bCs/>
          <w:lang w:val="en-US"/>
        </w:rPr>
      </w:pPr>
      <w:r w:rsidRPr="00DC46C0">
        <w:rPr>
          <w:b/>
          <w:bCs/>
          <w:lang w:val="en-US"/>
        </w:rPr>
        <w:t>4.6 Evaluation Layer</w:t>
      </w:r>
    </w:p>
    <w:p w14:paraId="0BCC5AE0" w14:textId="1EB76E3D" w:rsidR="00C26D69" w:rsidRPr="00D529A8" w:rsidRDefault="00F00158" w:rsidP="00ED29A3">
      <w:pPr>
        <w:spacing w:after="160" w:line="278" w:lineRule="auto"/>
        <w:ind w:left="0" w:right="0" w:firstLine="0"/>
        <w:rPr>
          <w:bCs/>
          <w:lang w:val="en-US"/>
        </w:rPr>
      </w:pPr>
      <w:r w:rsidRPr="00F00158">
        <w:rPr>
          <w:bCs/>
          <w:lang w:val="en-US"/>
        </w:rPr>
        <w:t>The Evaluation layer is a structuring component of AILO and reiterates a central dimension of the original e-Learning model (Santos, 2010). Here, evaluation is not a terminal control mechanism; it is a continuous, formative, and reflective process that supports organizational learning loops and ensures that AI-mediated learning remains aligned with organizational values and evidence-based improvement</w:t>
      </w:r>
      <w:r w:rsidR="00C26D69" w:rsidRPr="00D529A8">
        <w:rPr>
          <w:bCs/>
          <w:lang w:val="en-US"/>
        </w:rPr>
        <w:t>.</w:t>
      </w:r>
    </w:p>
    <w:p w14:paraId="39C6F56E" w14:textId="7E0CE157" w:rsidR="00C26D69" w:rsidRPr="00D529A8" w:rsidRDefault="00C26D69" w:rsidP="00ED29A3">
      <w:pPr>
        <w:spacing w:after="160" w:line="278" w:lineRule="auto"/>
        <w:ind w:left="0" w:right="0" w:firstLine="0"/>
        <w:rPr>
          <w:bCs/>
          <w:lang w:val="en-US"/>
        </w:rPr>
      </w:pPr>
      <w:r w:rsidRPr="00D529A8">
        <w:rPr>
          <w:bCs/>
          <w:lang w:val="en-US"/>
        </w:rPr>
        <w:t xml:space="preserve">This </w:t>
      </w:r>
      <w:r w:rsidR="00D529A8" w:rsidRPr="00D529A8">
        <w:rPr>
          <w:bCs/>
          <w:lang w:val="en-US"/>
        </w:rPr>
        <w:t>L</w:t>
      </w:r>
      <w:r w:rsidRPr="00D529A8">
        <w:rPr>
          <w:bCs/>
          <w:lang w:val="en-US"/>
        </w:rPr>
        <w:t>ayer integrates:</w:t>
      </w:r>
    </w:p>
    <w:p w14:paraId="20C23D54" w14:textId="5509BBAB" w:rsidR="00C26D69" w:rsidRPr="00DC46C0" w:rsidRDefault="00C26D69">
      <w:pPr>
        <w:pStyle w:val="PargrafodaLista"/>
        <w:numPr>
          <w:ilvl w:val="0"/>
          <w:numId w:val="3"/>
        </w:numPr>
        <w:spacing w:after="160" w:line="278" w:lineRule="auto"/>
        <w:ind w:right="0"/>
        <w:rPr>
          <w:bCs/>
          <w:lang w:val="en-US"/>
        </w:rPr>
      </w:pPr>
      <w:r w:rsidRPr="00DC46C0">
        <w:rPr>
          <w:b/>
          <w:lang w:val="en-US"/>
        </w:rPr>
        <w:t xml:space="preserve">Evidence of learning </w:t>
      </w:r>
      <w:r w:rsidR="00D529A8">
        <w:rPr>
          <w:bCs/>
          <w:lang w:val="en-US"/>
        </w:rPr>
        <w:t>-</w:t>
      </w:r>
      <w:r w:rsidRPr="00DC46C0">
        <w:rPr>
          <w:bCs/>
          <w:lang w:val="en-US"/>
        </w:rPr>
        <w:t xml:space="preserve"> digital traces, </w:t>
      </w:r>
      <w:r w:rsidR="00F00158" w:rsidRPr="00F00158">
        <w:rPr>
          <w:bCs/>
          <w:lang w:val="en-US"/>
        </w:rPr>
        <w:t>artifacts, collaboration outputs, participation in communities, and practice-based problem solving</w:t>
      </w:r>
      <w:r w:rsidR="00A87F07">
        <w:rPr>
          <w:bCs/>
          <w:lang w:val="en-US"/>
        </w:rPr>
        <w:t>.</w:t>
      </w:r>
    </w:p>
    <w:p w14:paraId="56B7741D" w14:textId="26E80779" w:rsidR="00C26D69" w:rsidRPr="00DC46C0" w:rsidRDefault="00C26D69">
      <w:pPr>
        <w:pStyle w:val="PargrafodaLista"/>
        <w:numPr>
          <w:ilvl w:val="0"/>
          <w:numId w:val="3"/>
        </w:numPr>
        <w:spacing w:after="160" w:line="278" w:lineRule="auto"/>
        <w:ind w:right="0"/>
        <w:rPr>
          <w:bCs/>
          <w:lang w:val="en-US"/>
        </w:rPr>
      </w:pPr>
      <w:r w:rsidRPr="00DC46C0">
        <w:rPr>
          <w:b/>
          <w:lang w:val="en-US"/>
        </w:rPr>
        <w:lastRenderedPageBreak/>
        <w:t xml:space="preserve">Continuous formative assessment </w:t>
      </w:r>
      <w:r w:rsidR="00D529A8">
        <w:rPr>
          <w:bCs/>
          <w:lang w:val="en-US"/>
        </w:rPr>
        <w:t>-</w:t>
      </w:r>
      <w:r w:rsidRPr="00DC46C0">
        <w:rPr>
          <w:bCs/>
          <w:lang w:val="en-US"/>
        </w:rPr>
        <w:t xml:space="preserve"> </w:t>
      </w:r>
      <w:r w:rsidR="00F00158" w:rsidRPr="00F00158">
        <w:rPr>
          <w:bCs/>
          <w:lang w:val="en-US"/>
        </w:rPr>
        <w:t>iterative feedback informed by learning analytics and human facilitation</w:t>
      </w:r>
      <w:r w:rsidR="00A87F07">
        <w:rPr>
          <w:bCs/>
          <w:lang w:val="en-US"/>
        </w:rPr>
        <w:t>.</w:t>
      </w:r>
    </w:p>
    <w:p w14:paraId="56EE6A01" w14:textId="44EFE632" w:rsidR="00C26D69" w:rsidRPr="00DC46C0" w:rsidRDefault="00C26D69">
      <w:pPr>
        <w:pStyle w:val="PargrafodaLista"/>
        <w:numPr>
          <w:ilvl w:val="0"/>
          <w:numId w:val="3"/>
        </w:numPr>
        <w:spacing w:after="160" w:line="278" w:lineRule="auto"/>
        <w:ind w:right="0"/>
        <w:rPr>
          <w:bCs/>
          <w:lang w:val="en-US"/>
        </w:rPr>
      </w:pPr>
      <w:r w:rsidRPr="00DC46C0">
        <w:rPr>
          <w:b/>
          <w:lang w:val="en-US"/>
        </w:rPr>
        <w:t xml:space="preserve">Competency assessment </w:t>
      </w:r>
      <w:r w:rsidR="00D529A8">
        <w:rPr>
          <w:bCs/>
          <w:lang w:val="en-US"/>
        </w:rPr>
        <w:t>-</w:t>
      </w:r>
      <w:r w:rsidRPr="00DC46C0">
        <w:rPr>
          <w:bCs/>
          <w:lang w:val="en-US"/>
        </w:rPr>
        <w:t xml:space="preserve"> </w:t>
      </w:r>
      <w:r w:rsidR="00F00158" w:rsidRPr="00F00158">
        <w:rPr>
          <w:bCs/>
          <w:lang w:val="en-US"/>
        </w:rPr>
        <w:t>evaluation of knowledge mobilization in real work situations.</w:t>
      </w:r>
    </w:p>
    <w:p w14:paraId="136590AB" w14:textId="11410EED" w:rsidR="00C26D69" w:rsidRPr="00DC46C0" w:rsidRDefault="00C26D69">
      <w:pPr>
        <w:pStyle w:val="PargrafodaLista"/>
        <w:numPr>
          <w:ilvl w:val="0"/>
          <w:numId w:val="3"/>
        </w:numPr>
        <w:spacing w:after="160" w:line="278" w:lineRule="auto"/>
        <w:ind w:right="0"/>
        <w:rPr>
          <w:bCs/>
          <w:lang w:val="en-US"/>
        </w:rPr>
      </w:pPr>
      <w:r w:rsidRPr="00DC46C0">
        <w:rPr>
          <w:b/>
          <w:lang w:val="en-US"/>
        </w:rPr>
        <w:t xml:space="preserve">Organizational impact </w:t>
      </w:r>
      <w:r w:rsidR="00D529A8">
        <w:rPr>
          <w:bCs/>
          <w:lang w:val="en-US"/>
        </w:rPr>
        <w:t>-</w:t>
      </w:r>
      <w:r w:rsidRPr="00DC46C0">
        <w:rPr>
          <w:bCs/>
          <w:lang w:val="en-US"/>
        </w:rPr>
        <w:t xml:space="preserve"> </w:t>
      </w:r>
      <w:r w:rsidR="00F00158" w:rsidRPr="00F00158">
        <w:rPr>
          <w:bCs/>
          <w:lang w:val="en-US"/>
        </w:rPr>
        <w:t>connections between learning, performance, innovation, and value creation (ROI)</w:t>
      </w:r>
      <w:r w:rsidR="00F00158">
        <w:rPr>
          <w:bCs/>
          <w:lang w:val="en-US"/>
        </w:rPr>
        <w:t>.</w:t>
      </w:r>
    </w:p>
    <w:p w14:paraId="2C9C21DE" w14:textId="77777777" w:rsidR="00D20221" w:rsidRDefault="00F00158" w:rsidP="00ED29A3">
      <w:pPr>
        <w:spacing w:after="160" w:line="278" w:lineRule="auto"/>
        <w:ind w:left="0" w:right="0" w:firstLine="0"/>
        <w:rPr>
          <w:bCs/>
          <w:lang w:val="en-US"/>
        </w:rPr>
      </w:pPr>
      <w:r w:rsidRPr="00F00158">
        <w:rPr>
          <w:bCs/>
          <w:lang w:val="en-US"/>
        </w:rPr>
        <w:t>AI enables multi-source and longitudinal evaluation by integrating data from learning platforms, work systems, and organizational indicators, helping identify patterns and trajectories in capability development (</w:t>
      </w:r>
      <w:proofErr w:type="spellStart"/>
      <w:r w:rsidRPr="00F00158">
        <w:rPr>
          <w:bCs/>
          <w:lang w:val="en-US"/>
        </w:rPr>
        <w:t>Gašević</w:t>
      </w:r>
      <w:proofErr w:type="spellEnd"/>
      <w:r w:rsidRPr="00F00158">
        <w:rPr>
          <w:bCs/>
          <w:lang w:val="en-US"/>
        </w:rPr>
        <w:t xml:space="preserve"> et al., 2023). </w:t>
      </w:r>
    </w:p>
    <w:p w14:paraId="4D8A0099" w14:textId="578E0A33" w:rsidR="00C26D69" w:rsidRDefault="00F00158" w:rsidP="00ED29A3">
      <w:pPr>
        <w:spacing w:after="160" w:line="278" w:lineRule="auto"/>
        <w:ind w:left="0" w:right="0" w:firstLine="0"/>
        <w:rPr>
          <w:bCs/>
          <w:lang w:val="en-US"/>
        </w:rPr>
      </w:pPr>
      <w:r w:rsidRPr="00F00158">
        <w:rPr>
          <w:bCs/>
          <w:lang w:val="en-US"/>
        </w:rPr>
        <w:t>At the same time, automated evaluation introduces risks of reductionism, metric fixation, and opaque decision-making. Therefore, AILO requires human interpretation, algorithmic transparency, and an ethical governance framework</w:t>
      </w:r>
      <w:r w:rsidR="00D20221">
        <w:rPr>
          <w:bCs/>
          <w:lang w:val="en-US"/>
        </w:rPr>
        <w:t xml:space="preserve">, </w:t>
      </w:r>
      <w:r w:rsidRPr="00F00158">
        <w:rPr>
          <w:bCs/>
          <w:lang w:val="en-US"/>
        </w:rPr>
        <w:t>so evaluation closes the learning loop responsibly: learn → apply → transform → relearn (Argyris &amp; Schön, 1996; Santos et al., 2025; NIST, 2023).</w:t>
      </w:r>
    </w:p>
    <w:p w14:paraId="59F51D7C" w14:textId="77777777" w:rsidR="009A010B" w:rsidRPr="00D20221" w:rsidRDefault="009A010B" w:rsidP="00ED29A3">
      <w:pPr>
        <w:spacing w:after="160" w:line="278" w:lineRule="auto"/>
        <w:ind w:left="0" w:right="0" w:firstLine="0"/>
        <w:rPr>
          <w:bCs/>
          <w:sz w:val="10"/>
          <w:szCs w:val="8"/>
          <w:lang w:val="en-US"/>
        </w:rPr>
      </w:pPr>
    </w:p>
    <w:p w14:paraId="0E0A5D6F" w14:textId="3078748A" w:rsidR="00ED5808" w:rsidRPr="0007449C" w:rsidRDefault="00155420" w:rsidP="00ED29A3">
      <w:pPr>
        <w:pStyle w:val="Ttulo1"/>
        <w:jc w:val="both"/>
        <w:rPr>
          <w:sz w:val="24"/>
        </w:rPr>
      </w:pPr>
      <w:r>
        <w:rPr>
          <w:sz w:val="24"/>
        </w:rPr>
        <w:t>5. Discussion</w:t>
      </w:r>
      <w:r w:rsidR="000847C8">
        <w:rPr>
          <w:sz w:val="24"/>
        </w:rPr>
        <w:t xml:space="preserve"> and Application Scenario</w:t>
      </w:r>
    </w:p>
    <w:p w14:paraId="3F2414D8" w14:textId="7F2E2284" w:rsidR="000D70AA" w:rsidRDefault="000D70AA" w:rsidP="00ED29A3">
      <w:pPr>
        <w:spacing w:after="160" w:line="276" w:lineRule="auto"/>
        <w:ind w:left="0" w:right="0" w:firstLine="0"/>
        <w:rPr>
          <w:bCs/>
          <w:lang w:val="en-US"/>
        </w:rPr>
      </w:pPr>
      <w:r w:rsidRPr="000D70AA">
        <w:rPr>
          <w:bCs/>
          <w:lang w:val="en-US"/>
        </w:rPr>
        <w:t>This section discusses the implications of Artificial Intelligence in a Learning Organization (AILO) framework as a conceptual contribution rather than as an empirically validated model. AILO is proposed as an integrative lens to explain how AI reconfigures the mediations of organizational learning</w:t>
      </w:r>
      <w:r w:rsidR="00D20221">
        <w:rPr>
          <w:bCs/>
          <w:lang w:val="en-US"/>
        </w:rPr>
        <w:t xml:space="preserve">, </w:t>
      </w:r>
      <w:r w:rsidRPr="000D70AA">
        <w:rPr>
          <w:bCs/>
          <w:lang w:val="en-US"/>
        </w:rPr>
        <w:t>what is learned, how learning is guided, how knowledge becomes visible and reusable, and how learning outcomes are legitimized through evaluation and governance.</w:t>
      </w:r>
    </w:p>
    <w:p w14:paraId="50D50286" w14:textId="2E751531" w:rsidR="001B6CA0" w:rsidRPr="002E1CC5" w:rsidRDefault="002E1CC5" w:rsidP="00ED29A3">
      <w:pPr>
        <w:spacing w:after="160" w:line="278" w:lineRule="auto"/>
        <w:ind w:left="0" w:right="0" w:firstLine="0"/>
        <w:rPr>
          <w:b/>
          <w:bCs/>
          <w:lang w:val="en-US"/>
        </w:rPr>
      </w:pPr>
      <w:r>
        <w:rPr>
          <w:b/>
          <w:bCs/>
          <w:lang w:val="en-US"/>
        </w:rPr>
        <w:t xml:space="preserve">5.1 </w:t>
      </w:r>
      <w:r w:rsidR="001B6CA0" w:rsidRPr="002E1CC5">
        <w:rPr>
          <w:b/>
          <w:bCs/>
          <w:lang w:val="en-US"/>
        </w:rPr>
        <w:t>Theoretical contribution and positioning</w:t>
      </w:r>
    </w:p>
    <w:p w14:paraId="21A74D9A" w14:textId="12223459" w:rsidR="001B6CA0" w:rsidRPr="001B6CA0" w:rsidRDefault="001B6CA0" w:rsidP="00ED29A3">
      <w:pPr>
        <w:spacing w:after="160" w:line="276" w:lineRule="auto"/>
        <w:ind w:left="0" w:right="0" w:firstLine="0"/>
        <w:rPr>
          <w:bCs/>
          <w:lang w:val="en-US"/>
        </w:rPr>
      </w:pPr>
      <w:r w:rsidRPr="001B6CA0">
        <w:rPr>
          <w:bCs/>
          <w:lang w:val="en-US"/>
        </w:rPr>
        <w:t>AILO contributes to Learning Organization (LO) and organizational learning (OL) research by extending classic learning-loop and knowledge institutionalization views to contexts in which AI becomes an active mediator of cognition and learning practices. Compared with foundational LO/OL perspectives</w:t>
      </w:r>
      <w:r w:rsidR="00D20221">
        <w:rPr>
          <w:bCs/>
          <w:lang w:val="en-US"/>
        </w:rPr>
        <w:t xml:space="preserve">, </w:t>
      </w:r>
      <w:r w:rsidRPr="001B6CA0">
        <w:rPr>
          <w:bCs/>
          <w:lang w:val="en-US"/>
        </w:rPr>
        <w:t>where learning emerges through reflection, shared mental models, and the institutionalization of knowledge into routines (Senge, 1990; Argyris &amp; Schön, 1996; Crossan et al., 1999)</w:t>
      </w:r>
      <w:r w:rsidR="00D20221">
        <w:rPr>
          <w:bCs/>
          <w:lang w:val="en-US"/>
        </w:rPr>
        <w:t xml:space="preserve">, </w:t>
      </w:r>
      <w:r w:rsidRPr="001B6CA0">
        <w:rPr>
          <w:bCs/>
          <w:lang w:val="en-US"/>
        </w:rPr>
        <w:t>AILO makes explicit that AI can intervene in how sensemaking occurs (e.g., what information is surfaced, how explanations are generated, and how attention is allocated). This intervention can strengthen LO dynamics through augmentation (e.g., faster discovery of patterns, more accessible organizational memory)</w:t>
      </w:r>
      <w:r w:rsidR="00D20221">
        <w:rPr>
          <w:bCs/>
          <w:lang w:val="en-US"/>
        </w:rPr>
        <w:t>. Still,</w:t>
      </w:r>
      <w:r w:rsidRPr="001B6CA0">
        <w:rPr>
          <w:bCs/>
          <w:lang w:val="en-US"/>
        </w:rPr>
        <w:t xml:space="preserve"> it can also weaken them when learning is reduced to automated sensemaking or metric-driven compliance.</w:t>
      </w:r>
    </w:p>
    <w:p w14:paraId="5155672F" w14:textId="77777777" w:rsidR="00D20221" w:rsidRDefault="001B6CA0" w:rsidP="00ED29A3">
      <w:pPr>
        <w:spacing w:after="160" w:line="276" w:lineRule="auto"/>
        <w:ind w:left="0" w:right="0" w:firstLine="0"/>
        <w:rPr>
          <w:bCs/>
          <w:lang w:val="en-US"/>
        </w:rPr>
      </w:pPr>
      <w:r w:rsidRPr="001B6CA0">
        <w:rPr>
          <w:bCs/>
          <w:lang w:val="en-US"/>
        </w:rPr>
        <w:t>In addition, AILO complements socio-technical and “augmentation vs. automation” accounts of AI in organizations by specifying where AI exerts influence in learning ecosystems. Rather than treating AI as a monolithic technological capability, AILO separates (</w:t>
      </w:r>
      <w:proofErr w:type="spellStart"/>
      <w:r w:rsidRPr="001B6CA0">
        <w:rPr>
          <w:bCs/>
          <w:lang w:val="en-US"/>
        </w:rPr>
        <w:t>i</w:t>
      </w:r>
      <w:proofErr w:type="spellEnd"/>
      <w:r w:rsidRPr="001B6CA0">
        <w:rPr>
          <w:bCs/>
          <w:lang w:val="en-US"/>
        </w:rPr>
        <w:t xml:space="preserve">) the Cognitive Layer (AI mediation functions such as generation, synthesis, recommendation, prediction) from (ii) the Technological Layer (infrastructure, interoperability, and data ecosystem), while anchoring both in the Human, Learning, Organizational, and Evaluation layers. </w:t>
      </w:r>
    </w:p>
    <w:p w14:paraId="42C7D565" w14:textId="20A76834" w:rsidR="001B6CA0" w:rsidRPr="000D70AA" w:rsidRDefault="001B6CA0" w:rsidP="00ED29A3">
      <w:pPr>
        <w:spacing w:after="160" w:line="276" w:lineRule="auto"/>
        <w:ind w:left="0" w:right="0" w:firstLine="0"/>
        <w:rPr>
          <w:bCs/>
          <w:lang w:val="en-US"/>
        </w:rPr>
      </w:pPr>
      <w:r w:rsidRPr="001B6CA0">
        <w:rPr>
          <w:bCs/>
          <w:lang w:val="en-US"/>
        </w:rPr>
        <w:t>This layered logic clarifies why similar AI tools can lead to different learning outcomes across organizations: what matters is the configuration of mediation, governance, and evaluation, not AI capability alone.</w:t>
      </w:r>
    </w:p>
    <w:p w14:paraId="50C5CD33" w14:textId="1F39CF90" w:rsidR="000D70AA" w:rsidRPr="000D70AA" w:rsidRDefault="000D70AA" w:rsidP="00ED29A3">
      <w:pPr>
        <w:spacing w:after="160" w:line="276" w:lineRule="auto"/>
        <w:ind w:left="0" w:right="0" w:firstLine="0"/>
        <w:rPr>
          <w:bCs/>
          <w:lang w:val="en-US"/>
        </w:rPr>
      </w:pPr>
      <w:r w:rsidRPr="000D70AA">
        <w:rPr>
          <w:bCs/>
          <w:lang w:val="en-US"/>
        </w:rPr>
        <w:t xml:space="preserve">AILO’s main theoretical contribution is its continuity with Learning Organization (LO) and organizational learning (OL) theory while explicitly accommodating AI as a new class of </w:t>
      </w:r>
      <w:r w:rsidRPr="000D70AA">
        <w:rPr>
          <w:bCs/>
          <w:lang w:val="en-US"/>
        </w:rPr>
        <w:lastRenderedPageBreak/>
        <w:t>sociotechnical and cognitive mediator. In contrast to technocentric accounts that treat AI primarily as an autonomous “disruptor,” AILO preserves core LO principles</w:t>
      </w:r>
      <w:r w:rsidR="00D20221">
        <w:rPr>
          <w:bCs/>
          <w:lang w:val="en-US"/>
        </w:rPr>
        <w:t xml:space="preserve">, </w:t>
      </w:r>
      <w:r w:rsidRPr="000D70AA">
        <w:rPr>
          <w:bCs/>
          <w:lang w:val="en-US"/>
        </w:rPr>
        <w:t>human agency, collective learning, reflective practice, and learning-loop dynamics (Senge, 1990; Argyris &amp; Schön, 1996)</w:t>
      </w:r>
      <w:r w:rsidR="00D20221">
        <w:rPr>
          <w:bCs/>
          <w:lang w:val="en-US"/>
        </w:rPr>
        <w:t xml:space="preserve">, </w:t>
      </w:r>
      <w:r w:rsidRPr="000D70AA">
        <w:rPr>
          <w:bCs/>
          <w:lang w:val="en-US"/>
        </w:rPr>
        <w:t>and reframes AI as influencing the mediating architecture through which those principles are enacted. This positioning helps address a persistent fragmentation in the literature, where research on AI in learning and education often remains disconnected from OL/LO constructs and multilevel learning dynamics.</w:t>
      </w:r>
    </w:p>
    <w:p w14:paraId="666E3A36" w14:textId="0E96FF08" w:rsidR="000D70AA" w:rsidRDefault="000D70AA" w:rsidP="00ED29A3">
      <w:pPr>
        <w:spacing w:after="160" w:line="276" w:lineRule="auto"/>
        <w:ind w:left="0" w:right="0" w:firstLine="0"/>
        <w:rPr>
          <w:bCs/>
          <w:lang w:val="en-US"/>
        </w:rPr>
      </w:pPr>
      <w:r w:rsidRPr="000D70AA">
        <w:rPr>
          <w:bCs/>
          <w:lang w:val="en-US"/>
        </w:rPr>
        <w:t>A second contribution is AILO’s explicit separation of the Technological Layer (infrastructure, interoperability, data ecosystems) from the Cognitive (AI) Layer (generation, synthesis, recommendation, prediction). This distinction matters theoretically and practically: AI’s impact is not reducible to “</w:t>
      </w:r>
      <w:r w:rsidRPr="00D20221">
        <w:rPr>
          <w:bCs/>
          <w:i/>
          <w:iCs/>
          <w:lang w:val="en-US"/>
        </w:rPr>
        <w:t>better digital learning platforms</w:t>
      </w:r>
      <w:r w:rsidRPr="000D70AA">
        <w:rPr>
          <w:bCs/>
          <w:lang w:val="en-US"/>
        </w:rPr>
        <w:t>” because generative and predictive systems can shape sensemaking, knowledge validation, and attention allocation</w:t>
      </w:r>
      <w:r w:rsidR="00D20221">
        <w:rPr>
          <w:bCs/>
          <w:lang w:val="en-US"/>
        </w:rPr>
        <w:t xml:space="preserve">, </w:t>
      </w:r>
      <w:r w:rsidRPr="000D70AA">
        <w:rPr>
          <w:bCs/>
          <w:lang w:val="en-US"/>
        </w:rPr>
        <w:t>thereby affecting the organization’s learning loops. Recent work on generative AI and organizational learning similarly emphasizes multilevel effects and the need to connect GenAI-enabled mechanisms to OL processes rather than treating them as stand-alone tools (e.g., a 4I-informed multilevel framing) (Crossan et al., 1999).</w:t>
      </w:r>
    </w:p>
    <w:p w14:paraId="7CDE67F7" w14:textId="6CAE2053" w:rsidR="00D20221" w:rsidRDefault="000D70AA" w:rsidP="00ED29A3">
      <w:pPr>
        <w:spacing w:after="160" w:line="276" w:lineRule="auto"/>
        <w:ind w:left="0" w:right="0" w:firstLine="0"/>
        <w:rPr>
          <w:bCs/>
          <w:lang w:val="en-US"/>
        </w:rPr>
      </w:pPr>
      <w:r w:rsidRPr="000D70AA">
        <w:rPr>
          <w:bCs/>
          <w:lang w:val="en-US"/>
        </w:rPr>
        <w:t>Third, AILO highlights personalization as a conditional benefit rather than an unqualified advantage. While AI-driven personalization and in-the-moment support can accelerate learning and improve task performance</w:t>
      </w:r>
      <w:r w:rsidR="00D20221">
        <w:rPr>
          <w:bCs/>
          <w:lang w:val="en-US"/>
        </w:rPr>
        <w:t xml:space="preserve">, </w:t>
      </w:r>
      <w:r w:rsidRPr="000D70AA">
        <w:rPr>
          <w:bCs/>
          <w:lang w:val="en-US"/>
        </w:rPr>
        <w:t>especially for less experienced workers</w:t>
      </w:r>
      <w:r w:rsidR="00D20221">
        <w:rPr>
          <w:bCs/>
          <w:lang w:val="en-US"/>
        </w:rPr>
        <w:t xml:space="preserve">, </w:t>
      </w:r>
      <w:r w:rsidRPr="000D70AA">
        <w:rPr>
          <w:bCs/>
          <w:lang w:val="en-US"/>
        </w:rPr>
        <w:t xml:space="preserve">the </w:t>
      </w:r>
      <w:proofErr w:type="gramStart"/>
      <w:r w:rsidRPr="000D70AA">
        <w:rPr>
          <w:bCs/>
          <w:lang w:val="en-US"/>
        </w:rPr>
        <w:t>organizational learning implications</w:t>
      </w:r>
      <w:proofErr w:type="gramEnd"/>
      <w:r w:rsidRPr="000D70AA">
        <w:rPr>
          <w:bCs/>
          <w:lang w:val="en-US"/>
        </w:rPr>
        <w:t xml:space="preserve"> depend on whether personalization strengthens or weakens collective learning, shared mental models, and knowledge institutionalization. Evidence from workplace deployments of generative AI suggests productivity and learning gains are heterogeneous and shaped by work design, oversight, and integration into routines. </w:t>
      </w:r>
    </w:p>
    <w:p w14:paraId="2258E01B" w14:textId="5FA29FEE" w:rsidR="000D70AA" w:rsidRPr="000D70AA" w:rsidRDefault="000D70AA" w:rsidP="00ED29A3">
      <w:pPr>
        <w:spacing w:after="160" w:line="276" w:lineRule="auto"/>
        <w:ind w:left="0" w:right="0" w:firstLine="0"/>
        <w:rPr>
          <w:bCs/>
          <w:lang w:val="en-US"/>
        </w:rPr>
      </w:pPr>
      <w:r w:rsidRPr="000D70AA">
        <w:rPr>
          <w:bCs/>
          <w:lang w:val="en-US"/>
        </w:rPr>
        <w:t>Therefore, AILO frames personalization within learning ecosystems that explicitly connect individual trajectories to collective sensemaking and organizational capability renewal.</w:t>
      </w:r>
    </w:p>
    <w:p w14:paraId="481CBD45" w14:textId="55905983" w:rsidR="00D20221" w:rsidRDefault="000D70AA" w:rsidP="00ED29A3">
      <w:pPr>
        <w:spacing w:after="160" w:line="276" w:lineRule="auto"/>
        <w:ind w:left="0" w:right="0" w:firstLine="0"/>
        <w:rPr>
          <w:bCs/>
          <w:lang w:val="en-US"/>
        </w:rPr>
      </w:pPr>
      <w:r w:rsidRPr="000D70AA">
        <w:rPr>
          <w:bCs/>
          <w:lang w:val="en-US"/>
        </w:rPr>
        <w:t>Fourth, AILO re-centers the Evaluation Layer as a governance mechanism rather than a terminal measurement function. This responds to a recurring gap in learning</w:t>
      </w:r>
      <w:r w:rsidR="00D20221">
        <w:rPr>
          <w:bCs/>
          <w:lang w:val="en-US"/>
        </w:rPr>
        <w:t xml:space="preserve"> </w:t>
      </w:r>
      <w:r w:rsidRPr="000D70AA">
        <w:rPr>
          <w:bCs/>
          <w:lang w:val="en-US"/>
        </w:rPr>
        <w:t>analytics and AI-for-learning practice: evaluation is often reduced to dashboards and efficiency metrics, which can unintentionally encourage compliance-oriented learning rather than reflective, double-loop learning. AILO instead treats evaluation as continuous, formative, and contestable</w:t>
      </w:r>
      <w:r w:rsidR="00D20221">
        <w:rPr>
          <w:bCs/>
          <w:lang w:val="en-US"/>
        </w:rPr>
        <w:t xml:space="preserve">, </w:t>
      </w:r>
      <w:r w:rsidRPr="000D70AA">
        <w:rPr>
          <w:bCs/>
          <w:lang w:val="en-US"/>
        </w:rPr>
        <w:t xml:space="preserve">supporting accountability, traceability, and learning-loop closure. </w:t>
      </w:r>
    </w:p>
    <w:p w14:paraId="6F5C28C8" w14:textId="7352BCAA" w:rsidR="009C1856" w:rsidRDefault="000D70AA" w:rsidP="00ED29A3">
      <w:pPr>
        <w:spacing w:after="160" w:line="276" w:lineRule="auto"/>
        <w:ind w:left="0" w:right="0" w:firstLine="0"/>
        <w:rPr>
          <w:bCs/>
          <w:lang w:val="en-US"/>
        </w:rPr>
      </w:pPr>
      <w:r w:rsidRPr="000D70AA">
        <w:rPr>
          <w:bCs/>
          <w:lang w:val="en-US"/>
        </w:rPr>
        <w:t>Updated discussions in responsible learning analytics stress precisely these issues (trust, transparency, consent/legitimacy, proportionality of data use, and governance of analytics interventions)</w:t>
      </w:r>
      <w:r w:rsidR="00D20221">
        <w:rPr>
          <w:bCs/>
          <w:lang w:val="en-US"/>
        </w:rPr>
        <w:t>.</w:t>
      </w:r>
      <w:r w:rsidRPr="000D70AA">
        <w:rPr>
          <w:bCs/>
          <w:lang w:val="en-US"/>
        </w:rPr>
        <w:t xml:space="preserve"> </w:t>
      </w:r>
      <w:r w:rsidR="009C1856" w:rsidRPr="009C1856">
        <w:rPr>
          <w:lang w:val="en-US"/>
        </w:rPr>
        <w:t>The outcomes of this study are conceptual in nature, consisting of an integrative analytical framework rather than empirical findings.</w:t>
      </w:r>
      <w:r w:rsidR="009C1856">
        <w:rPr>
          <w:lang w:val="en-US"/>
        </w:rPr>
        <w:t xml:space="preserve"> </w:t>
      </w:r>
      <w:r w:rsidR="009C1856" w:rsidRPr="009C1856">
        <w:rPr>
          <w:bCs/>
          <w:lang w:val="en-US"/>
        </w:rPr>
        <w:t>This discussion focuses on the theoretical contributions and analytical implications of the AILO framework, rather than on empirical validation</w:t>
      </w:r>
      <w:r w:rsidR="000633D0">
        <w:rPr>
          <w:bCs/>
          <w:lang w:val="en-US"/>
        </w:rPr>
        <w:t xml:space="preserve"> (</w:t>
      </w:r>
      <w:r w:rsidR="000633D0" w:rsidRPr="000D70AA">
        <w:rPr>
          <w:lang w:val="en-US"/>
        </w:rPr>
        <w:t xml:space="preserve">Table </w:t>
      </w:r>
      <w:r>
        <w:rPr>
          <w:lang w:val="en-US"/>
        </w:rPr>
        <w:t>3</w:t>
      </w:r>
      <w:r w:rsidR="000633D0">
        <w:rPr>
          <w:bCs/>
          <w:lang w:val="en-US"/>
        </w:rPr>
        <w:t>)</w:t>
      </w:r>
      <w:r w:rsidR="009C1856">
        <w:rPr>
          <w:bCs/>
          <w:lang w:val="en-US"/>
        </w:rPr>
        <w:t>.</w:t>
      </w:r>
    </w:p>
    <w:p w14:paraId="659D62EB" w14:textId="63E7BFAD" w:rsidR="0058253F" w:rsidRDefault="0058253F" w:rsidP="00ED29A3">
      <w:pPr>
        <w:spacing w:after="160" w:line="276" w:lineRule="auto"/>
        <w:ind w:left="0" w:right="0" w:firstLine="0"/>
        <w:rPr>
          <w:bCs/>
          <w:lang w:val="en-US"/>
        </w:rPr>
      </w:pPr>
      <w:r w:rsidRPr="0058253F">
        <w:rPr>
          <w:bCs/>
          <w:lang w:val="en-US"/>
        </w:rPr>
        <w:t>To consolidate the discussion, Table 3 summarizes the AILO layers and clarifies (</w:t>
      </w:r>
      <w:proofErr w:type="spellStart"/>
      <w:r w:rsidRPr="0058253F">
        <w:rPr>
          <w:bCs/>
          <w:lang w:val="en-US"/>
        </w:rPr>
        <w:t>i</w:t>
      </w:r>
      <w:proofErr w:type="spellEnd"/>
      <w:r w:rsidRPr="0058253F">
        <w:rPr>
          <w:bCs/>
          <w:lang w:val="en-US"/>
        </w:rPr>
        <w:t>) typical technical components and (ii) the functional role of AI in each layer. This table is intended as a conceptual guide for research operationalization and managerial diagnosis, not as an implementation checklist.</w:t>
      </w:r>
    </w:p>
    <w:p w14:paraId="14A6A944" w14:textId="77777777" w:rsidR="00ED29A3" w:rsidRDefault="00ED29A3" w:rsidP="00ED29A3">
      <w:pPr>
        <w:spacing w:after="160" w:line="276" w:lineRule="auto"/>
        <w:ind w:left="0" w:right="0" w:firstLine="0"/>
        <w:rPr>
          <w:bCs/>
          <w:lang w:val="en-US"/>
        </w:rPr>
      </w:pPr>
    </w:p>
    <w:p w14:paraId="332F409D" w14:textId="77777777" w:rsidR="00ED29A3" w:rsidRDefault="00ED29A3" w:rsidP="00ED29A3">
      <w:pPr>
        <w:spacing w:after="160" w:line="276" w:lineRule="auto"/>
        <w:ind w:left="0" w:right="0" w:firstLine="0"/>
        <w:rPr>
          <w:bCs/>
          <w:lang w:val="en-US"/>
        </w:rPr>
      </w:pPr>
    </w:p>
    <w:p w14:paraId="62930156" w14:textId="2DE0CCA7" w:rsidR="00E553AA" w:rsidRPr="00ED29A3" w:rsidRDefault="00E553AA" w:rsidP="00ED29A3">
      <w:pPr>
        <w:spacing w:after="160" w:line="278" w:lineRule="auto"/>
        <w:ind w:left="0" w:right="0" w:firstLine="0"/>
        <w:rPr>
          <w:bCs/>
          <w:i/>
          <w:sz w:val="20"/>
          <w:szCs w:val="18"/>
          <w:lang w:val="en-US"/>
        </w:rPr>
      </w:pPr>
      <w:r w:rsidRPr="00ED29A3">
        <w:rPr>
          <w:i/>
          <w:sz w:val="20"/>
          <w:szCs w:val="18"/>
          <w:lang w:val="en-US"/>
        </w:rPr>
        <w:lastRenderedPageBreak/>
        <w:t xml:space="preserve">Table </w:t>
      </w:r>
      <w:r w:rsidR="00F26328" w:rsidRPr="00ED29A3">
        <w:rPr>
          <w:i/>
          <w:sz w:val="20"/>
          <w:szCs w:val="18"/>
          <w:lang w:val="en-US"/>
        </w:rPr>
        <w:t>3.</w:t>
      </w:r>
      <w:r w:rsidRPr="00ED29A3">
        <w:rPr>
          <w:bCs/>
          <w:i/>
          <w:sz w:val="20"/>
          <w:szCs w:val="18"/>
          <w:lang w:val="en-US"/>
        </w:rPr>
        <w:t xml:space="preserve"> AILO Layers, </w:t>
      </w:r>
      <w:r w:rsidR="00F614FD" w:rsidRPr="00ED29A3">
        <w:rPr>
          <w:bCs/>
          <w:i/>
          <w:sz w:val="20"/>
          <w:szCs w:val="18"/>
          <w:lang w:val="en-US"/>
        </w:rPr>
        <w:t>Technical Components</w:t>
      </w:r>
      <w:r w:rsidRPr="00ED29A3">
        <w:rPr>
          <w:bCs/>
          <w:i/>
          <w:sz w:val="20"/>
          <w:szCs w:val="18"/>
          <w:lang w:val="en-US"/>
        </w:rPr>
        <w:t xml:space="preserve"> &amp; Role of AI</w:t>
      </w:r>
    </w:p>
    <w:tbl>
      <w:tblPr>
        <w:tblW w:w="8080" w:type="dxa"/>
        <w:tblInd w:w="142" w:type="dxa"/>
        <w:tblCellMar>
          <w:left w:w="70" w:type="dxa"/>
          <w:right w:w="70" w:type="dxa"/>
        </w:tblCellMar>
        <w:tblLook w:val="04A0" w:firstRow="1" w:lastRow="0" w:firstColumn="1" w:lastColumn="0" w:noHBand="0" w:noVBand="1"/>
      </w:tblPr>
      <w:tblGrid>
        <w:gridCol w:w="1418"/>
        <w:gridCol w:w="2268"/>
        <w:gridCol w:w="4394"/>
      </w:tblGrid>
      <w:tr w:rsidR="00F614FD" w:rsidRPr="00F041A6" w14:paraId="11B24556" w14:textId="77777777" w:rsidTr="00ED29A3">
        <w:trPr>
          <w:trHeight w:val="480"/>
        </w:trPr>
        <w:tc>
          <w:tcPr>
            <w:tcW w:w="1418" w:type="dxa"/>
            <w:tcBorders>
              <w:top w:val="nil"/>
              <w:left w:val="nil"/>
              <w:bottom w:val="nil"/>
              <w:right w:val="nil"/>
            </w:tcBorders>
            <w:noWrap/>
            <w:vAlign w:val="bottom"/>
            <w:hideMark/>
          </w:tcPr>
          <w:p w14:paraId="7B1DC389" w14:textId="77777777" w:rsidR="00F614FD" w:rsidRPr="00ED29A3" w:rsidRDefault="00F614FD" w:rsidP="00ED29A3">
            <w:pPr>
              <w:spacing w:after="0"/>
              <w:ind w:left="0" w:right="0" w:firstLine="0"/>
              <w:rPr>
                <w:rFonts w:ascii="Times New Roman" w:eastAsia="Times New Roman" w:hAnsi="Times New Roman"/>
                <w:i/>
                <w:iCs/>
                <w:color w:val="auto"/>
                <w:kern w:val="0"/>
                <w:sz w:val="18"/>
                <w:szCs w:val="18"/>
                <w:lang w:val="en-US"/>
                <w14:ligatures w14:val="none"/>
              </w:rPr>
            </w:pPr>
          </w:p>
        </w:tc>
        <w:tc>
          <w:tcPr>
            <w:tcW w:w="2268"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FE34FD6" w14:textId="77777777" w:rsidR="00F614FD" w:rsidRPr="00ED29A3" w:rsidRDefault="00F614FD" w:rsidP="00ED29A3">
            <w:pPr>
              <w:spacing w:after="0"/>
              <w:ind w:left="0" w:right="0" w:firstLine="0"/>
              <w:rPr>
                <w:rFonts w:eastAsia="Times New Roman" w:cs="Calibri"/>
                <w:b/>
                <w:bCs/>
                <w:i/>
                <w:iCs/>
                <w:color w:val="303030"/>
                <w:kern w:val="0"/>
                <w:sz w:val="18"/>
                <w:szCs w:val="18"/>
                <w:lang w:val="pt-PT"/>
                <w14:ligatures w14:val="none"/>
              </w:rPr>
            </w:pPr>
            <w:proofErr w:type="spellStart"/>
            <w:r w:rsidRPr="00ED29A3">
              <w:rPr>
                <w:rFonts w:eastAsia="Times New Roman" w:cs="Calibri"/>
                <w:b/>
                <w:bCs/>
                <w:i/>
                <w:iCs/>
                <w:color w:val="303030"/>
                <w:kern w:val="0"/>
                <w:sz w:val="18"/>
                <w:szCs w:val="18"/>
                <w:lang w:val="pt-PT"/>
                <w14:ligatures w14:val="none"/>
              </w:rPr>
              <w:t>Technical</w:t>
            </w:r>
            <w:proofErr w:type="spellEnd"/>
            <w:r w:rsidRPr="00ED29A3">
              <w:rPr>
                <w:rFonts w:eastAsia="Times New Roman" w:cs="Calibri"/>
                <w:b/>
                <w:bCs/>
                <w:i/>
                <w:iCs/>
                <w:color w:val="303030"/>
                <w:kern w:val="0"/>
                <w:sz w:val="18"/>
                <w:szCs w:val="18"/>
                <w:lang w:val="pt-PT"/>
                <w14:ligatures w14:val="none"/>
              </w:rPr>
              <w:t xml:space="preserve"> </w:t>
            </w:r>
            <w:proofErr w:type="spellStart"/>
            <w:r w:rsidRPr="00ED29A3">
              <w:rPr>
                <w:rFonts w:eastAsia="Times New Roman" w:cs="Calibri"/>
                <w:b/>
                <w:bCs/>
                <w:i/>
                <w:iCs/>
                <w:color w:val="303030"/>
                <w:kern w:val="0"/>
                <w:sz w:val="18"/>
                <w:szCs w:val="18"/>
                <w:lang w:val="pt-PT"/>
                <w14:ligatures w14:val="none"/>
              </w:rPr>
              <w:t>Components</w:t>
            </w:r>
            <w:proofErr w:type="spellEnd"/>
          </w:p>
        </w:tc>
        <w:tc>
          <w:tcPr>
            <w:tcW w:w="4394" w:type="dxa"/>
            <w:tcBorders>
              <w:top w:val="single" w:sz="4" w:space="0" w:color="auto"/>
              <w:left w:val="nil"/>
              <w:bottom w:val="single" w:sz="4" w:space="0" w:color="auto"/>
              <w:right w:val="single" w:sz="4" w:space="0" w:color="auto"/>
            </w:tcBorders>
            <w:shd w:val="clear" w:color="000000" w:fill="DAE9F8"/>
            <w:vAlign w:val="center"/>
            <w:hideMark/>
          </w:tcPr>
          <w:p w14:paraId="0E7AA255" w14:textId="77777777" w:rsidR="00F614FD" w:rsidRPr="00ED29A3" w:rsidRDefault="00F614FD" w:rsidP="00ED29A3">
            <w:pPr>
              <w:spacing w:after="0"/>
              <w:ind w:left="0" w:right="0" w:firstLine="0"/>
              <w:rPr>
                <w:rFonts w:eastAsia="Times New Roman" w:cs="Calibri"/>
                <w:b/>
                <w:bCs/>
                <w:i/>
                <w:iCs/>
                <w:color w:val="303030"/>
                <w:kern w:val="0"/>
                <w:sz w:val="18"/>
                <w:szCs w:val="18"/>
                <w:lang w:val="pt-PT"/>
                <w14:ligatures w14:val="none"/>
              </w:rPr>
            </w:pPr>
            <w:proofErr w:type="spellStart"/>
            <w:r w:rsidRPr="00ED29A3">
              <w:rPr>
                <w:rFonts w:eastAsia="Times New Roman" w:cs="Calibri"/>
                <w:b/>
                <w:bCs/>
                <w:i/>
                <w:iCs/>
                <w:color w:val="303030"/>
                <w:kern w:val="0"/>
                <w:sz w:val="18"/>
                <w:szCs w:val="18"/>
                <w:lang w:val="pt-PT"/>
                <w14:ligatures w14:val="none"/>
              </w:rPr>
              <w:t>Functional</w:t>
            </w:r>
            <w:proofErr w:type="spellEnd"/>
            <w:r w:rsidRPr="00ED29A3">
              <w:rPr>
                <w:rFonts w:eastAsia="Times New Roman" w:cs="Calibri"/>
                <w:b/>
                <w:bCs/>
                <w:i/>
                <w:iCs/>
                <w:color w:val="303030"/>
                <w:kern w:val="0"/>
                <w:sz w:val="18"/>
                <w:szCs w:val="18"/>
                <w:lang w:val="pt-PT"/>
                <w14:ligatures w14:val="none"/>
              </w:rPr>
              <w:t xml:space="preserve"> Role </w:t>
            </w:r>
            <w:proofErr w:type="spellStart"/>
            <w:r w:rsidRPr="00ED29A3">
              <w:rPr>
                <w:rFonts w:eastAsia="Times New Roman" w:cs="Calibri"/>
                <w:b/>
                <w:bCs/>
                <w:i/>
                <w:iCs/>
                <w:color w:val="303030"/>
                <w:kern w:val="0"/>
                <w:sz w:val="18"/>
                <w:szCs w:val="18"/>
                <w:lang w:val="pt-PT"/>
                <w14:ligatures w14:val="none"/>
              </w:rPr>
              <w:t>of</w:t>
            </w:r>
            <w:proofErr w:type="spellEnd"/>
            <w:r w:rsidRPr="00ED29A3">
              <w:rPr>
                <w:rFonts w:eastAsia="Times New Roman" w:cs="Calibri"/>
                <w:b/>
                <w:bCs/>
                <w:i/>
                <w:iCs/>
                <w:color w:val="303030"/>
                <w:kern w:val="0"/>
                <w:sz w:val="18"/>
                <w:szCs w:val="18"/>
                <w:lang w:val="pt-PT"/>
                <w14:ligatures w14:val="none"/>
              </w:rPr>
              <w:t xml:space="preserve"> AI</w:t>
            </w:r>
          </w:p>
        </w:tc>
      </w:tr>
      <w:tr w:rsidR="00F614FD" w:rsidRPr="00F041A6" w14:paraId="139B0203" w14:textId="77777777" w:rsidTr="00ED29A3">
        <w:trPr>
          <w:trHeight w:val="760"/>
        </w:trPr>
        <w:tc>
          <w:tcPr>
            <w:tcW w:w="1418"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F1ABF64"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Organizational</w:t>
            </w:r>
          </w:p>
        </w:tc>
        <w:tc>
          <w:tcPr>
            <w:tcW w:w="2268" w:type="dxa"/>
            <w:tcBorders>
              <w:top w:val="nil"/>
              <w:left w:val="nil"/>
              <w:bottom w:val="single" w:sz="4" w:space="0" w:color="auto"/>
              <w:right w:val="single" w:sz="4" w:space="0" w:color="auto"/>
            </w:tcBorders>
            <w:shd w:val="clear" w:color="000000" w:fill="FFFFFF"/>
            <w:vAlign w:val="center"/>
            <w:hideMark/>
          </w:tcPr>
          <w:p w14:paraId="402D66A6"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Strategic Alignment, Business Process Integration, KPI Mapping</w:t>
            </w:r>
          </w:p>
        </w:tc>
        <w:tc>
          <w:tcPr>
            <w:tcW w:w="4394" w:type="dxa"/>
            <w:tcBorders>
              <w:top w:val="nil"/>
              <w:left w:val="nil"/>
              <w:bottom w:val="single" w:sz="4" w:space="0" w:color="auto"/>
              <w:right w:val="single" w:sz="4" w:space="0" w:color="auto"/>
            </w:tcBorders>
            <w:shd w:val="clear" w:color="000000" w:fill="FFFFFF"/>
            <w:vAlign w:val="center"/>
            <w:hideMark/>
          </w:tcPr>
          <w:p w14:paraId="28C7C9F2" w14:textId="63CB6A72"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Predictive Analytics:</w:t>
            </w:r>
            <w:r w:rsidRPr="00ED29A3">
              <w:rPr>
                <w:rFonts w:eastAsia="Times New Roman" w:cs="Calibri"/>
                <w:color w:val="303030"/>
                <w:kern w:val="0"/>
                <w:sz w:val="18"/>
                <w:szCs w:val="18"/>
                <w:lang w:val="en-US"/>
                <w14:ligatures w14:val="none"/>
              </w:rPr>
              <w:t xml:space="preserve"> Linking learning performance to </w:t>
            </w:r>
            <w:r w:rsidR="0058253F" w:rsidRPr="00ED29A3">
              <w:rPr>
                <w:rFonts w:eastAsia="Times New Roman" w:cs="Calibri"/>
                <w:color w:val="303030"/>
                <w:kern w:val="0"/>
                <w:sz w:val="18"/>
                <w:szCs w:val="18"/>
                <w:lang w:val="en-US"/>
                <w14:ligatures w14:val="none"/>
              </w:rPr>
              <w:t>capability and performance</w:t>
            </w:r>
            <w:r w:rsidRPr="00ED29A3">
              <w:rPr>
                <w:rFonts w:eastAsia="Times New Roman" w:cs="Calibri"/>
                <w:color w:val="303030"/>
                <w:kern w:val="0"/>
                <w:sz w:val="18"/>
                <w:szCs w:val="18"/>
                <w:lang w:val="en-US"/>
                <w14:ligatures w14:val="none"/>
              </w:rPr>
              <w:t xml:space="preserve"> outcomes. </w:t>
            </w:r>
          </w:p>
        </w:tc>
      </w:tr>
      <w:tr w:rsidR="00F614FD" w:rsidRPr="00F041A6" w14:paraId="0D07B104" w14:textId="77777777" w:rsidTr="00ED29A3">
        <w:trPr>
          <w:trHeight w:val="760"/>
        </w:trPr>
        <w:tc>
          <w:tcPr>
            <w:tcW w:w="1418" w:type="dxa"/>
            <w:tcBorders>
              <w:top w:val="nil"/>
              <w:left w:val="single" w:sz="4" w:space="0" w:color="auto"/>
              <w:bottom w:val="single" w:sz="4" w:space="0" w:color="auto"/>
              <w:right w:val="single" w:sz="4" w:space="0" w:color="auto"/>
            </w:tcBorders>
            <w:shd w:val="clear" w:color="000000" w:fill="DAE9F8"/>
            <w:vAlign w:val="center"/>
            <w:hideMark/>
          </w:tcPr>
          <w:p w14:paraId="3CA8F04D"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Human</w:t>
            </w:r>
          </w:p>
        </w:tc>
        <w:tc>
          <w:tcPr>
            <w:tcW w:w="2268" w:type="dxa"/>
            <w:tcBorders>
              <w:top w:val="nil"/>
              <w:left w:val="nil"/>
              <w:bottom w:val="single" w:sz="4" w:space="0" w:color="auto"/>
              <w:right w:val="single" w:sz="4" w:space="0" w:color="auto"/>
            </w:tcBorders>
            <w:shd w:val="clear" w:color="000000" w:fill="FFFFFF"/>
            <w:vAlign w:val="center"/>
            <w:hideMark/>
          </w:tcPr>
          <w:p w14:paraId="38179131"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Agency, Critical Literacy, Ethics, Cognitive Autonomy</w:t>
            </w:r>
          </w:p>
        </w:tc>
        <w:tc>
          <w:tcPr>
            <w:tcW w:w="4394" w:type="dxa"/>
            <w:tcBorders>
              <w:top w:val="nil"/>
              <w:left w:val="nil"/>
              <w:bottom w:val="single" w:sz="4" w:space="0" w:color="auto"/>
              <w:right w:val="single" w:sz="4" w:space="0" w:color="auto"/>
            </w:tcBorders>
            <w:shd w:val="clear" w:color="000000" w:fill="FFFFFF"/>
            <w:vAlign w:val="center"/>
            <w:hideMark/>
          </w:tcPr>
          <w:p w14:paraId="7B29C8C2" w14:textId="05C78C08"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 xml:space="preserve">Decision Support: </w:t>
            </w:r>
            <w:r w:rsidRPr="00ED29A3">
              <w:rPr>
                <w:rFonts w:eastAsia="Times New Roman" w:cs="Calibri"/>
                <w:color w:val="303030"/>
                <w:kern w:val="0"/>
                <w:sz w:val="18"/>
                <w:szCs w:val="18"/>
                <w:lang w:val="en-US"/>
                <w14:ligatures w14:val="none"/>
              </w:rPr>
              <w:t>Enhancing human judgment while preserving ethical responsibility</w:t>
            </w:r>
            <w:r w:rsidR="0058253F" w:rsidRPr="00ED29A3">
              <w:rPr>
                <w:rFonts w:eastAsia="Times New Roman" w:cs="Calibri"/>
                <w:color w:val="303030"/>
                <w:kern w:val="0"/>
                <w:sz w:val="18"/>
                <w:szCs w:val="18"/>
                <w:lang w:val="en-US"/>
                <w14:ligatures w14:val="none"/>
              </w:rPr>
              <w:t>, accountability</w:t>
            </w:r>
            <w:r w:rsidR="00D20221" w:rsidRPr="00ED29A3">
              <w:rPr>
                <w:rFonts w:eastAsia="Times New Roman" w:cs="Calibri"/>
                <w:color w:val="303030"/>
                <w:kern w:val="0"/>
                <w:sz w:val="18"/>
                <w:szCs w:val="18"/>
                <w:lang w:val="en-US"/>
                <w14:ligatures w14:val="none"/>
              </w:rPr>
              <w:t>,</w:t>
            </w:r>
            <w:r w:rsidR="0058253F" w:rsidRPr="00ED29A3">
              <w:rPr>
                <w:rFonts w:eastAsia="Times New Roman" w:cs="Calibri"/>
                <w:color w:val="303030"/>
                <w:kern w:val="0"/>
                <w:sz w:val="18"/>
                <w:szCs w:val="18"/>
                <w:lang w:val="en-US"/>
                <w14:ligatures w14:val="none"/>
              </w:rPr>
              <w:t xml:space="preserve"> and contestability.</w:t>
            </w:r>
          </w:p>
        </w:tc>
      </w:tr>
      <w:tr w:rsidR="00F614FD" w:rsidRPr="00F041A6" w14:paraId="0C11924D" w14:textId="77777777" w:rsidTr="00ED29A3">
        <w:trPr>
          <w:trHeight w:val="760"/>
        </w:trPr>
        <w:tc>
          <w:tcPr>
            <w:tcW w:w="1418" w:type="dxa"/>
            <w:tcBorders>
              <w:top w:val="nil"/>
              <w:left w:val="single" w:sz="4" w:space="0" w:color="auto"/>
              <w:bottom w:val="single" w:sz="4" w:space="0" w:color="auto"/>
              <w:right w:val="single" w:sz="4" w:space="0" w:color="auto"/>
            </w:tcBorders>
            <w:shd w:val="clear" w:color="000000" w:fill="DAE9F8"/>
            <w:vAlign w:val="center"/>
            <w:hideMark/>
          </w:tcPr>
          <w:p w14:paraId="7B1EA7B6"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Learning</w:t>
            </w:r>
          </w:p>
        </w:tc>
        <w:tc>
          <w:tcPr>
            <w:tcW w:w="2268" w:type="dxa"/>
            <w:tcBorders>
              <w:top w:val="nil"/>
              <w:left w:val="nil"/>
              <w:bottom w:val="single" w:sz="4" w:space="0" w:color="auto"/>
              <w:right w:val="single" w:sz="4" w:space="0" w:color="auto"/>
            </w:tcBorders>
            <w:shd w:val="clear" w:color="000000" w:fill="FFFFFF"/>
            <w:vAlign w:val="center"/>
            <w:hideMark/>
          </w:tcPr>
          <w:p w14:paraId="6214F956"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Adaptive Ecosystems, Microlearning, Workflow Integration</w:t>
            </w:r>
          </w:p>
        </w:tc>
        <w:tc>
          <w:tcPr>
            <w:tcW w:w="4394" w:type="dxa"/>
            <w:tcBorders>
              <w:top w:val="nil"/>
              <w:left w:val="nil"/>
              <w:bottom w:val="single" w:sz="4" w:space="0" w:color="auto"/>
              <w:right w:val="single" w:sz="4" w:space="0" w:color="auto"/>
            </w:tcBorders>
            <w:shd w:val="clear" w:color="000000" w:fill="FFFFFF"/>
            <w:vAlign w:val="center"/>
            <w:hideMark/>
          </w:tcPr>
          <w:p w14:paraId="59AE3AC6" w14:textId="32EC3307"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Dynamic Personalization:</w:t>
            </w:r>
            <w:r w:rsidRPr="00ED29A3">
              <w:rPr>
                <w:rFonts w:eastAsia="Times New Roman" w:cs="Calibri"/>
                <w:color w:val="303030"/>
                <w:kern w:val="0"/>
                <w:sz w:val="18"/>
                <w:szCs w:val="18"/>
                <w:lang w:val="en-US"/>
                <w14:ligatures w14:val="none"/>
              </w:rPr>
              <w:t xml:space="preserve"> Real-time adjustment of learning paths based on performance data</w:t>
            </w:r>
            <w:r w:rsidR="0058253F" w:rsidRPr="00ED29A3">
              <w:rPr>
                <w:rFonts w:eastAsia="Times New Roman" w:cs="Calibri"/>
                <w:color w:val="303030"/>
                <w:kern w:val="0"/>
                <w:sz w:val="18"/>
                <w:szCs w:val="18"/>
                <w:lang w:val="en-US"/>
                <w14:ligatures w14:val="none"/>
              </w:rPr>
              <w:t xml:space="preserve"> and contextual support embedded in work.</w:t>
            </w:r>
          </w:p>
        </w:tc>
      </w:tr>
      <w:tr w:rsidR="00F614FD" w:rsidRPr="00F041A6" w14:paraId="7E040FAA" w14:textId="77777777" w:rsidTr="00ED29A3">
        <w:trPr>
          <w:trHeight w:val="760"/>
        </w:trPr>
        <w:tc>
          <w:tcPr>
            <w:tcW w:w="1418" w:type="dxa"/>
            <w:tcBorders>
              <w:top w:val="nil"/>
              <w:left w:val="single" w:sz="4" w:space="0" w:color="auto"/>
              <w:bottom w:val="single" w:sz="4" w:space="0" w:color="auto"/>
              <w:right w:val="single" w:sz="4" w:space="0" w:color="auto"/>
            </w:tcBorders>
            <w:shd w:val="clear" w:color="000000" w:fill="DAE9F8"/>
            <w:vAlign w:val="center"/>
            <w:hideMark/>
          </w:tcPr>
          <w:p w14:paraId="19265BAF"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Cognitive (AI)</w:t>
            </w:r>
          </w:p>
        </w:tc>
        <w:tc>
          <w:tcPr>
            <w:tcW w:w="2268" w:type="dxa"/>
            <w:tcBorders>
              <w:top w:val="nil"/>
              <w:left w:val="nil"/>
              <w:bottom w:val="single" w:sz="4" w:space="0" w:color="auto"/>
              <w:right w:val="single" w:sz="4" w:space="0" w:color="auto"/>
            </w:tcBorders>
            <w:shd w:val="clear" w:color="000000" w:fill="FFFFFF"/>
            <w:vAlign w:val="center"/>
            <w:hideMark/>
          </w:tcPr>
          <w:p w14:paraId="6F97F587"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Generative Models, Recommendation Engines, NLP Synthesis</w:t>
            </w:r>
          </w:p>
        </w:tc>
        <w:tc>
          <w:tcPr>
            <w:tcW w:w="4394" w:type="dxa"/>
            <w:tcBorders>
              <w:top w:val="nil"/>
              <w:left w:val="nil"/>
              <w:bottom w:val="single" w:sz="4" w:space="0" w:color="auto"/>
              <w:right w:val="single" w:sz="4" w:space="0" w:color="auto"/>
            </w:tcBorders>
            <w:shd w:val="clear" w:color="000000" w:fill="FFFFFF"/>
            <w:vAlign w:val="center"/>
            <w:hideMark/>
          </w:tcPr>
          <w:p w14:paraId="33B33BA6" w14:textId="40A22E53"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Cognitive Mediation:</w:t>
            </w:r>
            <w:r w:rsidR="0058253F" w:rsidRPr="00ED29A3">
              <w:rPr>
                <w:rFonts w:eastAsia="Times New Roman" w:cs="Calibri"/>
                <w:color w:val="303030"/>
                <w:kern w:val="0"/>
                <w:sz w:val="18"/>
                <w:szCs w:val="18"/>
                <w:lang w:val="en-US"/>
                <w14:ligatures w14:val="none"/>
              </w:rPr>
              <w:t xml:space="preserve"> For knowledge generation, pattern recognition, and synthesis (with controlled use and validation)</w:t>
            </w:r>
            <w:r w:rsidRPr="00ED29A3">
              <w:rPr>
                <w:rFonts w:eastAsia="Times New Roman" w:cs="Calibri"/>
                <w:color w:val="303030"/>
                <w:kern w:val="0"/>
                <w:sz w:val="18"/>
                <w:szCs w:val="18"/>
                <w:lang w:val="en-US"/>
                <w14:ligatures w14:val="none"/>
              </w:rPr>
              <w:t xml:space="preserve">. </w:t>
            </w:r>
          </w:p>
        </w:tc>
      </w:tr>
      <w:tr w:rsidR="00F614FD" w:rsidRPr="00F041A6" w14:paraId="6C597319" w14:textId="77777777" w:rsidTr="00ED29A3">
        <w:trPr>
          <w:trHeight w:val="760"/>
        </w:trPr>
        <w:tc>
          <w:tcPr>
            <w:tcW w:w="1418" w:type="dxa"/>
            <w:tcBorders>
              <w:top w:val="nil"/>
              <w:left w:val="single" w:sz="4" w:space="0" w:color="auto"/>
              <w:bottom w:val="single" w:sz="4" w:space="0" w:color="auto"/>
              <w:right w:val="single" w:sz="4" w:space="0" w:color="auto"/>
            </w:tcBorders>
            <w:shd w:val="clear" w:color="000000" w:fill="DAE9F8"/>
            <w:vAlign w:val="center"/>
            <w:hideMark/>
          </w:tcPr>
          <w:p w14:paraId="7CD9EE15"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Technological</w:t>
            </w:r>
          </w:p>
        </w:tc>
        <w:tc>
          <w:tcPr>
            <w:tcW w:w="2268" w:type="dxa"/>
            <w:tcBorders>
              <w:top w:val="nil"/>
              <w:left w:val="nil"/>
              <w:bottom w:val="single" w:sz="4" w:space="0" w:color="auto"/>
              <w:right w:val="single" w:sz="4" w:space="0" w:color="auto"/>
            </w:tcBorders>
            <w:shd w:val="clear" w:color="000000" w:fill="FFFFFF"/>
            <w:vAlign w:val="center"/>
            <w:hideMark/>
          </w:tcPr>
          <w:p w14:paraId="4F8F8940"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Orchestrated Architecture, LXP/LMS, Interoperability, Data Governance</w:t>
            </w:r>
          </w:p>
        </w:tc>
        <w:tc>
          <w:tcPr>
            <w:tcW w:w="4394" w:type="dxa"/>
            <w:tcBorders>
              <w:top w:val="nil"/>
              <w:left w:val="nil"/>
              <w:bottom w:val="single" w:sz="4" w:space="0" w:color="auto"/>
              <w:right w:val="single" w:sz="4" w:space="0" w:color="auto"/>
            </w:tcBorders>
            <w:shd w:val="clear" w:color="000000" w:fill="FFFFFF"/>
            <w:vAlign w:val="center"/>
            <w:hideMark/>
          </w:tcPr>
          <w:p w14:paraId="50912C33" w14:textId="20BC803E"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Systems Orchestration:</w:t>
            </w:r>
            <w:r w:rsidRPr="00ED29A3">
              <w:rPr>
                <w:rFonts w:eastAsia="Times New Roman" w:cs="Calibri"/>
                <w:color w:val="303030"/>
                <w:kern w:val="0"/>
                <w:sz w:val="18"/>
                <w:szCs w:val="18"/>
                <w:lang w:val="en-US"/>
                <w14:ligatures w14:val="none"/>
              </w:rPr>
              <w:t xml:space="preserve"> Moving from centralized control to distributed data ecosystems</w:t>
            </w:r>
            <w:r w:rsidR="0058253F" w:rsidRPr="00ED29A3">
              <w:rPr>
                <w:rFonts w:eastAsia="Times New Roman" w:cs="Calibri"/>
                <w:color w:val="303030"/>
                <w:kern w:val="0"/>
                <w:sz w:val="18"/>
                <w:szCs w:val="18"/>
                <w:lang w:val="en-US"/>
                <w14:ligatures w14:val="none"/>
              </w:rPr>
              <w:t>, enabling distributed learning/knowledge.</w:t>
            </w:r>
          </w:p>
        </w:tc>
      </w:tr>
      <w:tr w:rsidR="00F614FD" w:rsidRPr="00F041A6" w14:paraId="4BB1D68A" w14:textId="77777777" w:rsidTr="00ED29A3">
        <w:trPr>
          <w:trHeight w:val="760"/>
        </w:trPr>
        <w:tc>
          <w:tcPr>
            <w:tcW w:w="1418" w:type="dxa"/>
            <w:tcBorders>
              <w:top w:val="nil"/>
              <w:left w:val="single" w:sz="4" w:space="0" w:color="auto"/>
              <w:bottom w:val="single" w:sz="4" w:space="0" w:color="auto"/>
              <w:right w:val="single" w:sz="4" w:space="0" w:color="auto"/>
            </w:tcBorders>
            <w:shd w:val="clear" w:color="000000" w:fill="DAE9F8"/>
            <w:vAlign w:val="center"/>
            <w:hideMark/>
          </w:tcPr>
          <w:p w14:paraId="3EA1665E"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Evaluation</w:t>
            </w:r>
          </w:p>
        </w:tc>
        <w:tc>
          <w:tcPr>
            <w:tcW w:w="2268" w:type="dxa"/>
            <w:tcBorders>
              <w:top w:val="nil"/>
              <w:left w:val="nil"/>
              <w:bottom w:val="single" w:sz="4" w:space="0" w:color="auto"/>
              <w:right w:val="single" w:sz="4" w:space="0" w:color="auto"/>
            </w:tcBorders>
            <w:shd w:val="clear" w:color="000000" w:fill="FFFFFF"/>
            <w:vAlign w:val="center"/>
            <w:hideMark/>
          </w:tcPr>
          <w:p w14:paraId="50E0E75C" w14:textId="77777777" w:rsidR="00F614FD" w:rsidRPr="00ED29A3" w:rsidRDefault="00F614FD" w:rsidP="00ED29A3">
            <w:pPr>
              <w:spacing w:after="0"/>
              <w:ind w:left="0" w:right="0" w:firstLine="0"/>
              <w:jc w:val="left"/>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Multimodal Evidence, Longitudinal Analytics, Formative Feedback</w:t>
            </w:r>
          </w:p>
        </w:tc>
        <w:tc>
          <w:tcPr>
            <w:tcW w:w="4394" w:type="dxa"/>
            <w:tcBorders>
              <w:top w:val="nil"/>
              <w:left w:val="nil"/>
              <w:bottom w:val="single" w:sz="4" w:space="0" w:color="auto"/>
              <w:right w:val="single" w:sz="4" w:space="0" w:color="auto"/>
            </w:tcBorders>
            <w:shd w:val="clear" w:color="000000" w:fill="FFFFFF"/>
            <w:vAlign w:val="center"/>
            <w:hideMark/>
          </w:tcPr>
          <w:p w14:paraId="5F188BA3" w14:textId="73FACCA3" w:rsidR="00F614FD" w:rsidRPr="00ED29A3" w:rsidRDefault="00F614FD" w:rsidP="00ED29A3">
            <w:pPr>
              <w:spacing w:after="0"/>
              <w:ind w:left="0" w:right="0" w:firstLine="0"/>
              <w:rPr>
                <w:rFonts w:eastAsia="Times New Roman" w:cs="Calibri"/>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Holistic Assessment:</w:t>
            </w:r>
            <w:r w:rsidRPr="00ED29A3">
              <w:rPr>
                <w:rFonts w:eastAsia="Times New Roman" w:cs="Calibri"/>
                <w:color w:val="303030"/>
                <w:kern w:val="0"/>
                <w:sz w:val="18"/>
                <w:szCs w:val="18"/>
                <w:lang w:val="en-US"/>
                <w14:ligatures w14:val="none"/>
              </w:rPr>
              <w:t xml:space="preserve"> Continuous analysis of digital traces and impact on value creation</w:t>
            </w:r>
            <w:r w:rsidR="0058253F" w:rsidRPr="00ED29A3">
              <w:rPr>
                <w:rFonts w:eastAsia="Times New Roman" w:cs="Calibri"/>
                <w:color w:val="303030"/>
                <w:kern w:val="0"/>
                <w:sz w:val="18"/>
                <w:szCs w:val="18"/>
                <w:lang w:val="en-US"/>
                <w14:ligatures w14:val="none"/>
              </w:rPr>
              <w:t>, supporting governance, learning-loop closure, and risk monitoring</w:t>
            </w:r>
            <w:r w:rsidRPr="00ED29A3">
              <w:rPr>
                <w:rFonts w:eastAsia="Times New Roman" w:cs="Calibri"/>
                <w:color w:val="303030"/>
                <w:kern w:val="0"/>
                <w:sz w:val="18"/>
                <w:szCs w:val="18"/>
                <w:lang w:val="en-US"/>
                <w14:ligatures w14:val="none"/>
              </w:rPr>
              <w:t xml:space="preserve">. </w:t>
            </w:r>
          </w:p>
        </w:tc>
      </w:tr>
    </w:tbl>
    <w:p w14:paraId="00803C4F" w14:textId="77898E22" w:rsidR="00F614FD" w:rsidRDefault="00F614FD" w:rsidP="00ED29A3">
      <w:pPr>
        <w:spacing w:after="160" w:line="278" w:lineRule="auto"/>
        <w:ind w:left="0" w:right="0" w:firstLine="0"/>
        <w:rPr>
          <w:bCs/>
        </w:rPr>
      </w:pPr>
    </w:p>
    <w:p w14:paraId="731EB78B" w14:textId="79423F70" w:rsidR="0058253F" w:rsidRDefault="0058253F" w:rsidP="00ED29A3">
      <w:pPr>
        <w:spacing w:after="160" w:line="276" w:lineRule="auto"/>
        <w:ind w:left="0" w:right="0" w:firstLine="0"/>
        <w:rPr>
          <w:bCs/>
        </w:rPr>
      </w:pPr>
      <w:r w:rsidRPr="0058253F">
        <w:rPr>
          <w:bCs/>
          <w:i/>
        </w:rPr>
        <w:t>Note:</w:t>
      </w:r>
      <w:r w:rsidRPr="0058253F">
        <w:rPr>
          <w:bCs/>
        </w:rPr>
        <w:t xml:space="preserve"> A practical implication is that organizations should treat AI literacy as part of the Human Layer and a precondition for safe and effective adoption. Recent organizational AI-literacy frameworks propose structured ways to assess and develop AI literacy across roles, reinforcing AILO’s emphasis on agency and responsible use</w:t>
      </w:r>
      <w:r>
        <w:rPr>
          <w:bCs/>
        </w:rPr>
        <w:t>.</w:t>
      </w:r>
    </w:p>
    <w:p w14:paraId="12C0F332" w14:textId="7CC0D92E" w:rsidR="0058253F" w:rsidRDefault="0058253F" w:rsidP="00ED29A3">
      <w:pPr>
        <w:spacing w:after="160" w:line="276" w:lineRule="auto"/>
        <w:ind w:left="0" w:right="0" w:firstLine="0"/>
        <w:rPr>
          <w:bCs/>
          <w:lang w:val="en-US"/>
        </w:rPr>
      </w:pPr>
      <w:r w:rsidRPr="0058253F">
        <w:rPr>
          <w:bCs/>
          <w:lang w:val="en-US"/>
        </w:rPr>
        <w:t>To further clarify the shift proposed by AILO, Table 4 contrasts a traditional LO infrastructure (eLearning/LMS-centric) with an AI-mediated LO logic (AILO). The point is not that older infrastructures are obsolete, but that AI increases the need for governance, validation, and sociotechnical alignment.</w:t>
      </w:r>
    </w:p>
    <w:p w14:paraId="789BCDC6" w14:textId="42EF7E44" w:rsidR="009A010B" w:rsidRPr="00ED29A3" w:rsidRDefault="009A010B" w:rsidP="00ED29A3">
      <w:pPr>
        <w:spacing w:after="160" w:line="278" w:lineRule="auto"/>
        <w:ind w:left="0" w:right="0" w:firstLine="0"/>
        <w:rPr>
          <w:bCs/>
          <w:i/>
          <w:sz w:val="20"/>
          <w:lang w:val="en-US"/>
        </w:rPr>
      </w:pPr>
      <w:r w:rsidRPr="00ED29A3">
        <w:rPr>
          <w:i/>
          <w:sz w:val="20"/>
          <w:lang w:val="en-US"/>
        </w:rPr>
        <w:t xml:space="preserve">Table </w:t>
      </w:r>
      <w:r w:rsidR="0058253F" w:rsidRPr="00ED29A3">
        <w:rPr>
          <w:i/>
          <w:sz w:val="20"/>
          <w:lang w:val="en-US"/>
        </w:rPr>
        <w:t>4</w:t>
      </w:r>
      <w:r w:rsidRPr="00ED29A3">
        <w:rPr>
          <w:bCs/>
          <w:i/>
          <w:sz w:val="18"/>
          <w:szCs w:val="18"/>
          <w:lang w:val="en-US"/>
        </w:rPr>
        <w:t xml:space="preserve">. </w:t>
      </w:r>
      <w:r w:rsidRPr="00ED29A3">
        <w:rPr>
          <w:bCs/>
          <w:i/>
          <w:sz w:val="20"/>
          <w:lang w:val="en-US"/>
        </w:rPr>
        <w:t>Comparative analysis: Traditional vs. AI-Mediated Learning Organizations.</w:t>
      </w:r>
    </w:p>
    <w:tbl>
      <w:tblPr>
        <w:tblW w:w="8080" w:type="dxa"/>
        <w:tblCellMar>
          <w:left w:w="70" w:type="dxa"/>
          <w:right w:w="70" w:type="dxa"/>
        </w:tblCellMar>
        <w:tblLook w:val="04A0" w:firstRow="1" w:lastRow="0" w:firstColumn="1" w:lastColumn="0" w:noHBand="0" w:noVBand="1"/>
      </w:tblPr>
      <w:tblGrid>
        <w:gridCol w:w="1843"/>
        <w:gridCol w:w="2977"/>
        <w:gridCol w:w="3260"/>
      </w:tblGrid>
      <w:tr w:rsidR="00F614FD" w:rsidRPr="000C7812" w14:paraId="34B0DB73" w14:textId="77777777" w:rsidTr="001176F0">
        <w:trPr>
          <w:trHeight w:val="520"/>
        </w:trPr>
        <w:tc>
          <w:tcPr>
            <w:tcW w:w="1843" w:type="dxa"/>
            <w:tcBorders>
              <w:top w:val="nil"/>
              <w:left w:val="nil"/>
              <w:bottom w:val="nil"/>
              <w:right w:val="nil"/>
            </w:tcBorders>
            <w:noWrap/>
            <w:vAlign w:val="bottom"/>
            <w:hideMark/>
          </w:tcPr>
          <w:p w14:paraId="269A2E56" w14:textId="77777777" w:rsidR="00F614FD" w:rsidRPr="00ED29A3" w:rsidRDefault="00F614FD" w:rsidP="00ED29A3">
            <w:pPr>
              <w:spacing w:after="0"/>
              <w:ind w:left="0" w:right="0" w:firstLine="0"/>
              <w:rPr>
                <w:rFonts w:ascii="Times New Roman" w:eastAsia="Times New Roman" w:hAnsi="Times New Roman"/>
                <w:color w:val="auto"/>
                <w:kern w:val="0"/>
                <w:sz w:val="18"/>
                <w:szCs w:val="18"/>
                <w:lang w:val="en-US"/>
                <w14:ligatures w14:val="none"/>
              </w:rPr>
            </w:pPr>
          </w:p>
        </w:tc>
        <w:tc>
          <w:tcPr>
            <w:tcW w:w="2977"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8A7CD99" w14:textId="47386909" w:rsidR="001176F0" w:rsidRPr="00ED29A3" w:rsidRDefault="00F614FD" w:rsidP="00ED29A3">
            <w:pPr>
              <w:spacing w:after="0"/>
              <w:ind w:left="0" w:right="0" w:firstLine="0"/>
              <w:jc w:val="center"/>
              <w:rPr>
                <w:rFonts w:eastAsia="Times New Roman" w:cs="Calibri"/>
                <w:b/>
                <w:bCs/>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 xml:space="preserve">Traditional </w:t>
            </w:r>
            <w:r w:rsidR="001176F0" w:rsidRPr="00ED29A3">
              <w:rPr>
                <w:rFonts w:eastAsia="Times New Roman" w:cs="Calibri"/>
                <w:b/>
                <w:bCs/>
                <w:color w:val="303030"/>
                <w:kern w:val="0"/>
                <w:sz w:val="18"/>
                <w:szCs w:val="18"/>
                <w:lang w:val="en-US"/>
                <w14:ligatures w14:val="none"/>
              </w:rPr>
              <w:t>LO</w:t>
            </w:r>
          </w:p>
          <w:p w14:paraId="03F063F3" w14:textId="662F1E3C" w:rsidR="00F614FD" w:rsidRPr="00ED29A3" w:rsidRDefault="00F614FD" w:rsidP="00ED29A3">
            <w:pPr>
              <w:spacing w:after="0"/>
              <w:ind w:left="0" w:right="0" w:firstLine="0"/>
              <w:jc w:val="center"/>
              <w:rPr>
                <w:rFonts w:eastAsia="Times New Roman" w:cs="Calibri"/>
                <w:b/>
                <w:bCs/>
                <w:color w:val="303030"/>
                <w:kern w:val="0"/>
                <w:sz w:val="18"/>
                <w:szCs w:val="18"/>
                <w:lang w:val="en-US"/>
                <w14:ligatures w14:val="none"/>
              </w:rPr>
            </w:pPr>
            <w:r w:rsidRPr="00ED29A3">
              <w:rPr>
                <w:rFonts w:eastAsia="Times New Roman" w:cs="Calibri"/>
                <w:b/>
                <w:bCs/>
                <w:color w:val="303030"/>
                <w:kern w:val="0"/>
                <w:sz w:val="18"/>
                <w:szCs w:val="18"/>
                <w:lang w:val="en-US"/>
                <w14:ligatures w14:val="none"/>
              </w:rPr>
              <w:t>(eLearning/LMS)</w:t>
            </w:r>
          </w:p>
        </w:tc>
        <w:tc>
          <w:tcPr>
            <w:tcW w:w="3260" w:type="dxa"/>
            <w:tcBorders>
              <w:top w:val="single" w:sz="4" w:space="0" w:color="auto"/>
              <w:left w:val="nil"/>
              <w:bottom w:val="single" w:sz="4" w:space="0" w:color="auto"/>
              <w:right w:val="single" w:sz="4" w:space="0" w:color="auto"/>
            </w:tcBorders>
            <w:shd w:val="clear" w:color="000000" w:fill="DAE9F8"/>
            <w:vAlign w:val="center"/>
            <w:hideMark/>
          </w:tcPr>
          <w:p w14:paraId="72A83D99" w14:textId="5A226824" w:rsidR="001176F0" w:rsidRPr="00ED29A3" w:rsidRDefault="00F614FD" w:rsidP="00ED29A3">
            <w:pPr>
              <w:spacing w:after="0"/>
              <w:ind w:left="0" w:right="0" w:firstLine="0"/>
              <w:jc w:val="center"/>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AI-</w:t>
            </w:r>
            <w:proofErr w:type="spellStart"/>
            <w:r w:rsidRPr="00ED29A3">
              <w:rPr>
                <w:rFonts w:eastAsia="Times New Roman" w:cs="Calibri"/>
                <w:b/>
                <w:bCs/>
                <w:color w:val="303030"/>
                <w:kern w:val="0"/>
                <w:sz w:val="18"/>
                <w:szCs w:val="18"/>
                <w:lang w:val="pt-PT"/>
                <w14:ligatures w14:val="none"/>
              </w:rPr>
              <w:t>Mediated</w:t>
            </w:r>
            <w:proofErr w:type="spellEnd"/>
            <w:r w:rsidRPr="00ED29A3">
              <w:rPr>
                <w:rFonts w:eastAsia="Times New Roman" w:cs="Calibri"/>
                <w:b/>
                <w:bCs/>
                <w:color w:val="303030"/>
                <w:kern w:val="0"/>
                <w:sz w:val="18"/>
                <w:szCs w:val="18"/>
                <w:lang w:val="pt-PT"/>
                <w14:ligatures w14:val="none"/>
              </w:rPr>
              <w:t xml:space="preserve"> LO</w:t>
            </w:r>
          </w:p>
          <w:p w14:paraId="3837186D" w14:textId="37347639" w:rsidR="00F614FD" w:rsidRPr="00ED29A3" w:rsidRDefault="00F614FD" w:rsidP="00ED29A3">
            <w:pPr>
              <w:spacing w:after="0"/>
              <w:ind w:left="0" w:right="0" w:firstLine="0"/>
              <w:jc w:val="center"/>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(AILO Framework)</w:t>
            </w:r>
          </w:p>
        </w:tc>
      </w:tr>
      <w:tr w:rsidR="00F614FD" w:rsidRPr="00ED29A3" w14:paraId="535B95F7" w14:textId="77777777" w:rsidTr="001176F0">
        <w:trPr>
          <w:trHeight w:val="290"/>
        </w:trPr>
        <w:tc>
          <w:tcPr>
            <w:tcW w:w="1843"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FDF9A0C"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proofErr w:type="spellStart"/>
            <w:r w:rsidRPr="00ED29A3">
              <w:rPr>
                <w:rFonts w:eastAsia="Times New Roman" w:cs="Calibri"/>
                <w:b/>
                <w:bCs/>
                <w:color w:val="303030"/>
                <w:kern w:val="0"/>
                <w:sz w:val="18"/>
                <w:szCs w:val="18"/>
                <w:lang w:val="pt-PT"/>
                <w14:ligatures w14:val="none"/>
              </w:rPr>
              <w:t>Mediation</w:t>
            </w:r>
            <w:proofErr w:type="spellEnd"/>
            <w:r w:rsidRPr="00ED29A3">
              <w:rPr>
                <w:rFonts w:eastAsia="Times New Roman" w:cs="Calibri"/>
                <w:b/>
                <w:bCs/>
                <w:color w:val="303030"/>
                <w:kern w:val="0"/>
                <w:sz w:val="18"/>
                <w:szCs w:val="18"/>
                <w:lang w:val="pt-PT"/>
                <w14:ligatures w14:val="none"/>
              </w:rPr>
              <w:t xml:space="preserve"> </w:t>
            </w:r>
            <w:proofErr w:type="spellStart"/>
            <w:r w:rsidRPr="00ED29A3">
              <w:rPr>
                <w:rFonts w:eastAsia="Times New Roman" w:cs="Calibri"/>
                <w:b/>
                <w:bCs/>
                <w:color w:val="303030"/>
                <w:kern w:val="0"/>
                <w:sz w:val="18"/>
                <w:szCs w:val="18"/>
                <w:lang w:val="pt-PT"/>
                <w14:ligatures w14:val="none"/>
              </w:rPr>
              <w:t>Style</w:t>
            </w:r>
            <w:proofErr w:type="spellEnd"/>
          </w:p>
        </w:tc>
        <w:tc>
          <w:tcPr>
            <w:tcW w:w="2977" w:type="dxa"/>
            <w:tcBorders>
              <w:top w:val="nil"/>
              <w:left w:val="nil"/>
              <w:bottom w:val="single" w:sz="4" w:space="0" w:color="auto"/>
              <w:right w:val="single" w:sz="4" w:space="0" w:color="auto"/>
            </w:tcBorders>
            <w:shd w:val="clear" w:color="000000" w:fill="FFFFFF"/>
            <w:vAlign w:val="center"/>
            <w:hideMark/>
          </w:tcPr>
          <w:p w14:paraId="4025C54E"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r w:rsidRPr="00ED29A3">
              <w:rPr>
                <w:rFonts w:eastAsia="Times New Roman" w:cs="Calibri"/>
                <w:color w:val="303030"/>
                <w:kern w:val="0"/>
                <w:sz w:val="18"/>
                <w:szCs w:val="18"/>
                <w:lang w:val="pt-PT"/>
                <w14:ligatures w14:val="none"/>
              </w:rPr>
              <w:t xml:space="preserve">Instrumental / </w:t>
            </w:r>
            <w:proofErr w:type="spellStart"/>
            <w:r w:rsidRPr="00ED29A3">
              <w:rPr>
                <w:rFonts w:eastAsia="Times New Roman" w:cs="Calibri"/>
                <w:color w:val="303030"/>
                <w:kern w:val="0"/>
                <w:sz w:val="18"/>
                <w:szCs w:val="18"/>
                <w:lang w:val="pt-PT"/>
                <w14:ligatures w14:val="none"/>
              </w:rPr>
              <w:t>Content</w:t>
            </w:r>
            <w:proofErr w:type="spellEnd"/>
            <w:r w:rsidRPr="00ED29A3">
              <w:rPr>
                <w:rFonts w:eastAsia="Times New Roman" w:cs="Calibri"/>
                <w:color w:val="303030"/>
                <w:kern w:val="0"/>
                <w:sz w:val="18"/>
                <w:szCs w:val="18"/>
                <w:lang w:val="pt-PT"/>
                <w14:ligatures w14:val="none"/>
              </w:rPr>
              <w:t xml:space="preserve"> </w:t>
            </w:r>
            <w:proofErr w:type="spellStart"/>
            <w:r w:rsidRPr="00ED29A3">
              <w:rPr>
                <w:rFonts w:eastAsia="Times New Roman" w:cs="Calibri"/>
                <w:color w:val="303030"/>
                <w:kern w:val="0"/>
                <w:sz w:val="18"/>
                <w:szCs w:val="18"/>
                <w:lang w:val="pt-PT"/>
                <w14:ligatures w14:val="none"/>
              </w:rPr>
              <w:t>Repository</w:t>
            </w:r>
            <w:proofErr w:type="spellEnd"/>
          </w:p>
        </w:tc>
        <w:tc>
          <w:tcPr>
            <w:tcW w:w="3260" w:type="dxa"/>
            <w:tcBorders>
              <w:top w:val="nil"/>
              <w:left w:val="nil"/>
              <w:bottom w:val="single" w:sz="4" w:space="0" w:color="auto"/>
              <w:right w:val="single" w:sz="4" w:space="0" w:color="auto"/>
            </w:tcBorders>
            <w:shd w:val="clear" w:color="000000" w:fill="FFFFFF"/>
            <w:vAlign w:val="center"/>
            <w:hideMark/>
          </w:tcPr>
          <w:p w14:paraId="040F206D"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r w:rsidRPr="00ED29A3">
              <w:rPr>
                <w:rFonts w:eastAsia="Times New Roman" w:cs="Calibri"/>
                <w:color w:val="303030"/>
                <w:kern w:val="0"/>
                <w:sz w:val="18"/>
                <w:szCs w:val="18"/>
                <w:lang w:val="pt-PT"/>
                <w14:ligatures w14:val="none"/>
              </w:rPr>
              <w:t xml:space="preserve">Cognitive / </w:t>
            </w:r>
            <w:proofErr w:type="spellStart"/>
            <w:r w:rsidRPr="00ED29A3">
              <w:rPr>
                <w:rFonts w:eastAsia="Times New Roman" w:cs="Calibri"/>
                <w:color w:val="303030"/>
                <w:kern w:val="0"/>
                <w:sz w:val="18"/>
                <w:szCs w:val="18"/>
                <w:lang w:val="pt-PT"/>
                <w14:ligatures w14:val="none"/>
              </w:rPr>
              <w:t>Proactive</w:t>
            </w:r>
            <w:proofErr w:type="spellEnd"/>
            <w:r w:rsidRPr="00ED29A3">
              <w:rPr>
                <w:rFonts w:eastAsia="Times New Roman" w:cs="Calibri"/>
                <w:color w:val="303030"/>
                <w:kern w:val="0"/>
                <w:sz w:val="18"/>
                <w:szCs w:val="18"/>
                <w:lang w:val="pt-PT"/>
                <w14:ligatures w14:val="none"/>
              </w:rPr>
              <w:t xml:space="preserve"> </w:t>
            </w:r>
            <w:proofErr w:type="spellStart"/>
            <w:r w:rsidRPr="00ED29A3">
              <w:rPr>
                <w:rFonts w:eastAsia="Times New Roman" w:cs="Calibri"/>
                <w:color w:val="303030"/>
                <w:kern w:val="0"/>
                <w:sz w:val="18"/>
                <w:szCs w:val="18"/>
                <w:lang w:val="pt-PT"/>
                <w14:ligatures w14:val="none"/>
              </w:rPr>
              <w:t>Mediator</w:t>
            </w:r>
            <w:proofErr w:type="spellEnd"/>
          </w:p>
        </w:tc>
      </w:tr>
      <w:tr w:rsidR="00F614FD" w:rsidRPr="00ED29A3" w14:paraId="68DF34DB" w14:textId="77777777" w:rsidTr="001176F0">
        <w:trPr>
          <w:trHeight w:val="276"/>
        </w:trPr>
        <w:tc>
          <w:tcPr>
            <w:tcW w:w="1843" w:type="dxa"/>
            <w:tcBorders>
              <w:top w:val="nil"/>
              <w:left w:val="single" w:sz="4" w:space="0" w:color="auto"/>
              <w:bottom w:val="single" w:sz="4" w:space="0" w:color="auto"/>
              <w:right w:val="single" w:sz="4" w:space="0" w:color="auto"/>
            </w:tcBorders>
            <w:shd w:val="clear" w:color="000000" w:fill="DAE9F8"/>
            <w:vAlign w:val="center"/>
            <w:hideMark/>
          </w:tcPr>
          <w:p w14:paraId="7B95108D"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proofErr w:type="spellStart"/>
            <w:r w:rsidRPr="00ED29A3">
              <w:rPr>
                <w:rFonts w:eastAsia="Times New Roman" w:cs="Calibri"/>
                <w:b/>
                <w:bCs/>
                <w:color w:val="303030"/>
                <w:kern w:val="0"/>
                <w:sz w:val="18"/>
                <w:szCs w:val="18"/>
                <w:lang w:val="pt-PT"/>
                <w14:ligatures w14:val="none"/>
              </w:rPr>
              <w:t>Content</w:t>
            </w:r>
            <w:proofErr w:type="spellEnd"/>
            <w:r w:rsidRPr="00ED29A3">
              <w:rPr>
                <w:rFonts w:eastAsia="Times New Roman" w:cs="Calibri"/>
                <w:b/>
                <w:bCs/>
                <w:color w:val="303030"/>
                <w:kern w:val="0"/>
                <w:sz w:val="18"/>
                <w:szCs w:val="18"/>
                <w:lang w:val="pt-PT"/>
                <w14:ligatures w14:val="none"/>
              </w:rPr>
              <w:t xml:space="preserve"> </w:t>
            </w:r>
            <w:proofErr w:type="spellStart"/>
            <w:r w:rsidRPr="00ED29A3">
              <w:rPr>
                <w:rFonts w:eastAsia="Times New Roman" w:cs="Calibri"/>
                <w:b/>
                <w:bCs/>
                <w:color w:val="303030"/>
                <w:kern w:val="0"/>
                <w:sz w:val="18"/>
                <w:szCs w:val="18"/>
                <w:lang w:val="pt-PT"/>
                <w14:ligatures w14:val="none"/>
              </w:rPr>
              <w:t>Delivery</w:t>
            </w:r>
            <w:proofErr w:type="spellEnd"/>
          </w:p>
        </w:tc>
        <w:tc>
          <w:tcPr>
            <w:tcW w:w="2977" w:type="dxa"/>
            <w:tcBorders>
              <w:top w:val="nil"/>
              <w:left w:val="nil"/>
              <w:bottom w:val="single" w:sz="4" w:space="0" w:color="auto"/>
              <w:right w:val="single" w:sz="4" w:space="0" w:color="auto"/>
            </w:tcBorders>
            <w:shd w:val="clear" w:color="000000" w:fill="FFFFFF"/>
            <w:vAlign w:val="center"/>
            <w:hideMark/>
          </w:tcPr>
          <w:p w14:paraId="20A8D9AD"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proofErr w:type="spellStart"/>
            <w:r w:rsidRPr="00ED29A3">
              <w:rPr>
                <w:rFonts w:eastAsia="Times New Roman" w:cs="Calibri"/>
                <w:color w:val="303030"/>
                <w:kern w:val="0"/>
                <w:sz w:val="18"/>
                <w:szCs w:val="18"/>
                <w:lang w:val="pt-PT"/>
                <w14:ligatures w14:val="none"/>
              </w:rPr>
              <w:t>Static</w:t>
            </w:r>
            <w:proofErr w:type="spellEnd"/>
            <w:r w:rsidRPr="00ED29A3">
              <w:rPr>
                <w:rFonts w:eastAsia="Times New Roman" w:cs="Calibri"/>
                <w:color w:val="303030"/>
                <w:kern w:val="0"/>
                <w:sz w:val="18"/>
                <w:szCs w:val="18"/>
                <w:lang w:val="pt-PT"/>
                <w14:ligatures w14:val="none"/>
              </w:rPr>
              <w:t xml:space="preserve"> / Human </w:t>
            </w:r>
            <w:proofErr w:type="spellStart"/>
            <w:r w:rsidRPr="00ED29A3">
              <w:rPr>
                <w:rFonts w:eastAsia="Times New Roman" w:cs="Calibri"/>
                <w:color w:val="303030"/>
                <w:kern w:val="0"/>
                <w:sz w:val="18"/>
                <w:szCs w:val="18"/>
                <w:lang w:val="pt-PT"/>
                <w14:ligatures w14:val="none"/>
              </w:rPr>
              <w:t>Curated</w:t>
            </w:r>
            <w:proofErr w:type="spellEnd"/>
          </w:p>
        </w:tc>
        <w:tc>
          <w:tcPr>
            <w:tcW w:w="3260" w:type="dxa"/>
            <w:tcBorders>
              <w:top w:val="nil"/>
              <w:left w:val="nil"/>
              <w:bottom w:val="single" w:sz="4" w:space="0" w:color="auto"/>
              <w:right w:val="single" w:sz="4" w:space="0" w:color="auto"/>
            </w:tcBorders>
            <w:shd w:val="clear" w:color="000000" w:fill="FFFFFF"/>
            <w:vAlign w:val="center"/>
            <w:hideMark/>
          </w:tcPr>
          <w:p w14:paraId="08B37D6B" w14:textId="3B500F11"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proofErr w:type="spellStart"/>
            <w:r w:rsidRPr="00ED29A3">
              <w:rPr>
                <w:rFonts w:eastAsia="Times New Roman" w:cs="Calibri"/>
                <w:color w:val="303030"/>
                <w:kern w:val="0"/>
                <w:sz w:val="18"/>
                <w:szCs w:val="18"/>
                <w:lang w:val="pt-PT"/>
                <w14:ligatures w14:val="none"/>
              </w:rPr>
              <w:t>Dynamic</w:t>
            </w:r>
            <w:proofErr w:type="spellEnd"/>
            <w:r w:rsidRPr="00ED29A3">
              <w:rPr>
                <w:rFonts w:eastAsia="Times New Roman" w:cs="Calibri"/>
                <w:color w:val="303030"/>
                <w:kern w:val="0"/>
                <w:sz w:val="18"/>
                <w:szCs w:val="18"/>
                <w:lang w:val="pt-PT"/>
                <w14:ligatures w14:val="none"/>
              </w:rPr>
              <w:t xml:space="preserve"> / AI-</w:t>
            </w:r>
            <w:proofErr w:type="spellStart"/>
            <w:r w:rsidRPr="00ED29A3">
              <w:rPr>
                <w:rFonts w:eastAsia="Times New Roman" w:cs="Calibri"/>
                <w:color w:val="303030"/>
                <w:kern w:val="0"/>
                <w:sz w:val="18"/>
                <w:szCs w:val="18"/>
                <w:lang w:val="pt-PT"/>
                <w14:ligatures w14:val="none"/>
              </w:rPr>
              <w:t>Generated</w:t>
            </w:r>
            <w:proofErr w:type="spellEnd"/>
          </w:p>
        </w:tc>
      </w:tr>
      <w:tr w:rsidR="00F614FD" w:rsidRPr="00ED29A3" w14:paraId="1236C0BE" w14:textId="77777777" w:rsidTr="001176F0">
        <w:trPr>
          <w:trHeight w:val="290"/>
        </w:trPr>
        <w:tc>
          <w:tcPr>
            <w:tcW w:w="1843" w:type="dxa"/>
            <w:tcBorders>
              <w:top w:val="nil"/>
              <w:left w:val="single" w:sz="4" w:space="0" w:color="auto"/>
              <w:bottom w:val="single" w:sz="4" w:space="0" w:color="auto"/>
              <w:right w:val="single" w:sz="4" w:space="0" w:color="auto"/>
            </w:tcBorders>
            <w:shd w:val="clear" w:color="000000" w:fill="DAE9F8"/>
            <w:vAlign w:val="center"/>
            <w:hideMark/>
          </w:tcPr>
          <w:p w14:paraId="55FB9E3B"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Feedback Loop</w:t>
            </w:r>
          </w:p>
        </w:tc>
        <w:tc>
          <w:tcPr>
            <w:tcW w:w="2977" w:type="dxa"/>
            <w:tcBorders>
              <w:top w:val="nil"/>
              <w:left w:val="nil"/>
              <w:bottom w:val="single" w:sz="4" w:space="0" w:color="auto"/>
              <w:right w:val="single" w:sz="4" w:space="0" w:color="auto"/>
            </w:tcBorders>
            <w:shd w:val="clear" w:color="000000" w:fill="FFFFFF"/>
            <w:vAlign w:val="center"/>
            <w:hideMark/>
          </w:tcPr>
          <w:p w14:paraId="30F2341F"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proofErr w:type="spellStart"/>
            <w:r w:rsidRPr="00ED29A3">
              <w:rPr>
                <w:rFonts w:eastAsia="Times New Roman" w:cs="Calibri"/>
                <w:color w:val="303030"/>
                <w:kern w:val="0"/>
                <w:sz w:val="18"/>
                <w:szCs w:val="18"/>
                <w:lang w:val="pt-PT"/>
                <w14:ligatures w14:val="none"/>
              </w:rPr>
              <w:t>Reactive</w:t>
            </w:r>
            <w:proofErr w:type="spellEnd"/>
            <w:r w:rsidRPr="00ED29A3">
              <w:rPr>
                <w:rFonts w:eastAsia="Times New Roman" w:cs="Calibri"/>
                <w:color w:val="303030"/>
                <w:kern w:val="0"/>
                <w:sz w:val="18"/>
                <w:szCs w:val="18"/>
                <w:lang w:val="pt-PT"/>
                <w14:ligatures w14:val="none"/>
              </w:rPr>
              <w:t xml:space="preserve"> (</w:t>
            </w:r>
            <w:proofErr w:type="spellStart"/>
            <w:r w:rsidRPr="00ED29A3">
              <w:rPr>
                <w:rFonts w:eastAsia="Times New Roman" w:cs="Calibri"/>
                <w:color w:val="303030"/>
                <w:kern w:val="0"/>
                <w:sz w:val="18"/>
                <w:szCs w:val="18"/>
                <w:lang w:val="pt-PT"/>
                <w14:ligatures w14:val="none"/>
              </w:rPr>
              <w:t>Post-assessment</w:t>
            </w:r>
            <w:proofErr w:type="spellEnd"/>
            <w:r w:rsidRPr="00ED29A3">
              <w:rPr>
                <w:rFonts w:eastAsia="Times New Roman" w:cs="Calibri"/>
                <w:color w:val="303030"/>
                <w:kern w:val="0"/>
                <w:sz w:val="18"/>
                <w:szCs w:val="18"/>
                <w:lang w:val="pt-PT"/>
                <w14:ligatures w14:val="none"/>
              </w:rPr>
              <w:t>)</w:t>
            </w:r>
          </w:p>
        </w:tc>
        <w:tc>
          <w:tcPr>
            <w:tcW w:w="3260" w:type="dxa"/>
            <w:tcBorders>
              <w:top w:val="nil"/>
              <w:left w:val="nil"/>
              <w:bottom w:val="single" w:sz="4" w:space="0" w:color="auto"/>
              <w:right w:val="single" w:sz="4" w:space="0" w:color="auto"/>
            </w:tcBorders>
            <w:shd w:val="clear" w:color="000000" w:fill="FFFFFF"/>
            <w:vAlign w:val="center"/>
            <w:hideMark/>
          </w:tcPr>
          <w:p w14:paraId="56C6584F"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proofErr w:type="spellStart"/>
            <w:r w:rsidRPr="00ED29A3">
              <w:rPr>
                <w:rFonts w:eastAsia="Times New Roman" w:cs="Calibri"/>
                <w:color w:val="303030"/>
                <w:kern w:val="0"/>
                <w:sz w:val="18"/>
                <w:szCs w:val="18"/>
                <w:lang w:val="pt-PT"/>
                <w14:ligatures w14:val="none"/>
              </w:rPr>
              <w:t>Predictive</w:t>
            </w:r>
            <w:proofErr w:type="spellEnd"/>
            <w:r w:rsidRPr="00ED29A3">
              <w:rPr>
                <w:rFonts w:eastAsia="Times New Roman" w:cs="Calibri"/>
                <w:color w:val="303030"/>
                <w:kern w:val="0"/>
                <w:sz w:val="18"/>
                <w:szCs w:val="18"/>
                <w:lang w:val="pt-PT"/>
                <w14:ligatures w14:val="none"/>
              </w:rPr>
              <w:t xml:space="preserve"> &amp; Real-time Analytics</w:t>
            </w:r>
          </w:p>
        </w:tc>
      </w:tr>
      <w:tr w:rsidR="00F614FD" w:rsidRPr="00ED29A3" w14:paraId="1FF3298D" w14:textId="77777777" w:rsidTr="001176F0">
        <w:trPr>
          <w:trHeight w:val="290"/>
        </w:trPr>
        <w:tc>
          <w:tcPr>
            <w:tcW w:w="1843" w:type="dxa"/>
            <w:tcBorders>
              <w:top w:val="nil"/>
              <w:left w:val="single" w:sz="4" w:space="0" w:color="auto"/>
              <w:bottom w:val="single" w:sz="4" w:space="0" w:color="auto"/>
              <w:right w:val="single" w:sz="4" w:space="0" w:color="auto"/>
            </w:tcBorders>
            <w:shd w:val="clear" w:color="000000" w:fill="DAE9F8"/>
            <w:vAlign w:val="center"/>
            <w:hideMark/>
          </w:tcPr>
          <w:p w14:paraId="598CFE08"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r w:rsidRPr="00ED29A3">
              <w:rPr>
                <w:rFonts w:eastAsia="Times New Roman" w:cs="Calibri"/>
                <w:b/>
                <w:bCs/>
                <w:color w:val="303030"/>
                <w:kern w:val="0"/>
                <w:sz w:val="18"/>
                <w:szCs w:val="18"/>
                <w:lang w:val="pt-PT"/>
                <w14:ligatures w14:val="none"/>
              </w:rPr>
              <w:t xml:space="preserve">Role </w:t>
            </w:r>
            <w:proofErr w:type="spellStart"/>
            <w:r w:rsidRPr="00ED29A3">
              <w:rPr>
                <w:rFonts w:eastAsia="Times New Roman" w:cs="Calibri"/>
                <w:b/>
                <w:bCs/>
                <w:color w:val="303030"/>
                <w:kern w:val="0"/>
                <w:sz w:val="18"/>
                <w:szCs w:val="18"/>
                <w:lang w:val="pt-PT"/>
                <w14:ligatures w14:val="none"/>
              </w:rPr>
              <w:t>of</w:t>
            </w:r>
            <w:proofErr w:type="spellEnd"/>
            <w:r w:rsidRPr="00ED29A3">
              <w:rPr>
                <w:rFonts w:eastAsia="Times New Roman" w:cs="Calibri"/>
                <w:b/>
                <w:bCs/>
                <w:color w:val="303030"/>
                <w:kern w:val="0"/>
                <w:sz w:val="18"/>
                <w:szCs w:val="18"/>
                <w:lang w:val="pt-PT"/>
                <w14:ligatures w14:val="none"/>
              </w:rPr>
              <w:t xml:space="preserve"> </w:t>
            </w:r>
            <w:proofErr w:type="spellStart"/>
            <w:r w:rsidRPr="00ED29A3">
              <w:rPr>
                <w:rFonts w:eastAsia="Times New Roman" w:cs="Calibri"/>
                <w:b/>
                <w:bCs/>
                <w:color w:val="303030"/>
                <w:kern w:val="0"/>
                <w:sz w:val="18"/>
                <w:szCs w:val="18"/>
                <w:lang w:val="pt-PT"/>
                <w14:ligatures w14:val="none"/>
              </w:rPr>
              <w:t>the</w:t>
            </w:r>
            <w:proofErr w:type="spellEnd"/>
            <w:r w:rsidRPr="00ED29A3">
              <w:rPr>
                <w:rFonts w:eastAsia="Times New Roman" w:cs="Calibri"/>
                <w:b/>
                <w:bCs/>
                <w:color w:val="303030"/>
                <w:kern w:val="0"/>
                <w:sz w:val="18"/>
                <w:szCs w:val="18"/>
                <w:lang w:val="pt-PT"/>
                <w14:ligatures w14:val="none"/>
              </w:rPr>
              <w:t xml:space="preserve"> </w:t>
            </w:r>
            <w:proofErr w:type="spellStart"/>
            <w:r w:rsidRPr="00ED29A3">
              <w:rPr>
                <w:rFonts w:eastAsia="Times New Roman" w:cs="Calibri"/>
                <w:b/>
                <w:bCs/>
                <w:color w:val="303030"/>
                <w:kern w:val="0"/>
                <w:sz w:val="18"/>
                <w:szCs w:val="18"/>
                <w:lang w:val="pt-PT"/>
                <w14:ligatures w14:val="none"/>
              </w:rPr>
              <w:t>Learner</w:t>
            </w:r>
            <w:proofErr w:type="spellEnd"/>
          </w:p>
        </w:tc>
        <w:tc>
          <w:tcPr>
            <w:tcW w:w="2977" w:type="dxa"/>
            <w:tcBorders>
              <w:top w:val="nil"/>
              <w:left w:val="nil"/>
              <w:bottom w:val="single" w:sz="4" w:space="0" w:color="auto"/>
              <w:right w:val="single" w:sz="4" w:space="0" w:color="auto"/>
            </w:tcBorders>
            <w:shd w:val="clear" w:color="000000" w:fill="FFFFFF"/>
            <w:vAlign w:val="center"/>
            <w:hideMark/>
          </w:tcPr>
          <w:p w14:paraId="10FA5DEA"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proofErr w:type="spellStart"/>
            <w:r w:rsidRPr="00ED29A3">
              <w:rPr>
                <w:rFonts w:eastAsia="Times New Roman" w:cs="Calibri"/>
                <w:color w:val="303030"/>
                <w:kern w:val="0"/>
                <w:sz w:val="18"/>
                <w:szCs w:val="18"/>
                <w:lang w:val="pt-PT"/>
                <w14:ligatures w14:val="none"/>
              </w:rPr>
              <w:t>Consumer</w:t>
            </w:r>
            <w:proofErr w:type="spellEnd"/>
            <w:r w:rsidRPr="00ED29A3">
              <w:rPr>
                <w:rFonts w:eastAsia="Times New Roman" w:cs="Calibri"/>
                <w:color w:val="303030"/>
                <w:kern w:val="0"/>
                <w:sz w:val="18"/>
                <w:szCs w:val="18"/>
                <w:lang w:val="pt-PT"/>
                <w14:ligatures w14:val="none"/>
              </w:rPr>
              <w:t xml:space="preserve"> </w:t>
            </w:r>
            <w:proofErr w:type="spellStart"/>
            <w:r w:rsidRPr="00ED29A3">
              <w:rPr>
                <w:rFonts w:eastAsia="Times New Roman" w:cs="Calibri"/>
                <w:color w:val="303030"/>
                <w:kern w:val="0"/>
                <w:sz w:val="18"/>
                <w:szCs w:val="18"/>
                <w:lang w:val="pt-PT"/>
                <w14:ligatures w14:val="none"/>
              </w:rPr>
              <w:t>of</w:t>
            </w:r>
            <w:proofErr w:type="spellEnd"/>
            <w:r w:rsidRPr="00ED29A3">
              <w:rPr>
                <w:rFonts w:eastAsia="Times New Roman" w:cs="Calibri"/>
                <w:color w:val="303030"/>
                <w:kern w:val="0"/>
                <w:sz w:val="18"/>
                <w:szCs w:val="18"/>
                <w:lang w:val="pt-PT"/>
                <w14:ligatures w14:val="none"/>
              </w:rPr>
              <w:t xml:space="preserve"> </w:t>
            </w:r>
            <w:proofErr w:type="spellStart"/>
            <w:r w:rsidRPr="00ED29A3">
              <w:rPr>
                <w:rFonts w:eastAsia="Times New Roman" w:cs="Calibri"/>
                <w:color w:val="303030"/>
                <w:kern w:val="0"/>
                <w:sz w:val="18"/>
                <w:szCs w:val="18"/>
                <w:lang w:val="pt-PT"/>
                <w14:ligatures w14:val="none"/>
              </w:rPr>
              <w:t>information</w:t>
            </w:r>
            <w:proofErr w:type="spellEnd"/>
          </w:p>
        </w:tc>
        <w:tc>
          <w:tcPr>
            <w:tcW w:w="3260" w:type="dxa"/>
            <w:tcBorders>
              <w:top w:val="nil"/>
              <w:left w:val="nil"/>
              <w:bottom w:val="single" w:sz="4" w:space="0" w:color="auto"/>
              <w:right w:val="single" w:sz="4" w:space="0" w:color="auto"/>
            </w:tcBorders>
            <w:shd w:val="clear" w:color="000000" w:fill="FFFFFF"/>
            <w:vAlign w:val="center"/>
            <w:hideMark/>
          </w:tcPr>
          <w:p w14:paraId="6FF187C9" w14:textId="77777777" w:rsidR="00F614FD" w:rsidRPr="00ED29A3" w:rsidRDefault="00F614FD" w:rsidP="00ED29A3">
            <w:pPr>
              <w:spacing w:after="0"/>
              <w:ind w:left="0" w:right="0" w:firstLine="0"/>
              <w:jc w:val="center"/>
              <w:rPr>
                <w:rFonts w:eastAsia="Times New Roman" w:cs="Calibri"/>
                <w:color w:val="303030"/>
                <w:kern w:val="0"/>
                <w:sz w:val="18"/>
                <w:szCs w:val="18"/>
                <w:lang w:val="en-US"/>
                <w14:ligatures w14:val="none"/>
              </w:rPr>
            </w:pPr>
            <w:r w:rsidRPr="00ED29A3">
              <w:rPr>
                <w:rFonts w:eastAsia="Times New Roman" w:cs="Calibri"/>
                <w:color w:val="303030"/>
                <w:kern w:val="0"/>
                <w:sz w:val="18"/>
                <w:szCs w:val="18"/>
                <w:lang w:val="en-US"/>
                <w14:ligatures w14:val="none"/>
              </w:rPr>
              <w:t>Co-creator and AI Supervisor</w:t>
            </w:r>
          </w:p>
        </w:tc>
      </w:tr>
      <w:tr w:rsidR="00F614FD" w:rsidRPr="00ED29A3" w14:paraId="1267C452" w14:textId="77777777" w:rsidTr="001176F0">
        <w:trPr>
          <w:trHeight w:val="290"/>
        </w:trPr>
        <w:tc>
          <w:tcPr>
            <w:tcW w:w="1843" w:type="dxa"/>
            <w:tcBorders>
              <w:top w:val="nil"/>
              <w:left w:val="single" w:sz="4" w:space="0" w:color="auto"/>
              <w:bottom w:val="single" w:sz="4" w:space="0" w:color="auto"/>
              <w:right w:val="single" w:sz="4" w:space="0" w:color="auto"/>
            </w:tcBorders>
            <w:shd w:val="clear" w:color="000000" w:fill="DAE9F8"/>
            <w:vAlign w:val="center"/>
            <w:hideMark/>
          </w:tcPr>
          <w:p w14:paraId="4E8DBFB1" w14:textId="77777777" w:rsidR="00F614FD" w:rsidRPr="00ED29A3" w:rsidRDefault="00F614FD" w:rsidP="00ED29A3">
            <w:pPr>
              <w:spacing w:after="0"/>
              <w:ind w:left="0" w:right="0" w:firstLine="0"/>
              <w:rPr>
                <w:rFonts w:eastAsia="Times New Roman" w:cs="Calibri"/>
                <w:b/>
                <w:bCs/>
                <w:color w:val="303030"/>
                <w:kern w:val="0"/>
                <w:sz w:val="18"/>
                <w:szCs w:val="18"/>
                <w:lang w:val="pt-PT"/>
                <w14:ligatures w14:val="none"/>
              </w:rPr>
            </w:pPr>
            <w:proofErr w:type="spellStart"/>
            <w:r w:rsidRPr="00ED29A3">
              <w:rPr>
                <w:rFonts w:eastAsia="Times New Roman" w:cs="Calibri"/>
                <w:b/>
                <w:bCs/>
                <w:color w:val="303030"/>
                <w:kern w:val="0"/>
                <w:sz w:val="18"/>
                <w:szCs w:val="18"/>
                <w:lang w:val="pt-PT"/>
                <w14:ligatures w14:val="none"/>
              </w:rPr>
              <w:t>Knowledge</w:t>
            </w:r>
            <w:proofErr w:type="spellEnd"/>
            <w:r w:rsidRPr="00ED29A3">
              <w:rPr>
                <w:rFonts w:eastAsia="Times New Roman" w:cs="Calibri"/>
                <w:b/>
                <w:bCs/>
                <w:color w:val="303030"/>
                <w:kern w:val="0"/>
                <w:sz w:val="18"/>
                <w:szCs w:val="18"/>
                <w:lang w:val="pt-PT"/>
                <w14:ligatures w14:val="none"/>
              </w:rPr>
              <w:t xml:space="preserve"> </w:t>
            </w:r>
            <w:proofErr w:type="spellStart"/>
            <w:r w:rsidRPr="00ED29A3">
              <w:rPr>
                <w:rFonts w:eastAsia="Times New Roman" w:cs="Calibri"/>
                <w:b/>
                <w:bCs/>
                <w:color w:val="303030"/>
                <w:kern w:val="0"/>
                <w:sz w:val="18"/>
                <w:szCs w:val="18"/>
                <w:lang w:val="pt-PT"/>
                <w14:ligatures w14:val="none"/>
              </w:rPr>
              <w:t>Creation</w:t>
            </w:r>
            <w:proofErr w:type="spellEnd"/>
          </w:p>
        </w:tc>
        <w:tc>
          <w:tcPr>
            <w:tcW w:w="2977" w:type="dxa"/>
            <w:tcBorders>
              <w:top w:val="nil"/>
              <w:left w:val="nil"/>
              <w:bottom w:val="single" w:sz="4" w:space="0" w:color="auto"/>
              <w:right w:val="single" w:sz="4" w:space="0" w:color="auto"/>
            </w:tcBorders>
            <w:shd w:val="clear" w:color="000000" w:fill="FFFFFF"/>
            <w:vAlign w:val="center"/>
            <w:hideMark/>
          </w:tcPr>
          <w:p w14:paraId="2EFFCF5B" w14:textId="572AB82B"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r w:rsidRPr="00ED29A3">
              <w:rPr>
                <w:rFonts w:eastAsia="Times New Roman" w:cs="Calibri"/>
                <w:color w:val="303030"/>
                <w:kern w:val="0"/>
                <w:sz w:val="18"/>
                <w:szCs w:val="18"/>
                <w:lang w:val="pt-PT"/>
                <w14:ligatures w14:val="none"/>
              </w:rPr>
              <w:t xml:space="preserve">Manual / SECI </w:t>
            </w:r>
            <w:proofErr w:type="spellStart"/>
            <w:r w:rsidRPr="00ED29A3">
              <w:rPr>
                <w:rFonts w:eastAsia="Times New Roman" w:cs="Calibri"/>
                <w:color w:val="303030"/>
                <w:kern w:val="0"/>
                <w:sz w:val="18"/>
                <w:szCs w:val="18"/>
                <w:lang w:val="pt-PT"/>
                <w14:ligatures w14:val="none"/>
              </w:rPr>
              <w:t>Model</w:t>
            </w:r>
            <w:r w:rsidR="00092441" w:rsidRPr="00ED29A3">
              <w:rPr>
                <w:rFonts w:eastAsia="Times New Roman" w:cs="Calibri"/>
                <w:color w:val="303030"/>
                <w:kern w:val="0"/>
                <w:sz w:val="18"/>
                <w:szCs w:val="18"/>
                <w:lang w:val="pt-PT"/>
                <w14:ligatures w14:val="none"/>
              </w:rPr>
              <w:t>-</w:t>
            </w:r>
            <w:r w:rsidRPr="00ED29A3">
              <w:rPr>
                <w:rFonts w:eastAsia="Times New Roman" w:cs="Calibri"/>
                <w:color w:val="303030"/>
                <w:kern w:val="0"/>
                <w:sz w:val="18"/>
                <w:szCs w:val="18"/>
                <w:lang w:val="pt-PT"/>
                <w14:ligatures w14:val="none"/>
              </w:rPr>
              <w:t>based</w:t>
            </w:r>
            <w:proofErr w:type="spellEnd"/>
          </w:p>
        </w:tc>
        <w:tc>
          <w:tcPr>
            <w:tcW w:w="3260" w:type="dxa"/>
            <w:tcBorders>
              <w:top w:val="nil"/>
              <w:left w:val="nil"/>
              <w:bottom w:val="single" w:sz="4" w:space="0" w:color="auto"/>
              <w:right w:val="single" w:sz="4" w:space="0" w:color="auto"/>
            </w:tcBorders>
            <w:shd w:val="clear" w:color="000000" w:fill="FFFFFF"/>
            <w:vAlign w:val="center"/>
            <w:hideMark/>
          </w:tcPr>
          <w:p w14:paraId="26C298AC" w14:textId="77777777" w:rsidR="00F614FD" w:rsidRPr="00ED29A3" w:rsidRDefault="00F614FD" w:rsidP="00ED29A3">
            <w:pPr>
              <w:spacing w:after="0"/>
              <w:ind w:left="0" w:right="0" w:firstLine="0"/>
              <w:jc w:val="center"/>
              <w:rPr>
                <w:rFonts w:eastAsia="Times New Roman" w:cs="Calibri"/>
                <w:color w:val="303030"/>
                <w:kern w:val="0"/>
                <w:sz w:val="18"/>
                <w:szCs w:val="18"/>
                <w:lang w:val="pt-PT"/>
                <w14:ligatures w14:val="none"/>
              </w:rPr>
            </w:pPr>
            <w:r w:rsidRPr="00ED29A3">
              <w:rPr>
                <w:rFonts w:eastAsia="Times New Roman" w:cs="Calibri"/>
                <w:color w:val="303030"/>
                <w:kern w:val="0"/>
                <w:sz w:val="18"/>
                <w:szCs w:val="18"/>
                <w:lang w:val="pt-PT"/>
                <w14:ligatures w14:val="none"/>
              </w:rPr>
              <w:t>AI-</w:t>
            </w:r>
            <w:proofErr w:type="spellStart"/>
            <w:r w:rsidRPr="00ED29A3">
              <w:rPr>
                <w:rFonts w:eastAsia="Times New Roman" w:cs="Calibri"/>
                <w:color w:val="303030"/>
                <w:kern w:val="0"/>
                <w:sz w:val="18"/>
                <w:szCs w:val="18"/>
                <w:lang w:val="pt-PT"/>
                <w14:ligatures w14:val="none"/>
              </w:rPr>
              <w:t>Augmented</w:t>
            </w:r>
            <w:proofErr w:type="spellEnd"/>
            <w:r w:rsidRPr="00ED29A3">
              <w:rPr>
                <w:rFonts w:eastAsia="Times New Roman" w:cs="Calibri"/>
                <w:color w:val="303030"/>
                <w:kern w:val="0"/>
                <w:sz w:val="18"/>
                <w:szCs w:val="18"/>
                <w:lang w:val="pt-PT"/>
                <w14:ligatures w14:val="none"/>
              </w:rPr>
              <w:t xml:space="preserve"> SECI </w:t>
            </w:r>
            <w:proofErr w:type="spellStart"/>
            <w:r w:rsidRPr="00ED29A3">
              <w:rPr>
                <w:rFonts w:eastAsia="Times New Roman" w:cs="Calibri"/>
                <w:color w:val="303030"/>
                <w:kern w:val="0"/>
                <w:sz w:val="18"/>
                <w:szCs w:val="18"/>
                <w:lang w:val="pt-PT"/>
                <w14:ligatures w14:val="none"/>
              </w:rPr>
              <w:t>Model</w:t>
            </w:r>
            <w:proofErr w:type="spellEnd"/>
          </w:p>
        </w:tc>
      </w:tr>
    </w:tbl>
    <w:p w14:paraId="6850E9FB" w14:textId="78CBBFE8" w:rsidR="009A010B" w:rsidRDefault="009A010B" w:rsidP="00ED29A3">
      <w:pPr>
        <w:spacing w:after="160" w:line="278" w:lineRule="auto"/>
        <w:ind w:left="0" w:right="0" w:firstLine="0"/>
        <w:rPr>
          <w:bCs/>
          <w:lang w:val="en-US"/>
        </w:rPr>
      </w:pPr>
    </w:p>
    <w:p w14:paraId="19B55E4C" w14:textId="64F1C9E7" w:rsidR="001B6CA0" w:rsidRPr="002E1CC5" w:rsidRDefault="002E1CC5" w:rsidP="00ED29A3">
      <w:pPr>
        <w:spacing w:after="160" w:line="278" w:lineRule="auto"/>
        <w:ind w:left="0" w:right="0" w:firstLine="0"/>
        <w:rPr>
          <w:b/>
          <w:bCs/>
          <w:lang w:val="en-US"/>
        </w:rPr>
      </w:pPr>
      <w:r>
        <w:rPr>
          <w:b/>
          <w:bCs/>
          <w:lang w:val="en-US"/>
        </w:rPr>
        <w:t xml:space="preserve">5.2 </w:t>
      </w:r>
      <w:r w:rsidR="001B6CA0" w:rsidRPr="002E1CC5">
        <w:rPr>
          <w:b/>
          <w:bCs/>
          <w:lang w:val="en-US"/>
        </w:rPr>
        <w:t>Boundary conditions and scope of applicability.</w:t>
      </w:r>
    </w:p>
    <w:p w14:paraId="3210C030" w14:textId="6B2F895B" w:rsidR="001B6CA0" w:rsidRPr="001B6CA0" w:rsidRDefault="001B6CA0" w:rsidP="00ED29A3">
      <w:pPr>
        <w:spacing w:after="160" w:line="276" w:lineRule="auto"/>
        <w:ind w:left="0" w:right="0" w:firstLine="0"/>
        <w:rPr>
          <w:bCs/>
          <w:lang w:val="en-US"/>
        </w:rPr>
      </w:pPr>
      <w:r w:rsidRPr="001B6CA0">
        <w:rPr>
          <w:bCs/>
          <w:lang w:val="en-US"/>
        </w:rPr>
        <w:t>AILO is intended for organizational settings where learning is mediated by digital systems and where AI outputs can realistically influence knowledge work, capability development, and decision-making. It is therefore most applicable in knowledge-intensive and service-intensive environments (e.g., professional services, technology, healthcare, education and training functions, and regulated industries) where (</w:t>
      </w:r>
      <w:proofErr w:type="spellStart"/>
      <w:r w:rsidRPr="001B6CA0">
        <w:rPr>
          <w:bCs/>
          <w:lang w:val="en-US"/>
        </w:rPr>
        <w:t>i</w:t>
      </w:r>
      <w:proofErr w:type="spellEnd"/>
      <w:r w:rsidRPr="001B6CA0">
        <w:rPr>
          <w:bCs/>
          <w:lang w:val="en-US"/>
        </w:rPr>
        <w:t>) learning is continuous, (ii) organizational memory and knowledge artifacts are central, and (iii) governance and evaluation requirements are salient.</w:t>
      </w:r>
    </w:p>
    <w:p w14:paraId="54D1B807" w14:textId="4F0FFE60" w:rsidR="001B6CA0" w:rsidRPr="001B6CA0" w:rsidRDefault="001B6CA0" w:rsidP="00ED29A3">
      <w:pPr>
        <w:spacing w:after="160" w:line="276" w:lineRule="auto"/>
        <w:ind w:left="0" w:right="0" w:firstLine="0"/>
        <w:rPr>
          <w:bCs/>
          <w:lang w:val="en-US"/>
        </w:rPr>
      </w:pPr>
      <w:r w:rsidRPr="001B6CA0">
        <w:rPr>
          <w:bCs/>
          <w:lang w:val="en-US"/>
        </w:rPr>
        <w:lastRenderedPageBreak/>
        <w:t>The framework assumes minimum enabling conditions: basic data stewardship (quality, access control, and provenance), an identifiable learning ecosystem (formal and informal learning pathways), and role clarity for responsibility and oversight (e.g., who validates AI-supported outputs, who is accountable for errors, and how escalation is handled). Where these conditions are weak (e.g., fragmented learning infrastructure, low trust, or absent governance), AILO can still be used diagnostically to identify gaps and risks</w:t>
      </w:r>
      <w:r w:rsidR="00D20221">
        <w:rPr>
          <w:bCs/>
          <w:lang w:val="en-US"/>
        </w:rPr>
        <w:t>. Still,</w:t>
      </w:r>
      <w:r w:rsidRPr="001B6CA0">
        <w:rPr>
          <w:bCs/>
          <w:lang w:val="en-US"/>
        </w:rPr>
        <w:t xml:space="preserve"> the expected benefits of AI mediation should be framed as constrained.</w:t>
      </w:r>
    </w:p>
    <w:p w14:paraId="284AB47A" w14:textId="0C8DD2B1" w:rsidR="001B6CA0" w:rsidRDefault="001B6CA0" w:rsidP="00ED29A3">
      <w:pPr>
        <w:spacing w:after="160" w:line="276" w:lineRule="auto"/>
        <w:ind w:left="0" w:right="0" w:firstLine="0"/>
        <w:rPr>
          <w:bCs/>
          <w:lang w:val="en-US"/>
        </w:rPr>
      </w:pPr>
      <w:r w:rsidRPr="001B6CA0">
        <w:rPr>
          <w:bCs/>
          <w:lang w:val="en-US"/>
        </w:rPr>
        <w:t>Finally, AILO does not claim that AI adoption automatically increases learning capability; rather, it predicts that outcomes depend on how AI-mediated cognition is coupled to reflective learning practices and to evaluation/governance mechanisms that prevent over-automation, opacity, and metric fixation.</w:t>
      </w:r>
    </w:p>
    <w:p w14:paraId="3B8E12E1" w14:textId="18B7610C" w:rsidR="0058253F" w:rsidRDefault="0058253F" w:rsidP="00ED29A3">
      <w:pPr>
        <w:spacing w:after="160" w:line="276" w:lineRule="auto"/>
        <w:ind w:left="0" w:right="0" w:firstLine="0"/>
        <w:rPr>
          <w:bCs/>
          <w:lang w:val="en-US"/>
        </w:rPr>
      </w:pPr>
      <w:r w:rsidRPr="0058253F">
        <w:rPr>
          <w:bCs/>
          <w:lang w:val="en-US"/>
        </w:rPr>
        <w:t>Overall, AILO implies that learning outcomes from AI adoption are configuration-dependent: the same AI capability can either strengthen LO principles (augmentation, reflective learning, faster capability development) or undermine them (automation of sensemaking, metric fixation, erosion of agency) depending on how the layers are aligned and governed. In research terms, the framework supports the formulation of testable propositions</w:t>
      </w:r>
      <w:r w:rsidR="00D20221">
        <w:rPr>
          <w:bCs/>
          <w:lang w:val="en-US"/>
        </w:rPr>
        <w:t xml:space="preserve">, </w:t>
      </w:r>
      <w:r w:rsidRPr="0058253F">
        <w:rPr>
          <w:bCs/>
          <w:lang w:val="en-US"/>
        </w:rPr>
        <w:t>for example, how different configurations of the Human–Cognitive–Evaluation layers influence double-loop learning, knowledge absorption, and innovation outcomes.</w:t>
      </w:r>
    </w:p>
    <w:p w14:paraId="1671FC98" w14:textId="4A85C6BE" w:rsidR="001B6CA0" w:rsidRPr="002E1CC5" w:rsidRDefault="002E1CC5" w:rsidP="00ED29A3">
      <w:pPr>
        <w:spacing w:after="160" w:line="278" w:lineRule="auto"/>
        <w:ind w:left="0" w:right="0" w:firstLine="0"/>
        <w:rPr>
          <w:b/>
          <w:bCs/>
          <w:lang w:val="en-US"/>
        </w:rPr>
      </w:pPr>
      <w:r>
        <w:rPr>
          <w:b/>
          <w:bCs/>
          <w:lang w:val="en-US"/>
        </w:rPr>
        <w:t xml:space="preserve">5.3 </w:t>
      </w:r>
      <w:r w:rsidR="001B6CA0" w:rsidRPr="002E1CC5">
        <w:rPr>
          <w:b/>
          <w:bCs/>
          <w:lang w:val="en-US"/>
        </w:rPr>
        <w:t>Research propositions for empirical operationalization.</w:t>
      </w:r>
    </w:p>
    <w:p w14:paraId="09B6BE0A" w14:textId="092653C0" w:rsidR="001B6CA0" w:rsidRPr="001B6CA0" w:rsidRDefault="001B6CA0" w:rsidP="00ED29A3">
      <w:pPr>
        <w:spacing w:after="160" w:line="276" w:lineRule="auto"/>
        <w:ind w:left="0" w:right="0" w:firstLine="0"/>
        <w:rPr>
          <w:bCs/>
          <w:lang w:val="en-US"/>
        </w:rPr>
      </w:pPr>
      <w:r w:rsidRPr="001B6CA0">
        <w:rPr>
          <w:bCs/>
          <w:lang w:val="en-US"/>
        </w:rPr>
        <w:t>To enable empirical evaluation, AILO supports the formulation of testable propositions linking layer configurations to learning-organization outcomes:</w:t>
      </w:r>
    </w:p>
    <w:p w14:paraId="5A9A95AA" w14:textId="1E678F5F" w:rsidR="001B6CA0" w:rsidRPr="002E1CC5" w:rsidRDefault="001B6CA0">
      <w:pPr>
        <w:pStyle w:val="PargrafodaLista"/>
        <w:numPr>
          <w:ilvl w:val="0"/>
          <w:numId w:val="15"/>
        </w:numPr>
        <w:spacing w:after="160" w:line="276" w:lineRule="auto"/>
        <w:ind w:right="0"/>
        <w:rPr>
          <w:bCs/>
          <w:lang w:val="en-US"/>
        </w:rPr>
      </w:pPr>
      <w:r w:rsidRPr="002E1CC5">
        <w:rPr>
          <w:bCs/>
          <w:lang w:val="en-US"/>
        </w:rPr>
        <w:t>P1 (Augmentation vs. substitution). When AI cognitive mediation is designed for augmentation (i.e., outputs are contestable and require human validation) rather than substitution, organizations will exhibit stronger reflective learning dynamics (e.g., double-loop learning) than when AI outputs are treated as authoritative defaults.</w:t>
      </w:r>
    </w:p>
    <w:p w14:paraId="1B2E704D" w14:textId="05F3DFD8" w:rsidR="001B6CA0" w:rsidRPr="002E1CC5" w:rsidRDefault="001B6CA0">
      <w:pPr>
        <w:pStyle w:val="PargrafodaLista"/>
        <w:numPr>
          <w:ilvl w:val="0"/>
          <w:numId w:val="15"/>
        </w:numPr>
        <w:spacing w:after="160" w:line="276" w:lineRule="auto"/>
        <w:ind w:right="0"/>
        <w:rPr>
          <w:bCs/>
          <w:lang w:val="en-US"/>
        </w:rPr>
      </w:pPr>
      <w:r w:rsidRPr="002E1CC5">
        <w:rPr>
          <w:bCs/>
          <w:lang w:val="en-US"/>
        </w:rPr>
        <w:t>P2 (Evaluation as governance). The stronger the Evaluation Layer (continuous, transparent, and formative evaluation with clear accountability), the lower the risk of metric fixation and the higher the likelihood that AI-enabled learning translates into institutionalized practice change.</w:t>
      </w:r>
    </w:p>
    <w:p w14:paraId="3FF17A7B" w14:textId="77DF1B03" w:rsidR="001B6CA0" w:rsidRPr="002E1CC5" w:rsidRDefault="001B6CA0">
      <w:pPr>
        <w:pStyle w:val="PargrafodaLista"/>
        <w:numPr>
          <w:ilvl w:val="0"/>
          <w:numId w:val="15"/>
        </w:numPr>
        <w:spacing w:after="160" w:line="276" w:lineRule="auto"/>
        <w:ind w:right="0"/>
        <w:rPr>
          <w:bCs/>
          <w:lang w:val="en-US"/>
        </w:rPr>
      </w:pPr>
      <w:r w:rsidRPr="002E1CC5">
        <w:rPr>
          <w:bCs/>
          <w:lang w:val="en-US"/>
        </w:rPr>
        <w:t>P3 (Human–AI capability alignment). Higher AI literacy and critical competence in the Human Layer will moderate the relationship between AI use and learning outcomes, such that organizations with higher AI literacy achieve greater learning transfer and fewer over-reliance/automation-bias effects.</w:t>
      </w:r>
    </w:p>
    <w:p w14:paraId="18C53BCA" w14:textId="451C2F1C" w:rsidR="001B6CA0" w:rsidRPr="002E1CC5" w:rsidRDefault="001B6CA0">
      <w:pPr>
        <w:pStyle w:val="PargrafodaLista"/>
        <w:numPr>
          <w:ilvl w:val="0"/>
          <w:numId w:val="15"/>
        </w:numPr>
        <w:spacing w:after="160" w:line="276" w:lineRule="auto"/>
        <w:ind w:right="0"/>
        <w:rPr>
          <w:bCs/>
          <w:lang w:val="en-US"/>
        </w:rPr>
      </w:pPr>
      <w:r w:rsidRPr="002E1CC5">
        <w:rPr>
          <w:bCs/>
          <w:lang w:val="en-US"/>
        </w:rPr>
        <w:t>P4 (Integration and data stewardship). Greater interoperability and data stewardship in the Technological Layer will strengthen the effectiveness of the Cognitive Layer (recommendation, synthesis, prediction) by improving the reliability and contextual relevance of AI-mediated learning interventions.</w:t>
      </w:r>
    </w:p>
    <w:p w14:paraId="717118A8" w14:textId="664B12A5" w:rsidR="001B6CA0" w:rsidRPr="002E1CC5" w:rsidRDefault="001B6CA0">
      <w:pPr>
        <w:pStyle w:val="PargrafodaLista"/>
        <w:numPr>
          <w:ilvl w:val="0"/>
          <w:numId w:val="15"/>
        </w:numPr>
        <w:spacing w:after="160" w:line="276" w:lineRule="auto"/>
        <w:ind w:right="0"/>
        <w:rPr>
          <w:bCs/>
          <w:lang w:val="en-US"/>
        </w:rPr>
      </w:pPr>
      <w:r w:rsidRPr="002E1CC5">
        <w:rPr>
          <w:bCs/>
          <w:lang w:val="en-US"/>
        </w:rPr>
        <w:t>P5 (Collective learning protection). AI-driven personalization in the Learning Layer will improve individual learning efficiency</w:t>
      </w:r>
      <w:r w:rsidR="00D20221">
        <w:rPr>
          <w:bCs/>
          <w:lang w:val="en-US"/>
        </w:rPr>
        <w:t>. Still,</w:t>
      </w:r>
      <w:r w:rsidRPr="002E1CC5">
        <w:rPr>
          <w:bCs/>
          <w:lang w:val="en-US"/>
        </w:rPr>
        <w:t xml:space="preserve"> its positive effect on organizational learning will be conditional on the presence of mechanisms that maintain collective learning and shared meaning-making (e.g., peer learning, communities of practice, and social validation of knowledge).</w:t>
      </w:r>
    </w:p>
    <w:p w14:paraId="1ACBDCFE" w14:textId="77777777" w:rsidR="001B6CA0" w:rsidRPr="002E1CC5" w:rsidRDefault="001B6CA0">
      <w:pPr>
        <w:pStyle w:val="PargrafodaLista"/>
        <w:numPr>
          <w:ilvl w:val="0"/>
          <w:numId w:val="15"/>
        </w:numPr>
        <w:spacing w:after="160" w:line="276" w:lineRule="auto"/>
        <w:ind w:right="0"/>
        <w:rPr>
          <w:bCs/>
          <w:lang w:val="en-US"/>
        </w:rPr>
      </w:pPr>
      <w:r w:rsidRPr="002E1CC5">
        <w:rPr>
          <w:bCs/>
          <w:lang w:val="en-US"/>
        </w:rPr>
        <w:t xml:space="preserve">P6 (Strategic alignment). Stronger strategic alignment and governance in the Organizational Layer will increase the probability that AI-enabled learning initiatives </w:t>
      </w:r>
      <w:r w:rsidRPr="002E1CC5">
        <w:rPr>
          <w:bCs/>
          <w:lang w:val="en-US"/>
        </w:rPr>
        <w:lastRenderedPageBreak/>
        <w:t>produce measurable organizational value (e.g., performance, innovation, resilience) without undermining LO principles of autonomy and reflective practice.</w:t>
      </w:r>
    </w:p>
    <w:p w14:paraId="192A27B5" w14:textId="39AE34E2" w:rsidR="001B6CA0" w:rsidRDefault="001B6CA0" w:rsidP="00ED29A3">
      <w:pPr>
        <w:spacing w:after="160" w:line="278" w:lineRule="auto"/>
        <w:ind w:left="0" w:right="0" w:firstLine="0"/>
        <w:rPr>
          <w:bCs/>
          <w:lang w:val="en-US"/>
        </w:rPr>
      </w:pPr>
      <w:r w:rsidRPr="001B6CA0">
        <w:rPr>
          <w:bCs/>
          <w:lang w:val="en-US"/>
        </w:rPr>
        <w:t>These propositions can be examined through longitudinal case studies, mixed-method field research, or comparative analyses of organizations adopting AI-enabled learning ecosystems at different maturity levels.</w:t>
      </w:r>
    </w:p>
    <w:p w14:paraId="78330F0F" w14:textId="77777777" w:rsidR="00D20221" w:rsidRDefault="0058253F" w:rsidP="00ED29A3">
      <w:pPr>
        <w:spacing w:after="160" w:line="278" w:lineRule="auto"/>
        <w:ind w:left="0" w:right="0" w:firstLine="0"/>
        <w:rPr>
          <w:bCs/>
          <w:lang w:val="en-US"/>
        </w:rPr>
      </w:pPr>
      <w:r w:rsidRPr="0058253F">
        <w:rPr>
          <w:bCs/>
          <w:lang w:val="en-US"/>
        </w:rPr>
        <w:t xml:space="preserve">To illustrate the framework, consider a global software firm transitioning to cloud-native architecture. In the Technological Layer, learning and work systems interoperate (LMS/LXP, knowledge base, code repositories, collaboration tools) and capture relevant trace data under clear governance. The Cognitive Layer detects skill gaps and synthesizes role-specific learning resources (e.g., curated patterns, validated internal examples, and sandbox tasks). In the Human Layer, mentors and team </w:t>
      </w:r>
      <w:proofErr w:type="gramStart"/>
      <w:r w:rsidRPr="0058253F">
        <w:rPr>
          <w:bCs/>
          <w:lang w:val="en-US"/>
        </w:rPr>
        <w:t>leads</w:t>
      </w:r>
      <w:proofErr w:type="gramEnd"/>
      <w:r w:rsidRPr="0058253F">
        <w:rPr>
          <w:bCs/>
          <w:lang w:val="en-US"/>
        </w:rPr>
        <w:t xml:space="preserve"> use these insights to facilitate peer learning and ensure that recommendations are questioned, contextualized, and adapted. </w:t>
      </w:r>
    </w:p>
    <w:p w14:paraId="38D2E61A" w14:textId="17DC4440" w:rsidR="0058253F" w:rsidRDefault="0058253F" w:rsidP="00ED29A3">
      <w:pPr>
        <w:spacing w:after="160" w:line="278" w:lineRule="auto"/>
        <w:ind w:left="0" w:right="0" w:firstLine="0"/>
        <w:rPr>
          <w:bCs/>
          <w:lang w:val="en-US"/>
        </w:rPr>
      </w:pPr>
      <w:r w:rsidRPr="0058253F">
        <w:rPr>
          <w:bCs/>
          <w:lang w:val="en-US"/>
        </w:rPr>
        <w:t>The Learning Layer delivers workflow-embedded support (microlearning, simulations, guided practice) aligned with project needs. The Organizational Layer links capability development to strategic outcomes (deployment frequency, incident rates, time-to-market) without reducing learning to crude productivity metrics. Finally, the Evaluation Layer combines multimodal evidence (artifacts, peer review, project outcomes) with formative feedback to close the loop and improve both the learning ecosystem and the AI interventions over time.</w:t>
      </w:r>
    </w:p>
    <w:p w14:paraId="6ED9DB91" w14:textId="2072D536" w:rsidR="00B7627A" w:rsidRPr="00D20221" w:rsidRDefault="0058253F" w:rsidP="00ED29A3">
      <w:pPr>
        <w:spacing w:after="160" w:line="278" w:lineRule="auto"/>
        <w:ind w:left="0" w:right="0" w:firstLine="0"/>
        <w:rPr>
          <w:bCs/>
          <w:sz w:val="8"/>
          <w:szCs w:val="6"/>
          <w:lang w:val="en-US"/>
        </w:rPr>
      </w:pPr>
      <w:r>
        <w:rPr>
          <w:bCs/>
          <w:lang w:val="en-US"/>
        </w:rPr>
        <w:t xml:space="preserve"> </w:t>
      </w:r>
    </w:p>
    <w:p w14:paraId="2AAA0198" w14:textId="1A904513" w:rsidR="00CC79AE" w:rsidRDefault="00CC79AE" w:rsidP="00ED29A3">
      <w:pPr>
        <w:pStyle w:val="Ttulo1"/>
        <w:jc w:val="both"/>
        <w:rPr>
          <w:sz w:val="24"/>
          <w:szCs w:val="22"/>
        </w:rPr>
      </w:pPr>
      <w:r w:rsidRPr="00CC79AE">
        <w:rPr>
          <w:sz w:val="24"/>
          <w:szCs w:val="22"/>
        </w:rPr>
        <w:t>6. Validation</w:t>
      </w:r>
    </w:p>
    <w:p w14:paraId="176ED033" w14:textId="77777777" w:rsidR="00D20221" w:rsidRDefault="00812311" w:rsidP="00ED29A3">
      <w:pPr>
        <w:spacing w:after="160" w:line="276" w:lineRule="auto"/>
        <w:ind w:left="0" w:right="0" w:firstLine="0"/>
        <w:rPr>
          <w:bCs/>
          <w:lang w:val="en-US"/>
        </w:rPr>
      </w:pPr>
      <w:r w:rsidRPr="00812311">
        <w:rPr>
          <w:bCs/>
          <w:lang w:val="en-US"/>
        </w:rPr>
        <w:t xml:space="preserve">This section outlines and operationalizes an expert-based validation strategy for the AILO conceptual framework. Because AILO is a theory-building artefact derived from conceptual synthesis and systematic mapping, validation at this stage focuses on face validity, internal coherence, conceptual completeness, and perceived utility for research and practice. </w:t>
      </w:r>
    </w:p>
    <w:p w14:paraId="1E8AA7AC" w14:textId="364BDD1F" w:rsidR="00FD5A4A" w:rsidRPr="00812311" w:rsidRDefault="00812311" w:rsidP="00ED29A3">
      <w:pPr>
        <w:spacing w:after="160" w:line="276" w:lineRule="auto"/>
        <w:ind w:left="0" w:right="0" w:firstLine="0"/>
        <w:rPr>
          <w:bCs/>
          <w:lang w:val="en-US"/>
        </w:rPr>
      </w:pPr>
      <w:r w:rsidRPr="00812311">
        <w:rPr>
          <w:bCs/>
          <w:lang w:val="en-US"/>
        </w:rPr>
        <w:t>In design-oriented and conceptual research, early validation is commonly performed through structured expert review (e.g., focus groups or Delphi-style panels), which provides actionable feedback to refine constructs, relationships, boundary conditions, and evaluative propositions before costly empirical testing (Hevner et al., 2004; Peffers et al., 2007; Gregor &amp; Hevner, 2013; Venable et al., 2016)</w:t>
      </w:r>
      <w:r w:rsidR="00FD5A4A" w:rsidRPr="00812311">
        <w:rPr>
          <w:bCs/>
          <w:lang w:val="en-US"/>
        </w:rPr>
        <w:t>.</w:t>
      </w:r>
    </w:p>
    <w:p w14:paraId="484F2BEE" w14:textId="04B282C5" w:rsidR="00FD5A4A" w:rsidRPr="001F0087" w:rsidRDefault="001F0087" w:rsidP="00ED29A3">
      <w:pPr>
        <w:rPr>
          <w:b/>
        </w:rPr>
      </w:pPr>
      <w:r w:rsidRPr="001F0087">
        <w:rPr>
          <w:b/>
        </w:rPr>
        <w:t>6</w:t>
      </w:r>
      <w:r w:rsidR="00FD5A4A" w:rsidRPr="001F0087">
        <w:rPr>
          <w:b/>
        </w:rPr>
        <w:t>.1. Planning</w:t>
      </w:r>
    </w:p>
    <w:p w14:paraId="1C636206" w14:textId="77777777" w:rsidR="00EB617B" w:rsidRDefault="00812311" w:rsidP="00ED29A3">
      <w:r>
        <w:t xml:space="preserve">We planned an expert </w:t>
      </w:r>
      <w:r w:rsidRPr="00EB617B">
        <w:rPr>
          <w:b/>
          <w:bCs/>
        </w:rPr>
        <w:t>validation</w:t>
      </w:r>
      <w:r>
        <w:t xml:space="preserve"> exercise </w:t>
      </w:r>
      <w:r w:rsidRPr="00EB617B">
        <w:rPr>
          <w:b/>
          <w:bCs/>
        </w:rPr>
        <w:t>in two steps</w:t>
      </w:r>
      <w:r>
        <w:t xml:space="preserve">: </w:t>
      </w:r>
    </w:p>
    <w:p w14:paraId="2A2C353C" w14:textId="072E6265" w:rsidR="00EB617B" w:rsidRDefault="00EB617B">
      <w:pPr>
        <w:pStyle w:val="PargrafodaLista"/>
        <w:numPr>
          <w:ilvl w:val="0"/>
          <w:numId w:val="19"/>
        </w:numPr>
        <w:ind w:left="993"/>
      </w:pPr>
      <w:r>
        <w:t>A</w:t>
      </w:r>
      <w:r w:rsidR="00812311">
        <w:t xml:space="preserve"> </w:t>
      </w:r>
      <w:r w:rsidR="00812311" w:rsidRPr="00EB617B">
        <w:rPr>
          <w:b/>
          <w:bCs/>
        </w:rPr>
        <w:t>pilot session</w:t>
      </w:r>
      <w:r w:rsidR="00812311">
        <w:t xml:space="preserve"> to test the clarity of the discussion guide and the feasibility of the session flow</w:t>
      </w:r>
      <w:r>
        <w:t>.</w:t>
      </w:r>
    </w:p>
    <w:p w14:paraId="2CFB4463" w14:textId="0943C021" w:rsidR="00EB617B" w:rsidRDefault="00EB617B">
      <w:pPr>
        <w:pStyle w:val="PargrafodaLista"/>
        <w:numPr>
          <w:ilvl w:val="0"/>
          <w:numId w:val="19"/>
        </w:numPr>
        <w:ind w:left="993"/>
      </w:pPr>
      <w:r>
        <w:t>A</w:t>
      </w:r>
      <w:r w:rsidR="00812311">
        <w:t xml:space="preserve"> </w:t>
      </w:r>
      <w:r w:rsidR="00812311" w:rsidRPr="00EB617B">
        <w:rPr>
          <w:b/>
          <w:bCs/>
        </w:rPr>
        <w:t>main session</w:t>
      </w:r>
      <w:r w:rsidR="00812311">
        <w:t xml:space="preserve"> to collect structured feedback on AILO’s layers, their interdependencies, and the framework’s evaluative implications. </w:t>
      </w:r>
    </w:p>
    <w:p w14:paraId="536176AA" w14:textId="54787A5E" w:rsidR="00812311" w:rsidRDefault="00812311" w:rsidP="00ED29A3">
      <w:r>
        <w:t>This approach combines exploratory elicitation (surfacing missing constructs, tensions, and boundary conditions) with confirmatory checking (testing whether the framework is intelligible, coherent, and plausible to domain experts).</w:t>
      </w:r>
    </w:p>
    <w:p w14:paraId="3DD690A8" w14:textId="3BAC9BFA" w:rsidR="00812311" w:rsidRDefault="00812311" w:rsidP="00ED29A3">
      <w:r>
        <w:t>The expert panel was selected to reflect the multidimensional nature of AILO, bringing together perspectives from organizational learning</w:t>
      </w:r>
      <w:r w:rsidR="00D20221">
        <w:t>/</w:t>
      </w:r>
      <w:r>
        <w:t>learning organizations, workplace learning and learning analytics, AI-enabled learning technologies, and AI governance/risk management.</w:t>
      </w:r>
    </w:p>
    <w:p w14:paraId="7B60A7DA" w14:textId="1AC2CA46" w:rsidR="00FD5A4A" w:rsidRDefault="00FD5A4A" w:rsidP="00ED29A3">
      <w:r>
        <w:lastRenderedPageBreak/>
        <w:t>Demonstrating the value of the artefact's creation was also addressed while designing the Focus Group session, resulting in a combination of both exploratory and confirmatory perspectives (Stewart &amp; Shamdasani, 1998).</w:t>
      </w:r>
    </w:p>
    <w:p w14:paraId="46144743" w14:textId="261A584C" w:rsidR="00FD5A4A" w:rsidRDefault="00812311" w:rsidP="00ED29A3">
      <w:r w:rsidRPr="00812311">
        <w:t xml:space="preserve">In the main session, participants were selected to represent complementary expertise relevant to AILO: (a) organizational learning and learning organization scholarship, (b) workplace learning/HRD and learning analytics practice, (c) AI-enabled learning technologies and data infrastructures, and (d) AI governance, risk, and compliance perspectives (see Table 8). </w:t>
      </w:r>
      <w:r w:rsidR="00FD5A4A">
        <w:t xml:space="preserve">The </w:t>
      </w:r>
      <w:r w:rsidR="00BF5468">
        <w:t>authors-controlled</w:t>
      </w:r>
      <w:r w:rsidR="00ED29A3">
        <w:t xml:space="preserve"> </w:t>
      </w:r>
      <w:r w:rsidR="00BF5468">
        <w:t>moderation</w:t>
      </w:r>
      <w:r w:rsidR="00FD5A4A">
        <w:t xml:space="preserve"> and closely adhered to the instructions (Tremblay et al., 2010).</w:t>
      </w:r>
    </w:p>
    <w:p w14:paraId="3420EE6F" w14:textId="77777777" w:rsidR="005D39F2" w:rsidRPr="005D39F2" w:rsidRDefault="005D39F2" w:rsidP="00ED29A3">
      <w:pPr>
        <w:rPr>
          <w:sz w:val="10"/>
          <w:szCs w:val="8"/>
        </w:rPr>
      </w:pPr>
    </w:p>
    <w:p w14:paraId="12FEB2EE" w14:textId="385323C5" w:rsidR="00FD5A4A" w:rsidRPr="001F0087" w:rsidRDefault="001F0087" w:rsidP="00ED29A3">
      <w:pPr>
        <w:rPr>
          <w:b/>
          <w:i/>
        </w:rPr>
      </w:pPr>
      <w:r>
        <w:rPr>
          <w:b/>
          <w:i/>
        </w:rPr>
        <w:t>6</w:t>
      </w:r>
      <w:r w:rsidR="00FD5A4A" w:rsidRPr="001F0087">
        <w:rPr>
          <w:b/>
          <w:i/>
        </w:rPr>
        <w:t>.1.1. Questions and attributes to evaluate</w:t>
      </w:r>
    </w:p>
    <w:p w14:paraId="502302EA" w14:textId="77777777" w:rsidR="00FD5A4A" w:rsidRDefault="00FD5A4A" w:rsidP="00ED29A3">
      <w:r>
        <w:t>The questions raised throughout the session should always be related to the research issue (Kidd &amp; Parshall, 2000). However, the proposed artefact and its qualities entail the inclusion of other viewpoints connected to its capacity to address the defined problem and deliver an approach that is both helpful for organizations and of high quality and successful in its application.</w:t>
      </w:r>
    </w:p>
    <w:p w14:paraId="6A33BC86" w14:textId="77777777" w:rsidR="00FD5A4A" w:rsidRDefault="00FD5A4A" w:rsidP="00ED29A3">
      <w:r>
        <w:t>The questions that were posed to the focus group experts were asked in a particular order and structure, thus ensuring that:</w:t>
      </w:r>
    </w:p>
    <w:p w14:paraId="32E6E5B4" w14:textId="6253274A" w:rsidR="00FD5A4A" w:rsidRDefault="00FD5A4A">
      <w:pPr>
        <w:pStyle w:val="PargrafodaLista"/>
        <w:numPr>
          <w:ilvl w:val="0"/>
          <w:numId w:val="13"/>
        </w:numPr>
      </w:pPr>
      <w:r>
        <w:t>No questions were asked directly to a participant or about a specific area of expertise</w:t>
      </w:r>
      <w:r w:rsidR="00D20221">
        <w:t>.</w:t>
      </w:r>
    </w:p>
    <w:p w14:paraId="29FB0B76" w14:textId="3289431E" w:rsidR="00FD5A4A" w:rsidRDefault="00FD5A4A">
      <w:pPr>
        <w:pStyle w:val="PargrafodaLista"/>
        <w:numPr>
          <w:ilvl w:val="0"/>
          <w:numId w:val="13"/>
        </w:numPr>
      </w:pPr>
      <w:r>
        <w:t>The required ideas or constructs that support the traits or questions stated were delivered to participants while keeping an acceptable amount of knowledge for discussion periods</w:t>
      </w:r>
      <w:r w:rsidR="00D20221">
        <w:t>.</w:t>
      </w:r>
    </w:p>
    <w:p w14:paraId="7F28A23E" w14:textId="77777777" w:rsidR="00FD5A4A" w:rsidRDefault="00FD5A4A">
      <w:pPr>
        <w:pStyle w:val="PargrafodaLista"/>
        <w:numPr>
          <w:ilvl w:val="0"/>
          <w:numId w:val="13"/>
        </w:numPr>
      </w:pPr>
      <w:r>
        <w:t>There were opportunities for participants to share and contribute their experiences and generate recommendations for enhancing the artefact based on their understanding of the topics under discussion.</w:t>
      </w:r>
    </w:p>
    <w:p w14:paraId="54E51DE8" w14:textId="3A775367" w:rsidR="00FD5A4A" w:rsidRDefault="00FD5A4A" w:rsidP="00ED29A3">
      <w:r>
        <w:t xml:space="preserve">As argued by Morgan (1996), qualitative assessment criteria were established to target the conversation and provide arguments and acknowledgements that could be compared between iterations (Table </w:t>
      </w:r>
      <w:r w:rsidR="001F0087">
        <w:t>5</w:t>
      </w:r>
      <w:r>
        <w:t>).</w:t>
      </w:r>
    </w:p>
    <w:p w14:paraId="122ABCAC" w14:textId="77777777" w:rsidR="001F0087" w:rsidRPr="00D20221" w:rsidRDefault="001F0087" w:rsidP="00ED29A3">
      <w:pPr>
        <w:rPr>
          <w:sz w:val="6"/>
          <w:szCs w:val="6"/>
        </w:rPr>
      </w:pPr>
    </w:p>
    <w:p w14:paraId="74B93102" w14:textId="77DB3D05" w:rsidR="00FD5A4A" w:rsidRPr="005D39F2" w:rsidRDefault="00FD5A4A" w:rsidP="00ED29A3">
      <w:pPr>
        <w:rPr>
          <w:i/>
          <w:iCs/>
          <w:sz w:val="20"/>
        </w:rPr>
      </w:pPr>
      <w:r w:rsidRPr="005D39F2">
        <w:rPr>
          <w:i/>
          <w:iCs/>
          <w:sz w:val="20"/>
        </w:rPr>
        <w:t xml:space="preserve">Table </w:t>
      </w:r>
      <w:r w:rsidR="001F0087" w:rsidRPr="005D39F2">
        <w:rPr>
          <w:i/>
          <w:iCs/>
          <w:sz w:val="20"/>
        </w:rPr>
        <w:t>5</w:t>
      </w:r>
      <w:r w:rsidRPr="005D39F2">
        <w:rPr>
          <w:i/>
          <w:iCs/>
          <w:sz w:val="20"/>
        </w:rPr>
        <w:t>. Attributes for qualitative assessment</w:t>
      </w:r>
      <w:r w:rsidR="00ED29A3" w:rsidRPr="005D39F2">
        <w:rPr>
          <w:i/>
          <w:iCs/>
          <w:sz w:val="20"/>
        </w:rPr>
        <w:t>, a</w:t>
      </w:r>
      <w:r w:rsidRPr="005D39F2">
        <w:rPr>
          <w:i/>
          <w:iCs/>
          <w:sz w:val="20"/>
        </w:rPr>
        <w:t xml:space="preserve">dapted from </w:t>
      </w:r>
      <w:r w:rsidR="001F0087" w:rsidRPr="005D39F2">
        <w:rPr>
          <w:i/>
          <w:iCs/>
          <w:sz w:val="20"/>
        </w:rPr>
        <w:t>(</w:t>
      </w:r>
      <w:r w:rsidRPr="005D39F2">
        <w:rPr>
          <w:i/>
          <w:iCs/>
          <w:sz w:val="20"/>
        </w:rPr>
        <w:t>Hennink</w:t>
      </w:r>
      <w:r w:rsidR="001F0087" w:rsidRPr="005D39F2">
        <w:rPr>
          <w:i/>
          <w:iCs/>
          <w:sz w:val="20"/>
        </w:rPr>
        <w:t xml:space="preserve">, </w:t>
      </w:r>
      <w:r w:rsidRPr="005D39F2">
        <w:rPr>
          <w:i/>
          <w:iCs/>
          <w:sz w:val="20"/>
        </w:rPr>
        <w:t xml:space="preserve">2014; Krueger </w:t>
      </w:r>
      <w:r w:rsidR="001F0087" w:rsidRPr="005D39F2">
        <w:rPr>
          <w:i/>
          <w:iCs/>
          <w:sz w:val="20"/>
        </w:rPr>
        <w:t>&amp;</w:t>
      </w:r>
      <w:r w:rsidRPr="005D39F2">
        <w:rPr>
          <w:i/>
          <w:iCs/>
          <w:sz w:val="20"/>
        </w:rPr>
        <w:t xml:space="preserve"> Case</w:t>
      </w:r>
      <w:r w:rsidR="001F0087" w:rsidRPr="005D39F2">
        <w:rPr>
          <w:i/>
          <w:iCs/>
          <w:sz w:val="20"/>
        </w:rPr>
        <w:t xml:space="preserve">y, </w:t>
      </w:r>
      <w:r w:rsidRPr="005D39F2">
        <w:rPr>
          <w:i/>
          <w:iCs/>
          <w:sz w:val="20"/>
        </w:rPr>
        <w:t>200</w:t>
      </w:r>
      <w:r w:rsidR="000A4624" w:rsidRPr="005D39F2">
        <w:rPr>
          <w:i/>
          <w:iCs/>
          <w:sz w:val="20"/>
        </w:rPr>
        <w:t>9</w:t>
      </w:r>
      <w:r w:rsidRPr="005D39F2">
        <w:rPr>
          <w:i/>
          <w:iCs/>
          <w:sz w:val="20"/>
        </w:rPr>
        <w:t>)</w:t>
      </w:r>
      <w:r w:rsidR="00D20221" w:rsidRPr="005D39F2">
        <w:rPr>
          <w:i/>
          <w:iCs/>
          <w:sz w:val="20"/>
        </w:rPr>
        <w:t>.</w:t>
      </w:r>
    </w:p>
    <w:tbl>
      <w:tblPr>
        <w:tblStyle w:val="TabelacomGrelha"/>
        <w:tblW w:w="0" w:type="auto"/>
        <w:tblInd w:w="-4" w:type="dxa"/>
        <w:tblLook w:val="04A0" w:firstRow="1" w:lastRow="0" w:firstColumn="1" w:lastColumn="0" w:noHBand="0" w:noVBand="1"/>
      </w:tblPr>
      <w:tblGrid>
        <w:gridCol w:w="1984"/>
        <w:gridCol w:w="6524"/>
      </w:tblGrid>
      <w:tr w:rsidR="001F0087" w:rsidRPr="001F0087" w14:paraId="539B907E" w14:textId="77777777" w:rsidTr="00ED29A3">
        <w:tc>
          <w:tcPr>
            <w:tcW w:w="1984" w:type="dxa"/>
          </w:tcPr>
          <w:p w14:paraId="42467A81" w14:textId="77777777" w:rsidR="001F0087" w:rsidRPr="00ED29A3" w:rsidRDefault="001F0087" w:rsidP="00ED29A3">
            <w:pPr>
              <w:ind w:left="0" w:firstLine="0"/>
              <w:rPr>
                <w:b/>
                <w:sz w:val="18"/>
                <w:szCs w:val="18"/>
              </w:rPr>
            </w:pPr>
            <w:r w:rsidRPr="00ED29A3">
              <w:rPr>
                <w:b/>
                <w:sz w:val="18"/>
                <w:szCs w:val="18"/>
              </w:rPr>
              <w:t>Attribute</w:t>
            </w:r>
          </w:p>
        </w:tc>
        <w:tc>
          <w:tcPr>
            <w:tcW w:w="6524" w:type="dxa"/>
          </w:tcPr>
          <w:p w14:paraId="24D67D8F" w14:textId="77777777" w:rsidR="001F0087" w:rsidRPr="00ED29A3" w:rsidRDefault="001F0087" w:rsidP="00ED29A3">
            <w:pPr>
              <w:ind w:left="0" w:firstLine="0"/>
              <w:rPr>
                <w:b/>
                <w:sz w:val="18"/>
                <w:szCs w:val="18"/>
              </w:rPr>
            </w:pPr>
            <w:r w:rsidRPr="00ED29A3">
              <w:rPr>
                <w:b/>
                <w:sz w:val="18"/>
                <w:szCs w:val="18"/>
              </w:rPr>
              <w:t>Meaning</w:t>
            </w:r>
          </w:p>
        </w:tc>
      </w:tr>
      <w:tr w:rsidR="001F0087" w:rsidRPr="001F0087" w14:paraId="3B587827" w14:textId="77777777" w:rsidTr="00ED29A3">
        <w:tc>
          <w:tcPr>
            <w:tcW w:w="1984" w:type="dxa"/>
          </w:tcPr>
          <w:p w14:paraId="12031ECC" w14:textId="77777777" w:rsidR="001F0087" w:rsidRPr="00ED29A3" w:rsidRDefault="001F0087" w:rsidP="00ED29A3">
            <w:pPr>
              <w:ind w:left="0" w:firstLine="0"/>
              <w:rPr>
                <w:b/>
                <w:bCs/>
                <w:sz w:val="18"/>
                <w:szCs w:val="18"/>
              </w:rPr>
            </w:pPr>
            <w:r w:rsidRPr="00ED29A3">
              <w:rPr>
                <w:b/>
                <w:bCs/>
                <w:sz w:val="18"/>
                <w:szCs w:val="18"/>
              </w:rPr>
              <w:t>Clarity</w:t>
            </w:r>
          </w:p>
        </w:tc>
        <w:tc>
          <w:tcPr>
            <w:tcW w:w="6524" w:type="dxa"/>
          </w:tcPr>
          <w:p w14:paraId="1CC1369A" w14:textId="77777777" w:rsidR="001F0087" w:rsidRPr="00ED29A3" w:rsidRDefault="001F0087" w:rsidP="00ED29A3">
            <w:pPr>
              <w:ind w:left="0" w:firstLine="0"/>
              <w:rPr>
                <w:sz w:val="18"/>
                <w:szCs w:val="18"/>
              </w:rPr>
            </w:pPr>
            <w:r w:rsidRPr="00ED29A3">
              <w:rPr>
                <w:sz w:val="18"/>
                <w:szCs w:val="18"/>
              </w:rPr>
              <w:t>Intelligible and transparently expressed</w:t>
            </w:r>
          </w:p>
        </w:tc>
      </w:tr>
      <w:tr w:rsidR="001F0087" w:rsidRPr="001F0087" w14:paraId="6EADE966" w14:textId="77777777" w:rsidTr="00ED29A3">
        <w:tc>
          <w:tcPr>
            <w:tcW w:w="1984" w:type="dxa"/>
          </w:tcPr>
          <w:p w14:paraId="4C065193" w14:textId="77777777" w:rsidR="001F0087" w:rsidRPr="00ED29A3" w:rsidRDefault="001F0087" w:rsidP="00ED29A3">
            <w:pPr>
              <w:ind w:left="0" w:firstLine="0"/>
              <w:rPr>
                <w:b/>
                <w:bCs/>
                <w:sz w:val="18"/>
                <w:szCs w:val="18"/>
              </w:rPr>
            </w:pPr>
            <w:r w:rsidRPr="00ED29A3">
              <w:rPr>
                <w:b/>
                <w:bCs/>
                <w:sz w:val="18"/>
                <w:szCs w:val="18"/>
              </w:rPr>
              <w:t>Complexity</w:t>
            </w:r>
          </w:p>
        </w:tc>
        <w:tc>
          <w:tcPr>
            <w:tcW w:w="6524" w:type="dxa"/>
          </w:tcPr>
          <w:p w14:paraId="29745357" w14:textId="77777777" w:rsidR="001F0087" w:rsidRPr="00ED29A3" w:rsidRDefault="001F0087" w:rsidP="00ED29A3">
            <w:pPr>
              <w:ind w:left="0" w:firstLine="0"/>
              <w:rPr>
                <w:sz w:val="18"/>
                <w:szCs w:val="18"/>
              </w:rPr>
            </w:pPr>
            <w:r w:rsidRPr="00ED29A3">
              <w:rPr>
                <w:sz w:val="18"/>
                <w:szCs w:val="18"/>
              </w:rPr>
              <w:t>Meaningful concepts</w:t>
            </w:r>
          </w:p>
        </w:tc>
      </w:tr>
      <w:tr w:rsidR="001F0087" w:rsidRPr="001F0087" w14:paraId="3D3F3647" w14:textId="77777777" w:rsidTr="00ED29A3">
        <w:tc>
          <w:tcPr>
            <w:tcW w:w="1984" w:type="dxa"/>
          </w:tcPr>
          <w:p w14:paraId="20DFE21F" w14:textId="77777777" w:rsidR="001F0087" w:rsidRPr="00ED29A3" w:rsidRDefault="001F0087" w:rsidP="00ED29A3">
            <w:pPr>
              <w:ind w:left="0" w:firstLine="0"/>
              <w:rPr>
                <w:b/>
                <w:bCs/>
                <w:sz w:val="18"/>
                <w:szCs w:val="18"/>
              </w:rPr>
            </w:pPr>
            <w:r w:rsidRPr="00ED29A3">
              <w:rPr>
                <w:b/>
                <w:bCs/>
                <w:sz w:val="18"/>
                <w:szCs w:val="18"/>
              </w:rPr>
              <w:t>Feasibility</w:t>
            </w:r>
          </w:p>
        </w:tc>
        <w:tc>
          <w:tcPr>
            <w:tcW w:w="6524" w:type="dxa"/>
          </w:tcPr>
          <w:p w14:paraId="47F280AD" w14:textId="77777777" w:rsidR="001F0087" w:rsidRPr="00ED29A3" w:rsidRDefault="001F0087" w:rsidP="00ED29A3">
            <w:pPr>
              <w:ind w:left="0" w:firstLine="0"/>
              <w:rPr>
                <w:sz w:val="18"/>
                <w:szCs w:val="18"/>
              </w:rPr>
            </w:pPr>
            <w:r w:rsidRPr="00ED29A3">
              <w:rPr>
                <w:sz w:val="18"/>
                <w:szCs w:val="18"/>
              </w:rPr>
              <w:t>Potential to be implemented and used</w:t>
            </w:r>
          </w:p>
        </w:tc>
      </w:tr>
      <w:tr w:rsidR="001F0087" w:rsidRPr="001F0087" w14:paraId="286A80A2" w14:textId="77777777" w:rsidTr="00ED29A3">
        <w:tc>
          <w:tcPr>
            <w:tcW w:w="1984" w:type="dxa"/>
          </w:tcPr>
          <w:p w14:paraId="3D121BEF" w14:textId="77777777" w:rsidR="001F0087" w:rsidRPr="00ED29A3" w:rsidRDefault="001F0087" w:rsidP="00ED29A3">
            <w:pPr>
              <w:ind w:left="0" w:firstLine="0"/>
              <w:rPr>
                <w:b/>
                <w:bCs/>
                <w:sz w:val="18"/>
                <w:szCs w:val="18"/>
              </w:rPr>
            </w:pPr>
            <w:r w:rsidRPr="00ED29A3">
              <w:rPr>
                <w:b/>
                <w:bCs/>
                <w:sz w:val="18"/>
                <w:szCs w:val="18"/>
              </w:rPr>
              <w:t>Maintainability</w:t>
            </w:r>
          </w:p>
        </w:tc>
        <w:tc>
          <w:tcPr>
            <w:tcW w:w="6524" w:type="dxa"/>
          </w:tcPr>
          <w:p w14:paraId="7AC66701" w14:textId="18FC2880" w:rsidR="001F0087" w:rsidRPr="00ED29A3" w:rsidRDefault="001F0087" w:rsidP="00ED29A3">
            <w:pPr>
              <w:ind w:left="0" w:firstLine="0"/>
              <w:rPr>
                <w:sz w:val="18"/>
                <w:szCs w:val="18"/>
              </w:rPr>
            </w:pPr>
            <w:r w:rsidRPr="00ED29A3">
              <w:rPr>
                <w:sz w:val="18"/>
                <w:szCs w:val="18"/>
              </w:rPr>
              <w:t>Able to be maintained, improved</w:t>
            </w:r>
            <w:r w:rsidR="00D20221" w:rsidRPr="00ED29A3">
              <w:rPr>
                <w:sz w:val="18"/>
                <w:szCs w:val="18"/>
              </w:rPr>
              <w:t>,</w:t>
            </w:r>
            <w:r w:rsidRPr="00ED29A3">
              <w:rPr>
                <w:sz w:val="18"/>
                <w:szCs w:val="18"/>
              </w:rPr>
              <w:t xml:space="preserve"> and updated</w:t>
            </w:r>
          </w:p>
        </w:tc>
      </w:tr>
      <w:tr w:rsidR="001F0087" w:rsidRPr="001F0087" w14:paraId="2D65F780" w14:textId="77777777" w:rsidTr="00ED29A3">
        <w:tc>
          <w:tcPr>
            <w:tcW w:w="1984" w:type="dxa"/>
          </w:tcPr>
          <w:p w14:paraId="18D596A7" w14:textId="77777777" w:rsidR="001F0087" w:rsidRPr="00ED29A3" w:rsidRDefault="001F0087" w:rsidP="00ED29A3">
            <w:pPr>
              <w:ind w:left="0" w:firstLine="0"/>
              <w:rPr>
                <w:b/>
                <w:bCs/>
                <w:sz w:val="18"/>
                <w:szCs w:val="18"/>
              </w:rPr>
            </w:pPr>
            <w:r w:rsidRPr="00ED29A3">
              <w:rPr>
                <w:b/>
                <w:bCs/>
                <w:sz w:val="18"/>
                <w:szCs w:val="18"/>
              </w:rPr>
              <w:t>Completeness</w:t>
            </w:r>
          </w:p>
        </w:tc>
        <w:tc>
          <w:tcPr>
            <w:tcW w:w="6524" w:type="dxa"/>
          </w:tcPr>
          <w:p w14:paraId="5501494D" w14:textId="77777777" w:rsidR="001F0087" w:rsidRPr="00ED29A3" w:rsidRDefault="001F0087" w:rsidP="00ED29A3">
            <w:pPr>
              <w:ind w:left="0" w:firstLine="0"/>
              <w:rPr>
                <w:sz w:val="18"/>
                <w:szCs w:val="18"/>
              </w:rPr>
            </w:pPr>
            <w:r w:rsidRPr="00ED29A3">
              <w:rPr>
                <w:sz w:val="18"/>
                <w:szCs w:val="18"/>
              </w:rPr>
              <w:t>Covers the essential issues of developing low-code platforms</w:t>
            </w:r>
          </w:p>
        </w:tc>
      </w:tr>
      <w:tr w:rsidR="001F0087" w:rsidRPr="001F0087" w14:paraId="00EAAF69" w14:textId="77777777" w:rsidTr="00ED29A3">
        <w:tc>
          <w:tcPr>
            <w:tcW w:w="1984" w:type="dxa"/>
          </w:tcPr>
          <w:p w14:paraId="3BD4ABE3" w14:textId="77777777" w:rsidR="001F0087" w:rsidRPr="00ED29A3" w:rsidRDefault="001F0087" w:rsidP="00ED29A3">
            <w:pPr>
              <w:ind w:left="0" w:firstLine="0"/>
              <w:rPr>
                <w:b/>
                <w:bCs/>
                <w:sz w:val="18"/>
                <w:szCs w:val="18"/>
              </w:rPr>
            </w:pPr>
            <w:r w:rsidRPr="00ED29A3">
              <w:rPr>
                <w:b/>
                <w:bCs/>
                <w:sz w:val="18"/>
                <w:szCs w:val="18"/>
              </w:rPr>
              <w:t>Consistency</w:t>
            </w:r>
          </w:p>
        </w:tc>
        <w:tc>
          <w:tcPr>
            <w:tcW w:w="6524" w:type="dxa"/>
          </w:tcPr>
          <w:p w14:paraId="68D2FAC1" w14:textId="77777777" w:rsidR="001F0087" w:rsidRPr="00ED29A3" w:rsidRDefault="001F0087" w:rsidP="00ED29A3">
            <w:pPr>
              <w:ind w:left="0" w:firstLine="0"/>
              <w:rPr>
                <w:sz w:val="18"/>
                <w:szCs w:val="18"/>
              </w:rPr>
            </w:pPr>
            <w:r w:rsidRPr="00ED29A3">
              <w:rPr>
                <w:sz w:val="18"/>
                <w:szCs w:val="18"/>
              </w:rPr>
              <w:t>A conceptual model that identifies the components and relationships</w:t>
            </w:r>
          </w:p>
        </w:tc>
      </w:tr>
      <w:tr w:rsidR="001F0087" w:rsidRPr="001F0087" w14:paraId="57E2EE4B" w14:textId="77777777" w:rsidTr="00ED29A3">
        <w:tc>
          <w:tcPr>
            <w:tcW w:w="1984" w:type="dxa"/>
          </w:tcPr>
          <w:p w14:paraId="4657F4D5" w14:textId="77777777" w:rsidR="001F0087" w:rsidRPr="00ED29A3" w:rsidRDefault="001F0087" w:rsidP="00ED29A3">
            <w:pPr>
              <w:ind w:left="0" w:firstLine="0"/>
              <w:rPr>
                <w:b/>
                <w:bCs/>
                <w:sz w:val="18"/>
                <w:szCs w:val="18"/>
              </w:rPr>
            </w:pPr>
            <w:r w:rsidRPr="00ED29A3">
              <w:rPr>
                <w:b/>
                <w:bCs/>
                <w:sz w:val="18"/>
                <w:szCs w:val="18"/>
              </w:rPr>
              <w:t>Cohesion</w:t>
            </w:r>
          </w:p>
        </w:tc>
        <w:tc>
          <w:tcPr>
            <w:tcW w:w="6524" w:type="dxa"/>
          </w:tcPr>
          <w:p w14:paraId="3758773B" w14:textId="77777777" w:rsidR="001F0087" w:rsidRPr="00ED29A3" w:rsidRDefault="001F0087" w:rsidP="00ED29A3">
            <w:pPr>
              <w:ind w:left="0" w:firstLine="0"/>
              <w:rPr>
                <w:sz w:val="18"/>
                <w:szCs w:val="18"/>
              </w:rPr>
            </w:pPr>
            <w:r w:rsidRPr="00ED29A3">
              <w:rPr>
                <w:sz w:val="18"/>
                <w:szCs w:val="18"/>
              </w:rPr>
              <w:t>Components and activities work together to implement solutions on low-code platforms.</w:t>
            </w:r>
          </w:p>
        </w:tc>
      </w:tr>
      <w:tr w:rsidR="001F0087" w:rsidRPr="001F0087" w14:paraId="34F0FE71" w14:textId="77777777" w:rsidTr="00ED29A3">
        <w:tc>
          <w:tcPr>
            <w:tcW w:w="1984" w:type="dxa"/>
          </w:tcPr>
          <w:p w14:paraId="37DCA79C" w14:textId="77777777" w:rsidR="001F0087" w:rsidRPr="00ED29A3" w:rsidRDefault="001F0087" w:rsidP="00ED29A3">
            <w:pPr>
              <w:ind w:left="0" w:firstLine="0"/>
              <w:rPr>
                <w:b/>
                <w:bCs/>
                <w:sz w:val="18"/>
                <w:szCs w:val="18"/>
              </w:rPr>
            </w:pPr>
            <w:r w:rsidRPr="00ED29A3">
              <w:rPr>
                <w:b/>
                <w:bCs/>
                <w:sz w:val="18"/>
                <w:szCs w:val="18"/>
              </w:rPr>
              <w:t>Scalability</w:t>
            </w:r>
          </w:p>
        </w:tc>
        <w:tc>
          <w:tcPr>
            <w:tcW w:w="6524" w:type="dxa"/>
          </w:tcPr>
          <w:p w14:paraId="2716E8E2" w14:textId="1CAA6D0D" w:rsidR="001F0087" w:rsidRPr="00ED29A3" w:rsidRDefault="001F0087" w:rsidP="00ED29A3">
            <w:pPr>
              <w:ind w:left="0" w:firstLine="0"/>
              <w:rPr>
                <w:sz w:val="18"/>
                <w:szCs w:val="18"/>
              </w:rPr>
            </w:pPr>
            <w:r w:rsidRPr="00ED29A3">
              <w:rPr>
                <w:sz w:val="18"/>
                <w:szCs w:val="18"/>
              </w:rPr>
              <w:t>Open, able to grow evenly</w:t>
            </w:r>
            <w:r w:rsidR="00D20221" w:rsidRPr="00ED29A3">
              <w:rPr>
                <w:sz w:val="18"/>
                <w:szCs w:val="18"/>
              </w:rPr>
              <w:t>,</w:t>
            </w:r>
            <w:r w:rsidRPr="00ED29A3">
              <w:rPr>
                <w:sz w:val="18"/>
                <w:szCs w:val="18"/>
              </w:rPr>
              <w:t xml:space="preserve"> and support further orientation</w:t>
            </w:r>
          </w:p>
        </w:tc>
      </w:tr>
      <w:tr w:rsidR="001F0087" w:rsidRPr="001F0087" w14:paraId="24833F41" w14:textId="77777777" w:rsidTr="00ED29A3">
        <w:tc>
          <w:tcPr>
            <w:tcW w:w="1984" w:type="dxa"/>
          </w:tcPr>
          <w:p w14:paraId="1C5E14D0" w14:textId="77777777" w:rsidR="001F0087" w:rsidRPr="00ED29A3" w:rsidRDefault="001F0087" w:rsidP="00ED29A3">
            <w:pPr>
              <w:ind w:left="0" w:firstLine="0"/>
              <w:rPr>
                <w:b/>
                <w:bCs/>
                <w:sz w:val="18"/>
                <w:szCs w:val="18"/>
              </w:rPr>
            </w:pPr>
            <w:r w:rsidRPr="00ED29A3">
              <w:rPr>
                <w:b/>
                <w:bCs/>
                <w:sz w:val="18"/>
                <w:szCs w:val="18"/>
              </w:rPr>
              <w:t>Adaptability</w:t>
            </w:r>
          </w:p>
        </w:tc>
        <w:tc>
          <w:tcPr>
            <w:tcW w:w="6524" w:type="dxa"/>
          </w:tcPr>
          <w:p w14:paraId="60512848" w14:textId="77777777" w:rsidR="001F0087" w:rsidRPr="00ED29A3" w:rsidRDefault="001F0087" w:rsidP="00ED29A3">
            <w:pPr>
              <w:ind w:left="0" w:firstLine="0"/>
              <w:rPr>
                <w:sz w:val="18"/>
                <w:szCs w:val="18"/>
              </w:rPr>
            </w:pPr>
            <w:r w:rsidRPr="00ED29A3">
              <w:rPr>
                <w:sz w:val="18"/>
                <w:szCs w:val="18"/>
              </w:rPr>
              <w:t>Potential to be applied to all types and sizes of solutions</w:t>
            </w:r>
          </w:p>
        </w:tc>
      </w:tr>
      <w:tr w:rsidR="001F0087" w:rsidRPr="001F0087" w14:paraId="0DE5D3B2" w14:textId="77777777" w:rsidTr="00ED29A3">
        <w:tc>
          <w:tcPr>
            <w:tcW w:w="1984" w:type="dxa"/>
          </w:tcPr>
          <w:p w14:paraId="5A1E6612" w14:textId="77777777" w:rsidR="001F0087" w:rsidRPr="00ED29A3" w:rsidRDefault="001F0087" w:rsidP="00ED29A3">
            <w:pPr>
              <w:ind w:left="0" w:firstLine="0"/>
              <w:rPr>
                <w:b/>
                <w:bCs/>
                <w:sz w:val="18"/>
                <w:szCs w:val="18"/>
              </w:rPr>
            </w:pPr>
            <w:r w:rsidRPr="00ED29A3">
              <w:rPr>
                <w:b/>
                <w:bCs/>
                <w:sz w:val="18"/>
                <w:szCs w:val="18"/>
              </w:rPr>
              <w:t>Prescriptive</w:t>
            </w:r>
          </w:p>
        </w:tc>
        <w:tc>
          <w:tcPr>
            <w:tcW w:w="6524" w:type="dxa"/>
          </w:tcPr>
          <w:p w14:paraId="5B3EA8FD" w14:textId="77777777" w:rsidR="001F0087" w:rsidRPr="00ED29A3" w:rsidRDefault="001F0087" w:rsidP="00ED29A3">
            <w:pPr>
              <w:ind w:left="0" w:firstLine="0"/>
              <w:rPr>
                <w:sz w:val="18"/>
                <w:szCs w:val="18"/>
              </w:rPr>
            </w:pPr>
            <w:r w:rsidRPr="00ED29A3">
              <w:rPr>
                <w:sz w:val="18"/>
                <w:szCs w:val="18"/>
              </w:rPr>
              <w:t>Provides insight into what needs to be addressed in each component or activity</w:t>
            </w:r>
          </w:p>
        </w:tc>
      </w:tr>
      <w:tr w:rsidR="001F0087" w:rsidRPr="001F0087" w14:paraId="6FB16BD7" w14:textId="77777777" w:rsidTr="00ED29A3">
        <w:tc>
          <w:tcPr>
            <w:tcW w:w="1984" w:type="dxa"/>
          </w:tcPr>
          <w:p w14:paraId="44F708B7" w14:textId="77777777" w:rsidR="001F0087" w:rsidRPr="00ED29A3" w:rsidRDefault="001F0087" w:rsidP="00ED29A3">
            <w:pPr>
              <w:ind w:left="0" w:firstLine="0"/>
              <w:rPr>
                <w:b/>
                <w:bCs/>
                <w:sz w:val="18"/>
                <w:szCs w:val="18"/>
              </w:rPr>
            </w:pPr>
            <w:r w:rsidRPr="00ED29A3">
              <w:rPr>
                <w:b/>
                <w:bCs/>
                <w:sz w:val="18"/>
                <w:szCs w:val="18"/>
              </w:rPr>
              <w:t>Flexibility</w:t>
            </w:r>
          </w:p>
        </w:tc>
        <w:tc>
          <w:tcPr>
            <w:tcW w:w="6524" w:type="dxa"/>
          </w:tcPr>
          <w:p w14:paraId="54161F09" w14:textId="51264830" w:rsidR="001F0087" w:rsidRPr="00ED29A3" w:rsidRDefault="001F0087" w:rsidP="00ED29A3">
            <w:pPr>
              <w:ind w:left="0" w:firstLine="0"/>
              <w:rPr>
                <w:sz w:val="18"/>
                <w:szCs w:val="18"/>
              </w:rPr>
            </w:pPr>
            <w:r w:rsidRPr="00ED29A3">
              <w:rPr>
                <w:sz w:val="18"/>
                <w:szCs w:val="18"/>
              </w:rPr>
              <w:t>It makes it possible to add guidelines for new types of development and pattern use</w:t>
            </w:r>
            <w:r w:rsidR="00D20221" w:rsidRPr="00ED29A3">
              <w:rPr>
                <w:sz w:val="18"/>
                <w:szCs w:val="18"/>
              </w:rPr>
              <w:t>.</w:t>
            </w:r>
          </w:p>
        </w:tc>
      </w:tr>
      <w:tr w:rsidR="001F0087" w:rsidRPr="001F0087" w14:paraId="57405266" w14:textId="77777777" w:rsidTr="00ED29A3">
        <w:tc>
          <w:tcPr>
            <w:tcW w:w="1984" w:type="dxa"/>
          </w:tcPr>
          <w:p w14:paraId="5A06B22F" w14:textId="5E9CAE3D" w:rsidR="001F0087" w:rsidRPr="00ED29A3" w:rsidRDefault="001F0087" w:rsidP="00ED29A3">
            <w:pPr>
              <w:ind w:left="0" w:firstLine="0"/>
              <w:rPr>
                <w:b/>
                <w:bCs/>
                <w:sz w:val="18"/>
                <w:szCs w:val="18"/>
              </w:rPr>
            </w:pPr>
            <w:r w:rsidRPr="00ED29A3">
              <w:rPr>
                <w:b/>
                <w:bCs/>
                <w:sz w:val="18"/>
                <w:szCs w:val="18"/>
              </w:rPr>
              <w:t>Management Support</w:t>
            </w:r>
          </w:p>
        </w:tc>
        <w:tc>
          <w:tcPr>
            <w:tcW w:w="6524" w:type="dxa"/>
          </w:tcPr>
          <w:p w14:paraId="4DEEA517" w14:textId="1135E828" w:rsidR="001F0087" w:rsidRPr="00ED29A3" w:rsidRDefault="001F0087" w:rsidP="00ED29A3">
            <w:pPr>
              <w:ind w:left="0" w:firstLine="0"/>
              <w:rPr>
                <w:sz w:val="18"/>
                <w:szCs w:val="18"/>
              </w:rPr>
            </w:pPr>
            <w:r w:rsidRPr="00ED29A3">
              <w:rPr>
                <w:sz w:val="18"/>
                <w:szCs w:val="18"/>
              </w:rPr>
              <w:t>Allows management of activities</w:t>
            </w:r>
          </w:p>
        </w:tc>
      </w:tr>
    </w:tbl>
    <w:p w14:paraId="42FC3B25" w14:textId="77777777" w:rsidR="001F0087" w:rsidRPr="00D20221" w:rsidRDefault="001F0087" w:rsidP="00ED29A3">
      <w:pPr>
        <w:rPr>
          <w:sz w:val="8"/>
          <w:szCs w:val="6"/>
        </w:rPr>
      </w:pPr>
    </w:p>
    <w:p w14:paraId="45175584" w14:textId="6175DDDF" w:rsidR="00FD5A4A" w:rsidRDefault="00FD5A4A" w:rsidP="00ED29A3">
      <w:r>
        <w:lastRenderedPageBreak/>
        <w:t>Using the abovementioned attributes, we captured participants’ agreement towards their relationship with the proposed artefact. All attributes were measured using a scale from 0 to 100 %, where 0 % represented “completely disagree” and 100 % represented “totally agree”.</w:t>
      </w:r>
    </w:p>
    <w:p w14:paraId="2B387E73" w14:textId="072BE5E2" w:rsidR="00FD5A4A" w:rsidRDefault="00FD5A4A" w:rsidP="00ED29A3">
      <w:r>
        <w:t xml:space="preserve">The questions to be posed, the creation of the session guide and questioning structure, and the defined technique and tactics to be used were drawn from Krueger and Casey (2002). The final list of questions is presented in Table </w:t>
      </w:r>
      <w:r w:rsidR="001F0087">
        <w:t>6</w:t>
      </w:r>
      <w:r>
        <w:t>.</w:t>
      </w:r>
    </w:p>
    <w:p w14:paraId="3A1EBFBB" w14:textId="77777777" w:rsidR="001F0087" w:rsidRPr="00D20221" w:rsidRDefault="001F0087" w:rsidP="00ED29A3">
      <w:pPr>
        <w:rPr>
          <w:sz w:val="8"/>
          <w:szCs w:val="6"/>
        </w:rPr>
      </w:pPr>
    </w:p>
    <w:p w14:paraId="3157BEEC" w14:textId="3FDAFB83" w:rsidR="00FD5A4A" w:rsidRPr="005D39F2" w:rsidRDefault="00FD5A4A" w:rsidP="00ED29A3">
      <w:pPr>
        <w:rPr>
          <w:i/>
          <w:iCs/>
        </w:rPr>
      </w:pPr>
      <w:r w:rsidRPr="005D39F2">
        <w:rPr>
          <w:i/>
          <w:iCs/>
        </w:rPr>
        <w:t xml:space="preserve">Table </w:t>
      </w:r>
      <w:r w:rsidR="001F0087" w:rsidRPr="005D39F2">
        <w:rPr>
          <w:i/>
          <w:iCs/>
        </w:rPr>
        <w:t>6</w:t>
      </w:r>
      <w:r w:rsidRPr="005D39F2">
        <w:rPr>
          <w:i/>
          <w:iCs/>
        </w:rPr>
        <w:t>. List of questions for focus group.</w:t>
      </w:r>
    </w:p>
    <w:tbl>
      <w:tblPr>
        <w:tblStyle w:val="TabelacomGrelha"/>
        <w:tblW w:w="0" w:type="auto"/>
        <w:tblInd w:w="-4" w:type="dxa"/>
        <w:tblLook w:val="04A0" w:firstRow="1" w:lastRow="0" w:firstColumn="1" w:lastColumn="0" w:noHBand="0" w:noVBand="1"/>
      </w:tblPr>
      <w:tblGrid>
        <w:gridCol w:w="1275"/>
        <w:gridCol w:w="928"/>
        <w:gridCol w:w="6160"/>
      </w:tblGrid>
      <w:tr w:rsidR="001F0087" w:rsidRPr="001F0087" w14:paraId="7C41D4FA" w14:textId="77777777" w:rsidTr="00ED29A3">
        <w:tc>
          <w:tcPr>
            <w:tcW w:w="1275" w:type="dxa"/>
          </w:tcPr>
          <w:p w14:paraId="64C6A492"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Question #</w:t>
            </w:r>
          </w:p>
        </w:tc>
        <w:tc>
          <w:tcPr>
            <w:tcW w:w="928" w:type="dxa"/>
          </w:tcPr>
          <w:p w14:paraId="33A461C3"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Type</w:t>
            </w:r>
          </w:p>
        </w:tc>
        <w:tc>
          <w:tcPr>
            <w:tcW w:w="6160" w:type="dxa"/>
          </w:tcPr>
          <w:p w14:paraId="44473ED2" w14:textId="77777777" w:rsidR="001F0087" w:rsidRPr="00ED29A3" w:rsidRDefault="001F0087" w:rsidP="00ED29A3">
            <w:pPr>
              <w:ind w:left="0" w:firstLine="0"/>
              <w:rPr>
                <w:rFonts w:cs="Calibri"/>
                <w:b/>
                <w:bCs/>
                <w:sz w:val="18"/>
                <w:szCs w:val="18"/>
              </w:rPr>
            </w:pPr>
            <w:r w:rsidRPr="00ED29A3">
              <w:rPr>
                <w:rFonts w:cs="Calibri"/>
                <w:b/>
                <w:bCs/>
                <w:sz w:val="18"/>
                <w:szCs w:val="18"/>
              </w:rPr>
              <w:t>Description</w:t>
            </w:r>
          </w:p>
        </w:tc>
      </w:tr>
      <w:tr w:rsidR="001F0087" w:rsidRPr="001F0087" w14:paraId="2647B325" w14:textId="77777777" w:rsidTr="00ED29A3">
        <w:tc>
          <w:tcPr>
            <w:tcW w:w="1275" w:type="dxa"/>
          </w:tcPr>
          <w:p w14:paraId="04948119"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G1</w:t>
            </w:r>
          </w:p>
        </w:tc>
        <w:tc>
          <w:tcPr>
            <w:tcW w:w="928" w:type="dxa"/>
          </w:tcPr>
          <w:p w14:paraId="50293C60"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58FE13BA" w14:textId="77777777" w:rsidR="001F0087" w:rsidRPr="00ED29A3" w:rsidRDefault="001F0087" w:rsidP="00ED29A3">
            <w:pPr>
              <w:ind w:left="0" w:firstLine="0"/>
              <w:jc w:val="left"/>
              <w:rPr>
                <w:rFonts w:cs="Calibri"/>
                <w:sz w:val="18"/>
                <w:szCs w:val="18"/>
              </w:rPr>
            </w:pPr>
            <w:r w:rsidRPr="00ED29A3">
              <w:rPr>
                <w:rFonts w:cs="Calibri"/>
                <w:sz w:val="18"/>
                <w:szCs w:val="18"/>
              </w:rPr>
              <w:t>What is your experience, empirical or conceptual, with low-code platforms?</w:t>
            </w:r>
          </w:p>
        </w:tc>
      </w:tr>
      <w:tr w:rsidR="001F0087" w:rsidRPr="001F0087" w14:paraId="450AD5AB" w14:textId="77777777" w:rsidTr="00ED29A3">
        <w:tc>
          <w:tcPr>
            <w:tcW w:w="1275" w:type="dxa"/>
          </w:tcPr>
          <w:p w14:paraId="27B04D7D"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G2</w:t>
            </w:r>
          </w:p>
        </w:tc>
        <w:tc>
          <w:tcPr>
            <w:tcW w:w="928" w:type="dxa"/>
          </w:tcPr>
          <w:p w14:paraId="31996CFB"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65F6B857" w14:textId="77777777" w:rsidR="001F0087" w:rsidRPr="00ED29A3" w:rsidRDefault="001F0087" w:rsidP="00ED29A3">
            <w:pPr>
              <w:ind w:left="0" w:firstLine="0"/>
              <w:jc w:val="left"/>
              <w:rPr>
                <w:rFonts w:cs="Calibri"/>
                <w:sz w:val="18"/>
                <w:szCs w:val="18"/>
              </w:rPr>
            </w:pPr>
            <w:r w:rsidRPr="00ED29A3">
              <w:rPr>
                <w:rFonts w:cs="Calibri"/>
                <w:sz w:val="18"/>
                <w:szCs w:val="18"/>
              </w:rPr>
              <w:t>To what extent are artificial intelligence technologies currently incorporated into the software development process?</w:t>
            </w:r>
          </w:p>
        </w:tc>
      </w:tr>
      <w:tr w:rsidR="001F0087" w:rsidRPr="001F0087" w14:paraId="36A8A7EB" w14:textId="77777777" w:rsidTr="00ED29A3">
        <w:tc>
          <w:tcPr>
            <w:tcW w:w="1275" w:type="dxa"/>
          </w:tcPr>
          <w:p w14:paraId="4BB3E8D2"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G3</w:t>
            </w:r>
          </w:p>
        </w:tc>
        <w:tc>
          <w:tcPr>
            <w:tcW w:w="928" w:type="dxa"/>
          </w:tcPr>
          <w:p w14:paraId="4FF7A91D"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6B1F9BCB" w14:textId="77777777" w:rsidR="001F0087" w:rsidRPr="00ED29A3" w:rsidRDefault="001F0087" w:rsidP="00ED29A3">
            <w:pPr>
              <w:ind w:left="0" w:firstLine="0"/>
              <w:jc w:val="left"/>
              <w:rPr>
                <w:rFonts w:cs="Calibri"/>
                <w:sz w:val="18"/>
                <w:szCs w:val="18"/>
              </w:rPr>
            </w:pPr>
            <w:r w:rsidRPr="00ED29A3">
              <w:rPr>
                <w:rFonts w:cs="Calibri"/>
                <w:sz w:val="18"/>
                <w:szCs w:val="18"/>
              </w:rPr>
              <w:t>Are you familiar with chat agents like ChatGPT and their possible applications in software development?</w:t>
            </w:r>
          </w:p>
        </w:tc>
      </w:tr>
      <w:tr w:rsidR="001F0087" w:rsidRPr="001F0087" w14:paraId="32E35490" w14:textId="77777777" w:rsidTr="00ED29A3">
        <w:tc>
          <w:tcPr>
            <w:tcW w:w="1275" w:type="dxa"/>
          </w:tcPr>
          <w:p w14:paraId="7F3EAEDF"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G4</w:t>
            </w:r>
          </w:p>
        </w:tc>
        <w:tc>
          <w:tcPr>
            <w:tcW w:w="928" w:type="dxa"/>
          </w:tcPr>
          <w:p w14:paraId="22C78C50"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5C5E90BC" w14:textId="77777777" w:rsidR="001F0087" w:rsidRPr="00ED29A3" w:rsidRDefault="001F0087" w:rsidP="00ED29A3">
            <w:pPr>
              <w:ind w:left="0" w:firstLine="0"/>
              <w:jc w:val="left"/>
              <w:rPr>
                <w:rFonts w:cs="Calibri"/>
                <w:sz w:val="18"/>
                <w:szCs w:val="18"/>
              </w:rPr>
            </w:pPr>
            <w:r w:rsidRPr="00ED29A3">
              <w:rPr>
                <w:rFonts w:cs="Calibri"/>
                <w:sz w:val="18"/>
                <w:szCs w:val="18"/>
              </w:rPr>
              <w:t>In your opinion, what are the benefits of integrating chat agents like ChatGPT into low-code platforms?</w:t>
            </w:r>
          </w:p>
        </w:tc>
      </w:tr>
      <w:tr w:rsidR="001F0087" w:rsidRPr="001F0087" w14:paraId="36440B86" w14:textId="77777777" w:rsidTr="00ED29A3">
        <w:tc>
          <w:tcPr>
            <w:tcW w:w="1275" w:type="dxa"/>
          </w:tcPr>
          <w:p w14:paraId="562FF11A"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G5</w:t>
            </w:r>
          </w:p>
        </w:tc>
        <w:tc>
          <w:tcPr>
            <w:tcW w:w="928" w:type="dxa"/>
          </w:tcPr>
          <w:p w14:paraId="084155A7"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4D7FAE06" w14:textId="17212DF3" w:rsidR="001F0087" w:rsidRPr="00ED29A3" w:rsidRDefault="001F0087" w:rsidP="00ED29A3">
            <w:pPr>
              <w:ind w:left="0" w:firstLine="0"/>
              <w:jc w:val="left"/>
              <w:rPr>
                <w:rFonts w:cs="Calibri"/>
                <w:sz w:val="18"/>
                <w:szCs w:val="18"/>
              </w:rPr>
            </w:pPr>
            <w:r w:rsidRPr="00ED29A3">
              <w:rPr>
                <w:rFonts w:cs="Calibri"/>
                <w:sz w:val="18"/>
                <w:szCs w:val="18"/>
              </w:rPr>
              <w:t xml:space="preserve">Do you consider that the integration of conversational agents </w:t>
            </w:r>
            <w:r w:rsidR="00ED29A3" w:rsidRPr="00ED29A3">
              <w:rPr>
                <w:rFonts w:cs="Calibri"/>
                <w:sz w:val="18"/>
                <w:szCs w:val="18"/>
              </w:rPr>
              <w:t>into</w:t>
            </w:r>
            <w:r w:rsidRPr="00ED29A3">
              <w:rPr>
                <w:rFonts w:cs="Calibri"/>
                <w:sz w:val="18"/>
                <w:szCs w:val="18"/>
              </w:rPr>
              <w:t xml:space="preserve"> low-code platforms would improve the efficiency of software development?</w:t>
            </w:r>
          </w:p>
        </w:tc>
      </w:tr>
      <w:tr w:rsidR="001F0087" w:rsidRPr="001F0087" w14:paraId="6F3D9EAE" w14:textId="77777777" w:rsidTr="00ED29A3">
        <w:tc>
          <w:tcPr>
            <w:tcW w:w="1275" w:type="dxa"/>
          </w:tcPr>
          <w:p w14:paraId="6B7AEA5F"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G6</w:t>
            </w:r>
          </w:p>
        </w:tc>
        <w:tc>
          <w:tcPr>
            <w:tcW w:w="928" w:type="dxa"/>
          </w:tcPr>
          <w:p w14:paraId="657E1E6B"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3261DBE5" w14:textId="77777777" w:rsidR="001F0087" w:rsidRPr="00ED29A3" w:rsidRDefault="001F0087" w:rsidP="00ED29A3">
            <w:pPr>
              <w:ind w:left="0" w:firstLine="0"/>
              <w:jc w:val="left"/>
              <w:rPr>
                <w:rFonts w:cs="Calibri"/>
                <w:sz w:val="18"/>
                <w:szCs w:val="18"/>
              </w:rPr>
            </w:pPr>
            <w:r w:rsidRPr="00ED29A3">
              <w:rPr>
                <w:rFonts w:cs="Calibri"/>
                <w:sz w:val="18"/>
                <w:szCs w:val="18"/>
              </w:rPr>
              <w:t>Do you identify limitations or constraints in integrating AI technologies like ChatGPT into your software development process?</w:t>
            </w:r>
          </w:p>
        </w:tc>
      </w:tr>
      <w:tr w:rsidR="001F0087" w:rsidRPr="001F0087" w14:paraId="4785BF70" w14:textId="77777777" w:rsidTr="00ED29A3">
        <w:tc>
          <w:tcPr>
            <w:tcW w:w="1275" w:type="dxa"/>
          </w:tcPr>
          <w:p w14:paraId="29FD65C9"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G7</w:t>
            </w:r>
          </w:p>
        </w:tc>
        <w:tc>
          <w:tcPr>
            <w:tcW w:w="928" w:type="dxa"/>
          </w:tcPr>
          <w:p w14:paraId="79368B23"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3C84A39E" w14:textId="77777777" w:rsidR="001F0087" w:rsidRPr="00ED29A3" w:rsidRDefault="001F0087" w:rsidP="00ED29A3">
            <w:pPr>
              <w:ind w:left="0" w:firstLine="0"/>
              <w:jc w:val="left"/>
              <w:rPr>
                <w:rFonts w:cs="Calibri"/>
                <w:sz w:val="18"/>
                <w:szCs w:val="18"/>
              </w:rPr>
            </w:pPr>
            <w:r w:rsidRPr="00ED29A3">
              <w:rPr>
                <w:rFonts w:cs="Calibri"/>
                <w:sz w:val="18"/>
                <w:szCs w:val="18"/>
              </w:rPr>
              <w:t>Describe how integrating conversational agents into low-code platforms can impact the dynamics of software development teams.</w:t>
            </w:r>
          </w:p>
        </w:tc>
      </w:tr>
      <w:tr w:rsidR="001F0087" w:rsidRPr="001F0087" w14:paraId="5C3F7F46" w14:textId="77777777" w:rsidTr="00ED29A3">
        <w:tc>
          <w:tcPr>
            <w:tcW w:w="1275" w:type="dxa"/>
          </w:tcPr>
          <w:p w14:paraId="710DF9C3"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G8</w:t>
            </w:r>
          </w:p>
        </w:tc>
        <w:tc>
          <w:tcPr>
            <w:tcW w:w="928" w:type="dxa"/>
          </w:tcPr>
          <w:p w14:paraId="40339205"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15759E1D" w14:textId="77777777" w:rsidR="001F0087" w:rsidRPr="00ED29A3" w:rsidRDefault="001F0087" w:rsidP="00ED29A3">
            <w:pPr>
              <w:ind w:left="0" w:firstLine="0"/>
              <w:jc w:val="left"/>
              <w:rPr>
                <w:rFonts w:cs="Calibri"/>
                <w:sz w:val="18"/>
                <w:szCs w:val="18"/>
              </w:rPr>
            </w:pPr>
            <w:r w:rsidRPr="00ED29A3">
              <w:rPr>
                <w:rFonts w:cs="Calibri"/>
                <w:sz w:val="18"/>
                <w:szCs w:val="18"/>
              </w:rPr>
              <w:t>What features would you like to see implemented with a chat agent integrated into a low-code platform?</w:t>
            </w:r>
          </w:p>
        </w:tc>
      </w:tr>
      <w:tr w:rsidR="001F0087" w:rsidRPr="001F0087" w14:paraId="16148089" w14:textId="77777777" w:rsidTr="00ED29A3">
        <w:tc>
          <w:tcPr>
            <w:tcW w:w="1275" w:type="dxa"/>
          </w:tcPr>
          <w:p w14:paraId="0B0277E0"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G9</w:t>
            </w:r>
          </w:p>
        </w:tc>
        <w:tc>
          <w:tcPr>
            <w:tcW w:w="928" w:type="dxa"/>
          </w:tcPr>
          <w:p w14:paraId="78BD7EE0"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18B9418D" w14:textId="77777777" w:rsidR="001F0087" w:rsidRPr="00ED29A3" w:rsidRDefault="001F0087" w:rsidP="00ED29A3">
            <w:pPr>
              <w:ind w:left="0" w:firstLine="0"/>
              <w:jc w:val="left"/>
              <w:rPr>
                <w:rFonts w:cs="Calibri"/>
                <w:sz w:val="18"/>
                <w:szCs w:val="18"/>
              </w:rPr>
            </w:pPr>
            <w:r w:rsidRPr="00ED29A3">
              <w:rPr>
                <w:rFonts w:cs="Calibri"/>
                <w:sz w:val="18"/>
                <w:szCs w:val="18"/>
              </w:rPr>
              <w:t>What training is needed for software development teams to use chat agents like ChatGPT on low-code platforms?</w:t>
            </w:r>
          </w:p>
        </w:tc>
      </w:tr>
      <w:tr w:rsidR="001F0087" w:rsidRPr="001F0087" w14:paraId="590AB9E5" w14:textId="77777777" w:rsidTr="00ED29A3">
        <w:tc>
          <w:tcPr>
            <w:tcW w:w="1275" w:type="dxa"/>
          </w:tcPr>
          <w:p w14:paraId="2B93D818"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S1</w:t>
            </w:r>
          </w:p>
        </w:tc>
        <w:tc>
          <w:tcPr>
            <w:tcW w:w="928" w:type="dxa"/>
          </w:tcPr>
          <w:p w14:paraId="61D5DFC4" w14:textId="77777777" w:rsidR="001F0087" w:rsidRPr="00ED29A3" w:rsidRDefault="001F0087" w:rsidP="00AE39E5">
            <w:pPr>
              <w:ind w:left="0" w:firstLine="0"/>
              <w:jc w:val="center"/>
              <w:rPr>
                <w:rFonts w:cs="Calibri"/>
                <w:sz w:val="18"/>
                <w:szCs w:val="18"/>
              </w:rPr>
            </w:pPr>
            <w:r w:rsidRPr="00ED29A3">
              <w:rPr>
                <w:rFonts w:cs="Calibri"/>
                <w:sz w:val="18"/>
                <w:szCs w:val="18"/>
              </w:rPr>
              <w:t>Specific</w:t>
            </w:r>
          </w:p>
        </w:tc>
        <w:tc>
          <w:tcPr>
            <w:tcW w:w="6160" w:type="dxa"/>
          </w:tcPr>
          <w:p w14:paraId="64F6543E" w14:textId="77777777" w:rsidR="001F0087" w:rsidRPr="00ED29A3" w:rsidRDefault="001F0087" w:rsidP="00ED29A3">
            <w:pPr>
              <w:ind w:left="0" w:firstLine="0"/>
              <w:jc w:val="left"/>
              <w:rPr>
                <w:rFonts w:cs="Calibri"/>
                <w:sz w:val="18"/>
                <w:szCs w:val="18"/>
              </w:rPr>
            </w:pPr>
            <w:r w:rsidRPr="00ED29A3">
              <w:rPr>
                <w:rFonts w:cs="Calibri"/>
                <w:sz w:val="18"/>
                <w:szCs w:val="18"/>
              </w:rPr>
              <w:t>To what extent can ChatGPT help specify the data model in software projects based on a low-code platform?</w:t>
            </w:r>
          </w:p>
        </w:tc>
      </w:tr>
      <w:tr w:rsidR="001F0087" w:rsidRPr="001F0087" w14:paraId="1CEA09F9" w14:textId="77777777" w:rsidTr="00ED29A3">
        <w:tc>
          <w:tcPr>
            <w:tcW w:w="1275" w:type="dxa"/>
          </w:tcPr>
          <w:p w14:paraId="0B8A6B33"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S2</w:t>
            </w:r>
          </w:p>
        </w:tc>
        <w:tc>
          <w:tcPr>
            <w:tcW w:w="928" w:type="dxa"/>
          </w:tcPr>
          <w:p w14:paraId="583F314F" w14:textId="77777777" w:rsidR="001F0087" w:rsidRPr="00ED29A3" w:rsidRDefault="001F0087" w:rsidP="00AE39E5">
            <w:pPr>
              <w:ind w:left="0" w:firstLine="0"/>
              <w:jc w:val="center"/>
              <w:rPr>
                <w:rFonts w:cs="Calibri"/>
                <w:sz w:val="18"/>
                <w:szCs w:val="18"/>
              </w:rPr>
            </w:pPr>
            <w:r w:rsidRPr="00ED29A3">
              <w:rPr>
                <w:rFonts w:cs="Calibri"/>
                <w:sz w:val="18"/>
                <w:szCs w:val="18"/>
              </w:rPr>
              <w:t>Specific</w:t>
            </w:r>
          </w:p>
        </w:tc>
        <w:tc>
          <w:tcPr>
            <w:tcW w:w="6160" w:type="dxa"/>
          </w:tcPr>
          <w:p w14:paraId="0B537CDE" w14:textId="77777777" w:rsidR="001F0087" w:rsidRPr="00ED29A3" w:rsidRDefault="001F0087" w:rsidP="00ED29A3">
            <w:pPr>
              <w:ind w:left="0" w:firstLine="0"/>
              <w:jc w:val="left"/>
              <w:rPr>
                <w:rFonts w:cs="Calibri"/>
                <w:sz w:val="18"/>
                <w:szCs w:val="18"/>
              </w:rPr>
            </w:pPr>
            <w:r w:rsidRPr="00ED29A3">
              <w:rPr>
                <w:rFonts w:cs="Calibri"/>
                <w:sz w:val="18"/>
                <w:szCs w:val="18"/>
              </w:rPr>
              <w:t>How can ChatGPT help design user interfaces in software projects based on a low-code platform?</w:t>
            </w:r>
          </w:p>
        </w:tc>
      </w:tr>
      <w:tr w:rsidR="001F0087" w:rsidRPr="001F0087" w14:paraId="7C0C2B9A" w14:textId="77777777" w:rsidTr="00ED29A3">
        <w:tc>
          <w:tcPr>
            <w:tcW w:w="1275" w:type="dxa"/>
          </w:tcPr>
          <w:p w14:paraId="598D4735"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S3</w:t>
            </w:r>
          </w:p>
        </w:tc>
        <w:tc>
          <w:tcPr>
            <w:tcW w:w="928" w:type="dxa"/>
          </w:tcPr>
          <w:p w14:paraId="1BF1AD79" w14:textId="77777777" w:rsidR="001F0087" w:rsidRPr="00ED29A3" w:rsidRDefault="001F0087" w:rsidP="00AE39E5">
            <w:pPr>
              <w:ind w:left="0" w:firstLine="0"/>
              <w:jc w:val="center"/>
              <w:rPr>
                <w:rFonts w:cs="Calibri"/>
                <w:sz w:val="18"/>
                <w:szCs w:val="18"/>
              </w:rPr>
            </w:pPr>
            <w:r w:rsidRPr="00ED29A3">
              <w:rPr>
                <w:rFonts w:cs="Calibri"/>
                <w:sz w:val="18"/>
                <w:szCs w:val="18"/>
              </w:rPr>
              <w:t>Specific</w:t>
            </w:r>
          </w:p>
        </w:tc>
        <w:tc>
          <w:tcPr>
            <w:tcW w:w="6160" w:type="dxa"/>
          </w:tcPr>
          <w:p w14:paraId="2198C00B" w14:textId="77777777" w:rsidR="001F0087" w:rsidRPr="00ED29A3" w:rsidRDefault="001F0087" w:rsidP="00ED29A3">
            <w:pPr>
              <w:ind w:left="0" w:firstLine="0"/>
              <w:jc w:val="left"/>
              <w:rPr>
                <w:rFonts w:cs="Calibri"/>
                <w:sz w:val="18"/>
                <w:szCs w:val="18"/>
              </w:rPr>
            </w:pPr>
            <w:r w:rsidRPr="00ED29A3">
              <w:rPr>
                <w:rFonts w:cs="Calibri"/>
                <w:sz w:val="18"/>
                <w:szCs w:val="18"/>
              </w:rPr>
              <w:t>When implementing business logic in low-code projects, how can ChatGPT be a differentiating agent?</w:t>
            </w:r>
          </w:p>
        </w:tc>
      </w:tr>
      <w:tr w:rsidR="001F0087" w:rsidRPr="001F0087" w14:paraId="4C2340A6" w14:textId="77777777" w:rsidTr="00ED29A3">
        <w:tc>
          <w:tcPr>
            <w:tcW w:w="1275" w:type="dxa"/>
          </w:tcPr>
          <w:p w14:paraId="79F1A954"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S4</w:t>
            </w:r>
          </w:p>
        </w:tc>
        <w:tc>
          <w:tcPr>
            <w:tcW w:w="928" w:type="dxa"/>
          </w:tcPr>
          <w:p w14:paraId="46F9FB6B" w14:textId="77777777" w:rsidR="001F0087" w:rsidRPr="00ED29A3" w:rsidRDefault="001F0087" w:rsidP="00AE39E5">
            <w:pPr>
              <w:ind w:left="0" w:firstLine="0"/>
              <w:jc w:val="center"/>
              <w:rPr>
                <w:rFonts w:cs="Calibri"/>
                <w:sz w:val="18"/>
                <w:szCs w:val="18"/>
              </w:rPr>
            </w:pPr>
            <w:r w:rsidRPr="00ED29A3">
              <w:rPr>
                <w:rFonts w:cs="Calibri"/>
                <w:sz w:val="18"/>
                <w:szCs w:val="18"/>
              </w:rPr>
              <w:t>Specific</w:t>
            </w:r>
          </w:p>
        </w:tc>
        <w:tc>
          <w:tcPr>
            <w:tcW w:w="6160" w:type="dxa"/>
          </w:tcPr>
          <w:p w14:paraId="7F2F141B" w14:textId="44AC49AE" w:rsidR="001F0087" w:rsidRPr="00ED29A3" w:rsidRDefault="001F0087" w:rsidP="00ED29A3">
            <w:pPr>
              <w:ind w:left="0" w:firstLine="0"/>
              <w:jc w:val="left"/>
              <w:rPr>
                <w:rFonts w:cs="Calibri"/>
                <w:sz w:val="18"/>
                <w:szCs w:val="18"/>
              </w:rPr>
            </w:pPr>
            <w:r w:rsidRPr="00ED29A3">
              <w:rPr>
                <w:rFonts w:cs="Calibri"/>
                <w:sz w:val="18"/>
                <w:szCs w:val="18"/>
              </w:rPr>
              <w:t xml:space="preserve">What are the benefits and constraints of using ChatGPT as </w:t>
            </w:r>
            <w:r w:rsidR="00D20221" w:rsidRPr="00ED29A3">
              <w:rPr>
                <w:rFonts w:cs="Calibri"/>
                <w:sz w:val="18"/>
                <w:szCs w:val="18"/>
              </w:rPr>
              <w:t xml:space="preserve">a </w:t>
            </w:r>
            <w:r w:rsidRPr="00ED29A3">
              <w:rPr>
                <w:rFonts w:cs="Calibri"/>
                <w:sz w:val="18"/>
                <w:szCs w:val="18"/>
              </w:rPr>
              <w:t>functionality to support integrating external services in low-code platforms?</w:t>
            </w:r>
          </w:p>
        </w:tc>
      </w:tr>
      <w:tr w:rsidR="001F0087" w:rsidRPr="001F0087" w14:paraId="000BBFA7" w14:textId="77777777" w:rsidTr="00ED29A3">
        <w:tc>
          <w:tcPr>
            <w:tcW w:w="1275" w:type="dxa"/>
          </w:tcPr>
          <w:p w14:paraId="7F740F6B"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S5</w:t>
            </w:r>
          </w:p>
        </w:tc>
        <w:tc>
          <w:tcPr>
            <w:tcW w:w="928" w:type="dxa"/>
          </w:tcPr>
          <w:p w14:paraId="22808A63" w14:textId="77777777" w:rsidR="001F0087" w:rsidRPr="00ED29A3" w:rsidRDefault="001F0087" w:rsidP="00AE39E5">
            <w:pPr>
              <w:ind w:left="0" w:firstLine="0"/>
              <w:jc w:val="center"/>
              <w:rPr>
                <w:rFonts w:cs="Calibri"/>
                <w:sz w:val="18"/>
                <w:szCs w:val="18"/>
              </w:rPr>
            </w:pPr>
            <w:r w:rsidRPr="00ED29A3">
              <w:rPr>
                <w:rFonts w:cs="Calibri"/>
                <w:sz w:val="18"/>
                <w:szCs w:val="18"/>
              </w:rPr>
              <w:t>Specific</w:t>
            </w:r>
          </w:p>
        </w:tc>
        <w:tc>
          <w:tcPr>
            <w:tcW w:w="6160" w:type="dxa"/>
          </w:tcPr>
          <w:p w14:paraId="3849BE06" w14:textId="77777777" w:rsidR="001F0087" w:rsidRPr="00ED29A3" w:rsidRDefault="001F0087" w:rsidP="00ED29A3">
            <w:pPr>
              <w:ind w:left="0" w:firstLine="0"/>
              <w:jc w:val="left"/>
              <w:rPr>
                <w:rFonts w:cs="Calibri"/>
                <w:sz w:val="18"/>
                <w:szCs w:val="18"/>
              </w:rPr>
            </w:pPr>
            <w:r w:rsidRPr="00ED29A3">
              <w:rPr>
                <w:rFonts w:cs="Calibri"/>
                <w:sz w:val="18"/>
                <w:szCs w:val="18"/>
              </w:rPr>
              <w:t>How can ChatGPT be a differentiating element in the low-code application testing and deployment phase?</w:t>
            </w:r>
          </w:p>
        </w:tc>
      </w:tr>
      <w:tr w:rsidR="001F0087" w:rsidRPr="001F0087" w14:paraId="7060A1E0" w14:textId="77777777" w:rsidTr="00ED29A3">
        <w:tc>
          <w:tcPr>
            <w:tcW w:w="1275" w:type="dxa"/>
          </w:tcPr>
          <w:p w14:paraId="5DC42A7B" w14:textId="77777777" w:rsidR="001F0087" w:rsidRPr="00ED29A3" w:rsidRDefault="001F0087" w:rsidP="00AE39E5">
            <w:pPr>
              <w:ind w:left="0" w:firstLine="0"/>
              <w:jc w:val="center"/>
              <w:rPr>
                <w:rFonts w:cs="Calibri"/>
                <w:b/>
                <w:bCs/>
                <w:sz w:val="18"/>
                <w:szCs w:val="18"/>
              </w:rPr>
            </w:pPr>
            <w:r w:rsidRPr="00ED29A3">
              <w:rPr>
                <w:rFonts w:cs="Calibri"/>
                <w:b/>
                <w:bCs/>
                <w:sz w:val="18"/>
                <w:szCs w:val="18"/>
              </w:rPr>
              <w:t>G10</w:t>
            </w:r>
          </w:p>
        </w:tc>
        <w:tc>
          <w:tcPr>
            <w:tcW w:w="928" w:type="dxa"/>
          </w:tcPr>
          <w:p w14:paraId="499E8F18" w14:textId="77777777" w:rsidR="001F0087" w:rsidRPr="00ED29A3" w:rsidRDefault="001F0087" w:rsidP="00AE39E5">
            <w:pPr>
              <w:ind w:left="0" w:firstLine="0"/>
              <w:jc w:val="center"/>
              <w:rPr>
                <w:rFonts w:cs="Calibri"/>
                <w:sz w:val="18"/>
                <w:szCs w:val="18"/>
              </w:rPr>
            </w:pPr>
            <w:r w:rsidRPr="00ED29A3">
              <w:rPr>
                <w:rFonts w:cs="Calibri"/>
                <w:sz w:val="18"/>
                <w:szCs w:val="18"/>
              </w:rPr>
              <w:t>General</w:t>
            </w:r>
          </w:p>
        </w:tc>
        <w:tc>
          <w:tcPr>
            <w:tcW w:w="6160" w:type="dxa"/>
          </w:tcPr>
          <w:p w14:paraId="62E46E19" w14:textId="77777777" w:rsidR="001F0087" w:rsidRPr="00ED29A3" w:rsidRDefault="001F0087" w:rsidP="00ED29A3">
            <w:pPr>
              <w:ind w:left="0" w:firstLine="0"/>
              <w:jc w:val="left"/>
              <w:rPr>
                <w:rFonts w:cs="Calibri"/>
                <w:sz w:val="18"/>
                <w:szCs w:val="18"/>
              </w:rPr>
            </w:pPr>
            <w:r w:rsidRPr="00ED29A3">
              <w:rPr>
                <w:rFonts w:cs="Calibri"/>
                <w:sz w:val="18"/>
                <w:szCs w:val="18"/>
              </w:rPr>
              <w:t>We would like to have everyone's last comment as a closing statement.</w:t>
            </w:r>
          </w:p>
        </w:tc>
      </w:tr>
    </w:tbl>
    <w:p w14:paraId="5F9ADF3B" w14:textId="77777777" w:rsidR="001F0087" w:rsidRDefault="001F0087" w:rsidP="00ED29A3"/>
    <w:p w14:paraId="155B1DA9" w14:textId="78AD3CFD" w:rsidR="00FD5A4A" w:rsidRPr="001F0087" w:rsidRDefault="001F0087" w:rsidP="00ED29A3">
      <w:pPr>
        <w:rPr>
          <w:b/>
        </w:rPr>
      </w:pPr>
      <w:r w:rsidRPr="001F0087">
        <w:rPr>
          <w:b/>
        </w:rPr>
        <w:t>6</w:t>
      </w:r>
      <w:r w:rsidR="00FD5A4A" w:rsidRPr="001F0087">
        <w:rPr>
          <w:b/>
        </w:rPr>
        <w:t>.2. Test session</w:t>
      </w:r>
    </w:p>
    <w:p w14:paraId="638DA29A" w14:textId="77777777" w:rsidR="00FD5A4A" w:rsidRDefault="00FD5A4A" w:rsidP="00ED29A3">
      <w:r>
        <w:t>As previously mentioned, the first session was meant to serve as a control group, using scholars from renowned Portuguese Universities to test the execution times and adequacy of the content. All the participants in the test session were Professors from Portuguese Universities.</w:t>
      </w:r>
    </w:p>
    <w:p w14:paraId="541AE7ED" w14:textId="77777777" w:rsidR="00D20221" w:rsidRPr="00D20221" w:rsidRDefault="00D20221" w:rsidP="00ED29A3">
      <w:pPr>
        <w:rPr>
          <w:sz w:val="6"/>
          <w:szCs w:val="4"/>
        </w:rPr>
      </w:pPr>
    </w:p>
    <w:p w14:paraId="21AA95A6" w14:textId="209375CC" w:rsidR="00FD5A4A" w:rsidRPr="005D39F2" w:rsidRDefault="00FD5A4A" w:rsidP="00ED29A3">
      <w:pPr>
        <w:rPr>
          <w:i/>
          <w:iCs/>
        </w:rPr>
      </w:pPr>
      <w:r w:rsidRPr="005D39F2">
        <w:rPr>
          <w:i/>
          <w:iCs/>
        </w:rPr>
        <w:t xml:space="preserve">Table </w:t>
      </w:r>
      <w:r w:rsidR="001F0087" w:rsidRPr="005D39F2">
        <w:rPr>
          <w:i/>
          <w:iCs/>
        </w:rPr>
        <w:t>7</w:t>
      </w:r>
      <w:r w:rsidRPr="005D39F2">
        <w:rPr>
          <w:i/>
          <w:iCs/>
        </w:rPr>
        <w:t>. Test session specialists' profile description.</w:t>
      </w:r>
    </w:p>
    <w:tbl>
      <w:tblPr>
        <w:tblStyle w:val="TabelacomGrelha"/>
        <w:tblW w:w="0" w:type="auto"/>
        <w:tblInd w:w="-4" w:type="dxa"/>
        <w:tblLook w:val="04A0" w:firstRow="1" w:lastRow="0" w:firstColumn="1" w:lastColumn="0" w:noHBand="0" w:noVBand="1"/>
      </w:tblPr>
      <w:tblGrid>
        <w:gridCol w:w="1306"/>
        <w:gridCol w:w="1969"/>
        <w:gridCol w:w="5237"/>
      </w:tblGrid>
      <w:tr w:rsidR="001F0087" w:rsidRPr="00ED29A3" w14:paraId="01BC0383" w14:textId="77777777" w:rsidTr="00D20221">
        <w:tc>
          <w:tcPr>
            <w:tcW w:w="1306" w:type="dxa"/>
          </w:tcPr>
          <w:p w14:paraId="23B48D9E" w14:textId="77777777" w:rsidR="001F0087" w:rsidRPr="00ED29A3" w:rsidRDefault="001F0087" w:rsidP="00AE39E5">
            <w:pPr>
              <w:ind w:left="0" w:firstLine="0"/>
              <w:jc w:val="center"/>
              <w:rPr>
                <w:b/>
                <w:sz w:val="18"/>
                <w:szCs w:val="18"/>
              </w:rPr>
            </w:pPr>
            <w:r w:rsidRPr="00ED29A3">
              <w:rPr>
                <w:b/>
                <w:sz w:val="18"/>
                <w:szCs w:val="18"/>
              </w:rPr>
              <w:t>Participant</w:t>
            </w:r>
          </w:p>
        </w:tc>
        <w:tc>
          <w:tcPr>
            <w:tcW w:w="1969" w:type="dxa"/>
          </w:tcPr>
          <w:p w14:paraId="60A9ABDB" w14:textId="77777777" w:rsidR="001F0087" w:rsidRPr="00ED29A3" w:rsidRDefault="001F0087" w:rsidP="00AE39E5">
            <w:pPr>
              <w:ind w:left="0" w:firstLine="0"/>
              <w:jc w:val="center"/>
              <w:rPr>
                <w:b/>
                <w:sz w:val="18"/>
                <w:szCs w:val="18"/>
              </w:rPr>
            </w:pPr>
            <w:r w:rsidRPr="00ED29A3">
              <w:rPr>
                <w:b/>
                <w:sz w:val="18"/>
                <w:szCs w:val="18"/>
              </w:rPr>
              <w:t>Area of activity</w:t>
            </w:r>
          </w:p>
        </w:tc>
        <w:tc>
          <w:tcPr>
            <w:tcW w:w="5237" w:type="dxa"/>
          </w:tcPr>
          <w:p w14:paraId="6832D902" w14:textId="77777777" w:rsidR="001F0087" w:rsidRPr="00ED29A3" w:rsidRDefault="001F0087" w:rsidP="00ED29A3">
            <w:pPr>
              <w:ind w:left="0" w:firstLine="0"/>
              <w:rPr>
                <w:b/>
                <w:sz w:val="18"/>
                <w:szCs w:val="18"/>
              </w:rPr>
            </w:pPr>
            <w:r w:rsidRPr="00ED29A3">
              <w:rPr>
                <w:b/>
                <w:sz w:val="18"/>
                <w:szCs w:val="18"/>
              </w:rPr>
              <w:t>Experience</w:t>
            </w:r>
          </w:p>
        </w:tc>
      </w:tr>
      <w:tr w:rsidR="001F0087" w:rsidRPr="00ED29A3" w14:paraId="41AFAC7D" w14:textId="77777777" w:rsidTr="00D20221">
        <w:tc>
          <w:tcPr>
            <w:tcW w:w="1306" w:type="dxa"/>
          </w:tcPr>
          <w:p w14:paraId="24DF6DA4" w14:textId="77777777" w:rsidR="001F0087" w:rsidRPr="00ED29A3" w:rsidRDefault="001F0087" w:rsidP="00AE39E5">
            <w:pPr>
              <w:ind w:left="0" w:firstLine="0"/>
              <w:jc w:val="center"/>
              <w:rPr>
                <w:b/>
                <w:bCs/>
                <w:sz w:val="18"/>
                <w:szCs w:val="18"/>
              </w:rPr>
            </w:pPr>
            <w:r w:rsidRPr="00ED29A3">
              <w:rPr>
                <w:b/>
                <w:bCs/>
                <w:sz w:val="18"/>
                <w:szCs w:val="18"/>
              </w:rPr>
              <w:lastRenderedPageBreak/>
              <w:t>P_A</w:t>
            </w:r>
          </w:p>
        </w:tc>
        <w:tc>
          <w:tcPr>
            <w:tcW w:w="1969" w:type="dxa"/>
          </w:tcPr>
          <w:p w14:paraId="2A7DF723" w14:textId="77777777" w:rsidR="001F0087" w:rsidRPr="00ED29A3" w:rsidRDefault="001F0087" w:rsidP="00AE39E5">
            <w:pPr>
              <w:ind w:left="0" w:firstLine="0"/>
              <w:jc w:val="center"/>
              <w:rPr>
                <w:sz w:val="18"/>
                <w:szCs w:val="18"/>
              </w:rPr>
            </w:pPr>
            <w:r w:rsidRPr="00ED29A3">
              <w:rPr>
                <w:sz w:val="18"/>
                <w:szCs w:val="18"/>
              </w:rPr>
              <w:t>Teacher/Researcher</w:t>
            </w:r>
          </w:p>
        </w:tc>
        <w:tc>
          <w:tcPr>
            <w:tcW w:w="5237" w:type="dxa"/>
          </w:tcPr>
          <w:p w14:paraId="3D7EB9EE" w14:textId="77777777" w:rsidR="001F0087" w:rsidRPr="00ED29A3" w:rsidRDefault="001F0087" w:rsidP="00ED29A3">
            <w:pPr>
              <w:ind w:left="0" w:firstLine="0"/>
              <w:jc w:val="left"/>
              <w:rPr>
                <w:sz w:val="18"/>
                <w:szCs w:val="18"/>
              </w:rPr>
            </w:pPr>
            <w:r w:rsidRPr="00ED29A3">
              <w:rPr>
                <w:sz w:val="18"/>
                <w:szCs w:val="18"/>
              </w:rPr>
              <w:t>Assistant professor with twenty years of teaching and scientific research in the field of Computer Science and Engineering.</w:t>
            </w:r>
          </w:p>
        </w:tc>
      </w:tr>
      <w:tr w:rsidR="001F0087" w:rsidRPr="00ED29A3" w14:paraId="0F08B577" w14:textId="77777777" w:rsidTr="00D20221">
        <w:tc>
          <w:tcPr>
            <w:tcW w:w="1306" w:type="dxa"/>
          </w:tcPr>
          <w:p w14:paraId="0B7906C3" w14:textId="77777777" w:rsidR="001F0087" w:rsidRPr="00ED29A3" w:rsidRDefault="001F0087" w:rsidP="00AE39E5">
            <w:pPr>
              <w:ind w:left="0" w:firstLine="0"/>
              <w:jc w:val="center"/>
              <w:rPr>
                <w:b/>
                <w:bCs/>
                <w:sz w:val="18"/>
                <w:szCs w:val="18"/>
              </w:rPr>
            </w:pPr>
            <w:r w:rsidRPr="00ED29A3">
              <w:rPr>
                <w:b/>
                <w:bCs/>
                <w:sz w:val="18"/>
                <w:szCs w:val="18"/>
              </w:rPr>
              <w:t>P_B</w:t>
            </w:r>
          </w:p>
        </w:tc>
        <w:tc>
          <w:tcPr>
            <w:tcW w:w="1969" w:type="dxa"/>
          </w:tcPr>
          <w:p w14:paraId="3D052807" w14:textId="77777777" w:rsidR="001F0087" w:rsidRPr="00ED29A3" w:rsidRDefault="001F0087" w:rsidP="00AE39E5">
            <w:pPr>
              <w:ind w:left="0" w:firstLine="0"/>
              <w:jc w:val="center"/>
              <w:rPr>
                <w:sz w:val="18"/>
                <w:szCs w:val="18"/>
              </w:rPr>
            </w:pPr>
            <w:r w:rsidRPr="00ED29A3">
              <w:rPr>
                <w:sz w:val="18"/>
                <w:szCs w:val="18"/>
              </w:rPr>
              <w:t>Teacher/Researcher</w:t>
            </w:r>
          </w:p>
        </w:tc>
        <w:tc>
          <w:tcPr>
            <w:tcW w:w="5237" w:type="dxa"/>
          </w:tcPr>
          <w:p w14:paraId="09DD6F6F" w14:textId="363D5D4D" w:rsidR="001F0087" w:rsidRPr="00ED29A3" w:rsidRDefault="001F0087" w:rsidP="00ED29A3">
            <w:pPr>
              <w:ind w:left="0" w:firstLine="0"/>
              <w:jc w:val="left"/>
              <w:rPr>
                <w:sz w:val="18"/>
                <w:szCs w:val="18"/>
              </w:rPr>
            </w:pPr>
            <w:r w:rsidRPr="00ED29A3">
              <w:rPr>
                <w:sz w:val="18"/>
                <w:szCs w:val="18"/>
              </w:rPr>
              <w:t>Associate professor with twenty-two years of teaching and scientific research in the field of Education.</w:t>
            </w:r>
          </w:p>
        </w:tc>
      </w:tr>
      <w:tr w:rsidR="001F0087" w:rsidRPr="00ED29A3" w14:paraId="7A9EC66B" w14:textId="77777777" w:rsidTr="00D20221">
        <w:tc>
          <w:tcPr>
            <w:tcW w:w="1306" w:type="dxa"/>
          </w:tcPr>
          <w:p w14:paraId="5C265C49" w14:textId="77777777" w:rsidR="001F0087" w:rsidRPr="00ED29A3" w:rsidRDefault="001F0087" w:rsidP="00AE39E5">
            <w:pPr>
              <w:ind w:left="0" w:firstLine="0"/>
              <w:jc w:val="center"/>
              <w:rPr>
                <w:b/>
                <w:bCs/>
                <w:sz w:val="18"/>
                <w:szCs w:val="18"/>
              </w:rPr>
            </w:pPr>
            <w:r w:rsidRPr="00ED29A3">
              <w:rPr>
                <w:b/>
                <w:bCs/>
                <w:sz w:val="18"/>
                <w:szCs w:val="18"/>
              </w:rPr>
              <w:t>P_C</w:t>
            </w:r>
          </w:p>
        </w:tc>
        <w:tc>
          <w:tcPr>
            <w:tcW w:w="1969" w:type="dxa"/>
          </w:tcPr>
          <w:p w14:paraId="46AF565A" w14:textId="77777777" w:rsidR="001F0087" w:rsidRPr="00ED29A3" w:rsidRDefault="001F0087" w:rsidP="00AE39E5">
            <w:pPr>
              <w:ind w:left="0" w:firstLine="0"/>
              <w:jc w:val="center"/>
              <w:rPr>
                <w:sz w:val="18"/>
                <w:szCs w:val="18"/>
              </w:rPr>
            </w:pPr>
            <w:r w:rsidRPr="00ED29A3">
              <w:rPr>
                <w:sz w:val="18"/>
                <w:szCs w:val="18"/>
              </w:rPr>
              <w:t>Teacher/Researcher</w:t>
            </w:r>
          </w:p>
        </w:tc>
        <w:tc>
          <w:tcPr>
            <w:tcW w:w="5237" w:type="dxa"/>
          </w:tcPr>
          <w:p w14:paraId="4F90A1DF" w14:textId="4DB5E78A" w:rsidR="001F0087" w:rsidRPr="00ED29A3" w:rsidRDefault="001F0087" w:rsidP="00ED29A3">
            <w:pPr>
              <w:ind w:left="0" w:firstLine="0"/>
              <w:jc w:val="left"/>
              <w:rPr>
                <w:sz w:val="18"/>
                <w:szCs w:val="18"/>
              </w:rPr>
            </w:pPr>
            <w:r w:rsidRPr="00ED29A3">
              <w:rPr>
                <w:sz w:val="18"/>
                <w:szCs w:val="18"/>
              </w:rPr>
              <w:t>Assistant professor with twelve years of teaching and scientific research in the field of Educational Technologies.</w:t>
            </w:r>
          </w:p>
        </w:tc>
      </w:tr>
      <w:tr w:rsidR="001F0087" w:rsidRPr="00ED29A3" w14:paraId="36C90339" w14:textId="77777777" w:rsidTr="00D20221">
        <w:tc>
          <w:tcPr>
            <w:tcW w:w="1306" w:type="dxa"/>
          </w:tcPr>
          <w:p w14:paraId="382EF1FB" w14:textId="77777777" w:rsidR="001F0087" w:rsidRPr="00ED29A3" w:rsidRDefault="001F0087" w:rsidP="00AE39E5">
            <w:pPr>
              <w:ind w:left="0" w:firstLine="0"/>
              <w:jc w:val="center"/>
              <w:rPr>
                <w:b/>
                <w:bCs/>
                <w:sz w:val="18"/>
                <w:szCs w:val="18"/>
              </w:rPr>
            </w:pPr>
            <w:r w:rsidRPr="00ED29A3">
              <w:rPr>
                <w:b/>
                <w:bCs/>
                <w:sz w:val="18"/>
                <w:szCs w:val="18"/>
              </w:rPr>
              <w:t>P_D</w:t>
            </w:r>
          </w:p>
        </w:tc>
        <w:tc>
          <w:tcPr>
            <w:tcW w:w="1969" w:type="dxa"/>
          </w:tcPr>
          <w:p w14:paraId="7C05EE71" w14:textId="77777777" w:rsidR="001F0087" w:rsidRPr="00ED29A3" w:rsidRDefault="001F0087" w:rsidP="00AE39E5">
            <w:pPr>
              <w:ind w:left="0" w:firstLine="0"/>
              <w:jc w:val="center"/>
              <w:rPr>
                <w:sz w:val="18"/>
                <w:szCs w:val="18"/>
              </w:rPr>
            </w:pPr>
            <w:r w:rsidRPr="00ED29A3">
              <w:rPr>
                <w:sz w:val="18"/>
                <w:szCs w:val="18"/>
              </w:rPr>
              <w:t>Teacher/Researcher</w:t>
            </w:r>
          </w:p>
        </w:tc>
        <w:tc>
          <w:tcPr>
            <w:tcW w:w="5237" w:type="dxa"/>
          </w:tcPr>
          <w:p w14:paraId="0A99511A" w14:textId="26E2D214" w:rsidR="001F0087" w:rsidRPr="00ED29A3" w:rsidRDefault="001F0087" w:rsidP="00ED29A3">
            <w:pPr>
              <w:ind w:left="0" w:firstLine="0"/>
              <w:jc w:val="left"/>
              <w:rPr>
                <w:sz w:val="18"/>
                <w:szCs w:val="18"/>
              </w:rPr>
            </w:pPr>
            <w:r w:rsidRPr="00ED29A3">
              <w:rPr>
                <w:sz w:val="18"/>
                <w:szCs w:val="18"/>
              </w:rPr>
              <w:t>Assistant professor with eight years of teaching and scientific research in the field of Educational Technologies.</w:t>
            </w:r>
          </w:p>
        </w:tc>
      </w:tr>
      <w:tr w:rsidR="001F0087" w:rsidRPr="00ED29A3" w14:paraId="20B5CF17" w14:textId="77777777" w:rsidTr="00D20221">
        <w:tc>
          <w:tcPr>
            <w:tcW w:w="1306" w:type="dxa"/>
          </w:tcPr>
          <w:p w14:paraId="588D8510" w14:textId="77777777" w:rsidR="001F0087" w:rsidRPr="00ED29A3" w:rsidRDefault="001F0087" w:rsidP="00AE39E5">
            <w:pPr>
              <w:ind w:left="0" w:firstLine="0"/>
              <w:jc w:val="center"/>
              <w:rPr>
                <w:b/>
                <w:bCs/>
                <w:sz w:val="18"/>
                <w:szCs w:val="18"/>
              </w:rPr>
            </w:pPr>
            <w:r w:rsidRPr="00ED29A3">
              <w:rPr>
                <w:b/>
                <w:bCs/>
                <w:sz w:val="18"/>
                <w:szCs w:val="18"/>
              </w:rPr>
              <w:t>P_E</w:t>
            </w:r>
          </w:p>
        </w:tc>
        <w:tc>
          <w:tcPr>
            <w:tcW w:w="1969" w:type="dxa"/>
          </w:tcPr>
          <w:p w14:paraId="48368B1B" w14:textId="77777777" w:rsidR="001F0087" w:rsidRPr="00ED29A3" w:rsidRDefault="001F0087" w:rsidP="00AE39E5">
            <w:pPr>
              <w:ind w:left="0" w:firstLine="0"/>
              <w:jc w:val="center"/>
              <w:rPr>
                <w:sz w:val="18"/>
                <w:szCs w:val="18"/>
              </w:rPr>
            </w:pPr>
            <w:r w:rsidRPr="00ED29A3">
              <w:rPr>
                <w:sz w:val="18"/>
                <w:szCs w:val="18"/>
              </w:rPr>
              <w:t>Teacher/Researcher</w:t>
            </w:r>
          </w:p>
        </w:tc>
        <w:tc>
          <w:tcPr>
            <w:tcW w:w="5237" w:type="dxa"/>
          </w:tcPr>
          <w:p w14:paraId="6F8371E8" w14:textId="0FE8FF6C" w:rsidR="001F0087" w:rsidRPr="00ED29A3" w:rsidRDefault="001F0087" w:rsidP="00ED29A3">
            <w:pPr>
              <w:ind w:left="0" w:firstLine="0"/>
              <w:jc w:val="left"/>
              <w:rPr>
                <w:sz w:val="18"/>
                <w:szCs w:val="18"/>
              </w:rPr>
            </w:pPr>
            <w:r w:rsidRPr="00ED29A3">
              <w:rPr>
                <w:sz w:val="18"/>
                <w:szCs w:val="18"/>
              </w:rPr>
              <w:t>Associate professor with nineteen years of teaching and scientific research in the field of Education.</w:t>
            </w:r>
          </w:p>
        </w:tc>
      </w:tr>
    </w:tbl>
    <w:p w14:paraId="54291258" w14:textId="77777777" w:rsidR="001F0087" w:rsidRPr="00D20221" w:rsidRDefault="001F0087" w:rsidP="00ED29A3">
      <w:pPr>
        <w:rPr>
          <w:sz w:val="16"/>
          <w:szCs w:val="14"/>
        </w:rPr>
      </w:pPr>
    </w:p>
    <w:p w14:paraId="2ED0E5D7" w14:textId="4D1906DC" w:rsidR="00FD5A4A" w:rsidRDefault="00FD5A4A" w:rsidP="00ED29A3">
      <w:r>
        <w:t>With this session, both the execution times and content adequacy were tested, and, considering the achieved results, no adjustments to the established protocol were needed.</w:t>
      </w:r>
    </w:p>
    <w:p w14:paraId="18190321" w14:textId="77777777" w:rsidR="00AE39E5" w:rsidRPr="00AE39E5" w:rsidRDefault="00AE39E5" w:rsidP="00ED29A3">
      <w:pPr>
        <w:rPr>
          <w:sz w:val="12"/>
          <w:szCs w:val="10"/>
        </w:rPr>
      </w:pPr>
    </w:p>
    <w:p w14:paraId="1F0E24E7" w14:textId="11EDB750" w:rsidR="00FD5A4A" w:rsidRPr="001F0087" w:rsidRDefault="00650C6B" w:rsidP="00ED29A3">
      <w:pPr>
        <w:rPr>
          <w:b/>
        </w:rPr>
      </w:pPr>
      <w:r>
        <w:rPr>
          <w:b/>
        </w:rPr>
        <w:t>6</w:t>
      </w:r>
      <w:r w:rsidR="00FD5A4A" w:rsidRPr="001F0087">
        <w:rPr>
          <w:b/>
        </w:rPr>
        <w:t>.3. Participants</w:t>
      </w:r>
      <w:r w:rsidR="00D20221">
        <w:rPr>
          <w:b/>
        </w:rPr>
        <w:t>'</w:t>
      </w:r>
      <w:r w:rsidR="00FD5A4A" w:rsidRPr="001F0087">
        <w:rPr>
          <w:b/>
        </w:rPr>
        <w:t xml:space="preserve"> analysis</w:t>
      </w:r>
    </w:p>
    <w:p w14:paraId="7CAA6371" w14:textId="38751044" w:rsidR="00FD5A4A" w:rsidRDefault="00FD5A4A" w:rsidP="00ED29A3">
      <w:r>
        <w:t>In order to ensure the maximum validity and knowledge-generation capabilities from the performed Focus Group, a group of highly</w:t>
      </w:r>
      <w:r w:rsidR="00D20221">
        <w:t xml:space="preserve"> </w:t>
      </w:r>
      <w:r>
        <w:t xml:space="preserve">specialized and senior participants has been gathered. The participant's area of activity and experience are detailed in Table </w:t>
      </w:r>
      <w:r w:rsidR="001F0087">
        <w:t>7</w:t>
      </w:r>
      <w:r>
        <w:t>.</w:t>
      </w:r>
    </w:p>
    <w:p w14:paraId="2FB5E8BA" w14:textId="7DFDC6FB" w:rsidR="00FD5A4A" w:rsidRDefault="00FD5A4A" w:rsidP="00ED29A3">
      <w:r>
        <w:t xml:space="preserve">A brief analysis of the abovementioned profiles demonstrates that the focus group participants included both researchers and practitioners with at least three different perspectives: </w:t>
      </w:r>
      <w:r w:rsidR="001F0087">
        <w:t>technology, technology applied to education</w:t>
      </w:r>
      <w:r w:rsidR="00D20221">
        <w:t>,</w:t>
      </w:r>
      <w:r w:rsidR="001F0087">
        <w:t xml:space="preserve"> and education</w:t>
      </w:r>
      <w:r>
        <w:t>.</w:t>
      </w:r>
    </w:p>
    <w:p w14:paraId="70ADF904" w14:textId="77777777" w:rsidR="00FD5A4A" w:rsidRDefault="00FD5A4A" w:rsidP="00ED29A3">
      <w:r>
        <w:t>The diverse collection of experts brought together triggered the active formation of ideas, the diversity of contributions, and the development of in-depth conversation, thus ensuring a proper debate and knowledge generation.</w:t>
      </w:r>
    </w:p>
    <w:p w14:paraId="5D36F94D" w14:textId="7484284D" w:rsidR="00FD5A4A" w:rsidRPr="001F0087" w:rsidRDefault="00650C6B" w:rsidP="00ED29A3">
      <w:pPr>
        <w:rPr>
          <w:b/>
        </w:rPr>
      </w:pPr>
      <w:r>
        <w:rPr>
          <w:b/>
        </w:rPr>
        <w:t>6</w:t>
      </w:r>
      <w:r w:rsidR="00FD5A4A" w:rsidRPr="001F0087">
        <w:rPr>
          <w:b/>
        </w:rPr>
        <w:t>.4. Focus group execution</w:t>
      </w:r>
    </w:p>
    <w:p w14:paraId="2106D9B7" w14:textId="0BC799ED" w:rsidR="00FD5A4A" w:rsidRDefault="00FD5A4A" w:rsidP="00ED29A3">
      <w:r>
        <w:t xml:space="preserve">The Focus Group session was held on the </w:t>
      </w:r>
      <w:r w:rsidR="001F0087">
        <w:t>12</w:t>
      </w:r>
      <w:r>
        <w:t xml:space="preserve">th of </w:t>
      </w:r>
      <w:r w:rsidR="001F0087">
        <w:t>January</w:t>
      </w:r>
      <w:r>
        <w:t xml:space="preserve"> 202</w:t>
      </w:r>
      <w:r w:rsidR="001F0087">
        <w:t>6</w:t>
      </w:r>
      <w:r>
        <w:t>, with a total duration of 1</w:t>
      </w:r>
      <w:r w:rsidR="00650C6B">
        <w:t>41</w:t>
      </w:r>
      <w:r>
        <w:t xml:space="preserve"> min, through a Web conference system. Despite initially planning to last 120 min, the focus group was so active that it was extended for an extra </w:t>
      </w:r>
      <w:r w:rsidR="00650C6B">
        <w:t>21</w:t>
      </w:r>
      <w:r>
        <w:t xml:space="preserve"> min to ensure that all opinions, perspectives</w:t>
      </w:r>
      <w:r w:rsidR="00D20221">
        <w:t>,</w:t>
      </w:r>
      <w:r>
        <w:t xml:space="preserve"> and agreement points were discussed in detail.</w:t>
      </w:r>
    </w:p>
    <w:p w14:paraId="1EDAF3AF" w14:textId="66A53343" w:rsidR="00FD5A4A" w:rsidRDefault="00FD5A4A" w:rsidP="00ED29A3">
      <w:r>
        <w:t xml:space="preserve">In what concerns the operationalization of the Focus Group, </w:t>
      </w:r>
      <w:r w:rsidR="00D20221">
        <w:t>t</w:t>
      </w:r>
      <w:r>
        <w:t>he study was supported by the following (sequential) stages:</w:t>
      </w:r>
    </w:p>
    <w:p w14:paraId="6FB5BA18" w14:textId="7D87545C" w:rsidR="00FD5A4A" w:rsidRDefault="00FD5A4A">
      <w:pPr>
        <w:pStyle w:val="PargrafodaLista"/>
        <w:numPr>
          <w:ilvl w:val="0"/>
          <w:numId w:val="14"/>
        </w:numPr>
        <w:ind w:left="709"/>
      </w:pPr>
      <w:r>
        <w:t>Initial presentation of the session moderator, introduction to the study</w:t>
      </w:r>
      <w:r w:rsidR="00D20221">
        <w:t>,</w:t>
      </w:r>
      <w:r>
        <w:t xml:space="preserve"> and brief presentation of each participating expert</w:t>
      </w:r>
      <w:r w:rsidR="00D20221">
        <w:t>.</w:t>
      </w:r>
    </w:p>
    <w:p w14:paraId="0A169086" w14:textId="1300592E" w:rsidR="00FD5A4A" w:rsidRDefault="00FD5A4A">
      <w:pPr>
        <w:pStyle w:val="PargrafodaLista"/>
        <w:numPr>
          <w:ilvl w:val="0"/>
          <w:numId w:val="14"/>
        </w:numPr>
        <w:ind w:left="709"/>
      </w:pPr>
      <w:r>
        <w:t>Presentation of the session technique and data collection</w:t>
      </w:r>
      <w:r w:rsidR="00D20221">
        <w:t>.</w:t>
      </w:r>
    </w:p>
    <w:p w14:paraId="576AAB6F" w14:textId="710D15F5" w:rsidR="00FD5A4A" w:rsidRDefault="00FD5A4A">
      <w:pPr>
        <w:pStyle w:val="PargrafodaLista"/>
        <w:numPr>
          <w:ilvl w:val="0"/>
          <w:numId w:val="14"/>
        </w:numPr>
        <w:ind w:left="709"/>
      </w:pPr>
      <w:r>
        <w:t>Presentation of the proposed development model</w:t>
      </w:r>
      <w:r w:rsidR="00D20221">
        <w:t>.</w:t>
      </w:r>
    </w:p>
    <w:p w14:paraId="51101F50" w14:textId="77777777" w:rsidR="00FD5A4A" w:rsidRDefault="00FD5A4A">
      <w:pPr>
        <w:pStyle w:val="PargrafodaLista"/>
        <w:numPr>
          <w:ilvl w:val="0"/>
          <w:numId w:val="14"/>
        </w:numPr>
        <w:ind w:left="709"/>
      </w:pPr>
      <w:r>
        <w:t>Presentation of discussion questions and model attributes defined for evaluation;</w:t>
      </w:r>
    </w:p>
    <w:p w14:paraId="16B2205E" w14:textId="700CC95A" w:rsidR="00FD5A4A" w:rsidRDefault="00FD5A4A">
      <w:pPr>
        <w:pStyle w:val="PargrafodaLista"/>
        <w:numPr>
          <w:ilvl w:val="0"/>
          <w:numId w:val="14"/>
        </w:numPr>
        <w:ind w:left="709"/>
      </w:pPr>
      <w:r>
        <w:t>Discussion</w:t>
      </w:r>
      <w:r w:rsidR="00D20221">
        <w:t>.</w:t>
      </w:r>
    </w:p>
    <w:p w14:paraId="4A907D7B" w14:textId="3A99DC1C" w:rsidR="00FD5A4A" w:rsidRDefault="00FD5A4A">
      <w:pPr>
        <w:pStyle w:val="PargrafodaLista"/>
        <w:numPr>
          <w:ilvl w:val="0"/>
          <w:numId w:val="14"/>
        </w:numPr>
        <w:ind w:left="709"/>
      </w:pPr>
      <w:r>
        <w:t>Session conclusion and synthesis</w:t>
      </w:r>
      <w:r w:rsidR="00650C6B">
        <w:t>.</w:t>
      </w:r>
    </w:p>
    <w:p w14:paraId="242AAE87" w14:textId="77777777" w:rsidR="00FD5A4A" w:rsidRDefault="00FD5A4A" w:rsidP="00ED29A3">
      <w:r>
        <w:t>In order to prevent the existence of previous bias towards the proposed artefact, no information or details were previously made accessible to the focus group participants.</w:t>
      </w:r>
    </w:p>
    <w:p w14:paraId="13DE3EE1" w14:textId="77777777" w:rsidR="00D20221" w:rsidRDefault="00FD5A4A" w:rsidP="00ED29A3">
      <w:r>
        <w:t xml:space="preserve">After the initial presentation stages, the moderator gave access to the session script and information on the proposed artefact and its components, </w:t>
      </w:r>
      <w:r w:rsidR="000D3626" w:rsidRPr="000D3626">
        <w:t>thus revealing how it addresses the conceptual and governance challenges inherent to AI-mediated organizational learning in learning-organization contexts</w:t>
      </w:r>
      <w:r>
        <w:t xml:space="preserve">. In order to further trigger the discussion, the focus group participants were encouraged to position themselves as users of the artefact in an organization by simulating its usage. </w:t>
      </w:r>
    </w:p>
    <w:p w14:paraId="14763887" w14:textId="5A5ED709" w:rsidR="00FD5A4A" w:rsidRDefault="00FD5A4A" w:rsidP="00ED29A3">
      <w:r>
        <w:lastRenderedPageBreak/>
        <w:t xml:space="preserve">They were asked to compare the outcomes of using the item in an organization against the results of not utilizing it or some other comparable tool or approach. Following a moment when the experts were asked to </w:t>
      </w:r>
      <w:r w:rsidR="00ED29A3">
        <w:t>analyze</w:t>
      </w:r>
      <w:r>
        <w:t xml:space="preserve"> the proposed artefact summary description, they were also invited to assess the model's utility, effectiveness, and quality through a conversation guided by the scheduled questions and an evaluation of the referred model against the established quality attributes.</w:t>
      </w:r>
    </w:p>
    <w:p w14:paraId="6953C0E9" w14:textId="77777777" w:rsidR="00AE39E5" w:rsidRDefault="00AE39E5" w:rsidP="00ED29A3"/>
    <w:p w14:paraId="16635176" w14:textId="332021C0" w:rsidR="00FD5A4A" w:rsidRPr="00650C6B" w:rsidRDefault="00650C6B" w:rsidP="00ED29A3">
      <w:pPr>
        <w:rPr>
          <w:b/>
        </w:rPr>
      </w:pPr>
      <w:r>
        <w:rPr>
          <w:b/>
        </w:rPr>
        <w:t>6</w:t>
      </w:r>
      <w:r w:rsidR="00FD5A4A" w:rsidRPr="00650C6B">
        <w:rPr>
          <w:b/>
        </w:rPr>
        <w:t xml:space="preserve">.5. </w:t>
      </w:r>
      <w:r w:rsidR="0002655B" w:rsidRPr="0002655B">
        <w:rPr>
          <w:b/>
        </w:rPr>
        <w:t>Expert feedback synthesis</w:t>
      </w:r>
    </w:p>
    <w:p w14:paraId="30EB1B5E" w14:textId="77777777" w:rsidR="00AE39E5" w:rsidRDefault="0002655B" w:rsidP="00ED29A3">
      <w:r w:rsidRPr="0002655B">
        <w:t>The expert session feedback was synthesized to assess (</w:t>
      </w:r>
      <w:proofErr w:type="spellStart"/>
      <w:r w:rsidRPr="0002655B">
        <w:t>i</w:t>
      </w:r>
      <w:proofErr w:type="spellEnd"/>
      <w:r w:rsidRPr="0002655B">
        <w:t xml:space="preserve">) the intelligibility and coherence of AILO, (ii) perceived completeness relative to OL/LO requirements, and (iii) the plausibility of the proposed layer interactions and evaluation logic. </w:t>
      </w:r>
    </w:p>
    <w:p w14:paraId="65722F2E" w14:textId="77777777" w:rsidR="00AE39E5" w:rsidRDefault="0002655B" w:rsidP="00ED29A3">
      <w:r w:rsidRPr="0002655B">
        <w:t>Tables 8</w:t>
      </w:r>
      <w:r w:rsidR="005D39F2">
        <w:t>-</w:t>
      </w:r>
      <w:r w:rsidRPr="0002655B">
        <w:t>11 summarize the expert panel composition, the main discussion themes, the resulting refinement priorities, and the quality criteria used to structure and compare feedback across experts</w:t>
      </w:r>
      <w:r w:rsidR="00FD5A4A">
        <w:t>.</w:t>
      </w:r>
      <w:r w:rsidR="00AE39E5">
        <w:t xml:space="preserve"> </w:t>
      </w:r>
    </w:p>
    <w:p w14:paraId="10C0E6D5" w14:textId="41C2B3A2" w:rsidR="00AE39E5" w:rsidRDefault="00FD5A4A" w:rsidP="00ED29A3">
      <w:r>
        <w:t xml:space="preserve">Once the focus group was over, the research team </w:t>
      </w:r>
      <w:r w:rsidR="00D20221">
        <w:t>analyzed</w:t>
      </w:r>
      <w:r>
        <w:t xml:space="preserve"> all the information gathered, as well as all the arguments and perspectives that were reached and considered consensual. </w:t>
      </w:r>
    </w:p>
    <w:p w14:paraId="4F3A8056" w14:textId="4685A968" w:rsidR="00FD5A4A" w:rsidRDefault="00D20221" w:rsidP="00ED29A3">
      <w:r>
        <w:t>Analyzing</w:t>
      </w:r>
      <w:r w:rsidR="00FD5A4A">
        <w:t xml:space="preserve"> the achieved results allowed us to perceive a set of contributions and perspectives that represented a detailed assessment of the proposed artefact</w:t>
      </w:r>
      <w:r>
        <w:t>'s</w:t>
      </w:r>
      <w:r w:rsidR="00FD5A4A">
        <w:t xml:space="preserve"> validity and overall potential value (Table </w:t>
      </w:r>
      <w:r w:rsidR="00650C6B">
        <w:t>8</w:t>
      </w:r>
      <w:r w:rsidR="00FD5A4A">
        <w:t xml:space="preserve">) and a precious input for further improvements (Table </w:t>
      </w:r>
      <w:r w:rsidR="00650C6B">
        <w:t>9</w:t>
      </w:r>
      <w:r w:rsidR="00FD5A4A">
        <w:t>).</w:t>
      </w:r>
    </w:p>
    <w:p w14:paraId="5DF30E1A" w14:textId="77777777" w:rsidR="00AE39E5" w:rsidRDefault="00AE39E5" w:rsidP="00ED29A3"/>
    <w:p w14:paraId="2B9E1807" w14:textId="53642A02" w:rsidR="00FD5A4A" w:rsidRPr="005D39F2" w:rsidRDefault="00FD5A4A" w:rsidP="00ED29A3">
      <w:pPr>
        <w:rPr>
          <w:i/>
          <w:iCs/>
        </w:rPr>
      </w:pPr>
      <w:r w:rsidRPr="005D39F2">
        <w:rPr>
          <w:i/>
          <w:iCs/>
        </w:rPr>
        <w:t xml:space="preserve">Table </w:t>
      </w:r>
      <w:r w:rsidR="00650C6B" w:rsidRPr="005D39F2">
        <w:rPr>
          <w:i/>
          <w:iCs/>
        </w:rPr>
        <w:t>8</w:t>
      </w:r>
      <w:r w:rsidRPr="005D39F2">
        <w:rPr>
          <w:i/>
          <w:iCs/>
        </w:rPr>
        <w:t>. Focus group specialists</w:t>
      </w:r>
      <w:r w:rsidR="00D20221" w:rsidRPr="005D39F2">
        <w:rPr>
          <w:i/>
          <w:iCs/>
        </w:rPr>
        <w:t>'</w:t>
      </w:r>
      <w:r w:rsidRPr="005D39F2">
        <w:rPr>
          <w:i/>
          <w:iCs/>
        </w:rPr>
        <w:t xml:space="preserve"> profile description.</w:t>
      </w:r>
    </w:p>
    <w:tbl>
      <w:tblPr>
        <w:tblStyle w:val="TabelacomGrelha"/>
        <w:tblW w:w="0" w:type="auto"/>
        <w:tblInd w:w="-4" w:type="dxa"/>
        <w:tblLook w:val="04A0" w:firstRow="1" w:lastRow="0" w:firstColumn="1" w:lastColumn="0" w:noHBand="0" w:noVBand="1"/>
      </w:tblPr>
      <w:tblGrid>
        <w:gridCol w:w="1167"/>
        <w:gridCol w:w="2317"/>
        <w:gridCol w:w="5028"/>
      </w:tblGrid>
      <w:tr w:rsidR="00650C6B" w:rsidRPr="00ED29A3" w14:paraId="290192B2" w14:textId="77777777" w:rsidTr="00ED29A3">
        <w:tc>
          <w:tcPr>
            <w:tcW w:w="1167" w:type="dxa"/>
          </w:tcPr>
          <w:p w14:paraId="72773C9C" w14:textId="77777777" w:rsidR="00650C6B" w:rsidRPr="00ED29A3" w:rsidRDefault="00650C6B" w:rsidP="00ED29A3">
            <w:pPr>
              <w:ind w:left="0" w:firstLine="0"/>
              <w:rPr>
                <w:b/>
                <w:bCs/>
                <w:sz w:val="18"/>
                <w:szCs w:val="18"/>
              </w:rPr>
            </w:pPr>
            <w:r w:rsidRPr="00ED29A3">
              <w:rPr>
                <w:b/>
                <w:bCs/>
                <w:sz w:val="18"/>
                <w:szCs w:val="18"/>
              </w:rPr>
              <w:t>Participant</w:t>
            </w:r>
          </w:p>
        </w:tc>
        <w:tc>
          <w:tcPr>
            <w:tcW w:w="2093" w:type="dxa"/>
          </w:tcPr>
          <w:p w14:paraId="635D1C77" w14:textId="77777777" w:rsidR="00650C6B" w:rsidRPr="00ED29A3" w:rsidRDefault="00650C6B" w:rsidP="00ED29A3">
            <w:pPr>
              <w:ind w:left="-318" w:firstLine="318"/>
              <w:rPr>
                <w:b/>
                <w:bCs/>
                <w:sz w:val="18"/>
                <w:szCs w:val="18"/>
              </w:rPr>
            </w:pPr>
            <w:r w:rsidRPr="00ED29A3">
              <w:rPr>
                <w:b/>
                <w:bCs/>
                <w:sz w:val="18"/>
                <w:szCs w:val="18"/>
              </w:rPr>
              <w:t>Area of activity</w:t>
            </w:r>
          </w:p>
        </w:tc>
        <w:tc>
          <w:tcPr>
            <w:tcW w:w="5106" w:type="dxa"/>
          </w:tcPr>
          <w:p w14:paraId="0619DB60" w14:textId="77777777" w:rsidR="00650C6B" w:rsidRPr="00ED29A3" w:rsidRDefault="00650C6B" w:rsidP="00ED29A3">
            <w:pPr>
              <w:ind w:left="0" w:firstLine="0"/>
              <w:rPr>
                <w:b/>
                <w:bCs/>
                <w:sz w:val="18"/>
                <w:szCs w:val="18"/>
              </w:rPr>
            </w:pPr>
            <w:r w:rsidRPr="00ED29A3">
              <w:rPr>
                <w:b/>
                <w:bCs/>
                <w:sz w:val="18"/>
                <w:szCs w:val="18"/>
              </w:rPr>
              <w:t>Experience</w:t>
            </w:r>
          </w:p>
        </w:tc>
      </w:tr>
      <w:tr w:rsidR="00650C6B" w:rsidRPr="00650C6B" w14:paraId="1A02084C" w14:textId="77777777" w:rsidTr="00ED29A3">
        <w:tc>
          <w:tcPr>
            <w:tcW w:w="1167" w:type="dxa"/>
          </w:tcPr>
          <w:p w14:paraId="3C657F92" w14:textId="77777777" w:rsidR="00650C6B" w:rsidRPr="00ED29A3" w:rsidRDefault="00650C6B" w:rsidP="00ED29A3">
            <w:pPr>
              <w:ind w:left="0" w:right="-36" w:firstLine="0"/>
              <w:rPr>
                <w:b/>
                <w:bCs/>
                <w:sz w:val="18"/>
                <w:szCs w:val="18"/>
              </w:rPr>
            </w:pPr>
            <w:r w:rsidRPr="00ED29A3">
              <w:rPr>
                <w:b/>
                <w:bCs/>
                <w:sz w:val="18"/>
                <w:szCs w:val="18"/>
              </w:rPr>
              <w:t>P1</w:t>
            </w:r>
          </w:p>
        </w:tc>
        <w:tc>
          <w:tcPr>
            <w:tcW w:w="2093" w:type="dxa"/>
          </w:tcPr>
          <w:p w14:paraId="1CDBD3C4" w14:textId="3EEA2E45" w:rsidR="00650C6B" w:rsidRPr="00ED29A3" w:rsidRDefault="00812311" w:rsidP="00ED29A3">
            <w:pPr>
              <w:ind w:left="0" w:firstLine="0"/>
              <w:jc w:val="left"/>
              <w:rPr>
                <w:sz w:val="18"/>
                <w:szCs w:val="18"/>
              </w:rPr>
            </w:pPr>
            <w:r w:rsidRPr="00ED29A3">
              <w:rPr>
                <w:sz w:val="18"/>
                <w:szCs w:val="18"/>
              </w:rPr>
              <w:t>Academic (Organizational Learning / Learning Organization)</w:t>
            </w:r>
          </w:p>
        </w:tc>
        <w:tc>
          <w:tcPr>
            <w:tcW w:w="5106" w:type="dxa"/>
          </w:tcPr>
          <w:p w14:paraId="3857C3DF" w14:textId="093D43BF" w:rsidR="00650C6B" w:rsidRPr="00ED29A3" w:rsidRDefault="00650C6B" w:rsidP="00ED29A3">
            <w:pPr>
              <w:ind w:left="0" w:firstLine="0"/>
              <w:jc w:val="left"/>
              <w:rPr>
                <w:sz w:val="18"/>
                <w:szCs w:val="18"/>
              </w:rPr>
            </w:pPr>
            <w:r w:rsidRPr="00ED29A3">
              <w:rPr>
                <w:sz w:val="18"/>
                <w:szCs w:val="18"/>
              </w:rPr>
              <w:t xml:space="preserve">Thirty years of teaching and scientific research. Currently </w:t>
            </w:r>
            <w:r w:rsidR="00D20221" w:rsidRPr="00ED29A3">
              <w:rPr>
                <w:sz w:val="18"/>
                <w:szCs w:val="18"/>
              </w:rPr>
              <w:t xml:space="preserve">a </w:t>
            </w:r>
            <w:r w:rsidRPr="00ED29A3">
              <w:rPr>
                <w:sz w:val="18"/>
                <w:szCs w:val="18"/>
              </w:rPr>
              <w:t xml:space="preserve">Full Professor </w:t>
            </w:r>
            <w:r w:rsidR="00D20221" w:rsidRPr="00ED29A3">
              <w:rPr>
                <w:sz w:val="18"/>
                <w:szCs w:val="18"/>
              </w:rPr>
              <w:t>in</w:t>
            </w:r>
            <w:r w:rsidRPr="00ED29A3">
              <w:rPr>
                <w:sz w:val="18"/>
                <w:szCs w:val="18"/>
              </w:rPr>
              <w:t xml:space="preserve"> Computer Science and Engineering.</w:t>
            </w:r>
          </w:p>
        </w:tc>
      </w:tr>
      <w:tr w:rsidR="00650C6B" w:rsidRPr="00650C6B" w14:paraId="4B862E71" w14:textId="77777777" w:rsidTr="00ED29A3">
        <w:tc>
          <w:tcPr>
            <w:tcW w:w="1167" w:type="dxa"/>
          </w:tcPr>
          <w:p w14:paraId="5B050D9F" w14:textId="77777777" w:rsidR="00650C6B" w:rsidRPr="00ED29A3" w:rsidRDefault="00650C6B" w:rsidP="00ED29A3">
            <w:pPr>
              <w:ind w:left="0" w:firstLine="0"/>
              <w:rPr>
                <w:b/>
                <w:bCs/>
                <w:sz w:val="18"/>
                <w:szCs w:val="18"/>
              </w:rPr>
            </w:pPr>
            <w:r w:rsidRPr="00ED29A3">
              <w:rPr>
                <w:b/>
                <w:bCs/>
                <w:sz w:val="18"/>
                <w:szCs w:val="18"/>
              </w:rPr>
              <w:t>P2</w:t>
            </w:r>
          </w:p>
        </w:tc>
        <w:tc>
          <w:tcPr>
            <w:tcW w:w="2093" w:type="dxa"/>
          </w:tcPr>
          <w:p w14:paraId="6BE86793" w14:textId="62EDFB61" w:rsidR="00650C6B" w:rsidRPr="00ED29A3" w:rsidRDefault="00812311" w:rsidP="00ED29A3">
            <w:pPr>
              <w:ind w:left="0" w:firstLine="0"/>
              <w:jc w:val="left"/>
              <w:rPr>
                <w:sz w:val="18"/>
                <w:szCs w:val="18"/>
              </w:rPr>
            </w:pPr>
            <w:r w:rsidRPr="00ED29A3">
              <w:rPr>
                <w:sz w:val="18"/>
                <w:szCs w:val="18"/>
              </w:rPr>
              <w:t>Academic/Research (AI in learning / Learning analytics)</w:t>
            </w:r>
          </w:p>
        </w:tc>
        <w:tc>
          <w:tcPr>
            <w:tcW w:w="5106" w:type="dxa"/>
          </w:tcPr>
          <w:p w14:paraId="4DDA51EF" w14:textId="461E42E1" w:rsidR="00650C6B" w:rsidRPr="00ED29A3" w:rsidRDefault="00812311" w:rsidP="00ED29A3">
            <w:pPr>
              <w:ind w:left="0" w:firstLine="0"/>
              <w:jc w:val="left"/>
              <w:rPr>
                <w:sz w:val="18"/>
                <w:szCs w:val="18"/>
              </w:rPr>
            </w:pPr>
            <w:r w:rsidRPr="00ED29A3">
              <w:rPr>
                <w:sz w:val="18"/>
                <w:szCs w:val="18"/>
              </w:rPr>
              <w:t>Researcher with experience in AI-enabled learning environments, learning analytics, evaluation of digital learning interventions, and ethical/interpretive challenges</w:t>
            </w:r>
            <w:r w:rsidR="00650C6B" w:rsidRPr="00ED29A3">
              <w:rPr>
                <w:sz w:val="18"/>
                <w:szCs w:val="18"/>
              </w:rPr>
              <w:t>.</w:t>
            </w:r>
          </w:p>
        </w:tc>
      </w:tr>
      <w:tr w:rsidR="00650C6B" w:rsidRPr="00650C6B" w14:paraId="5595A688" w14:textId="77777777" w:rsidTr="00ED29A3">
        <w:tc>
          <w:tcPr>
            <w:tcW w:w="1167" w:type="dxa"/>
          </w:tcPr>
          <w:p w14:paraId="75B07F1D" w14:textId="77777777" w:rsidR="00650C6B" w:rsidRPr="00ED29A3" w:rsidRDefault="00650C6B" w:rsidP="00ED29A3">
            <w:pPr>
              <w:ind w:left="0" w:firstLine="0"/>
              <w:rPr>
                <w:b/>
                <w:bCs/>
                <w:sz w:val="18"/>
                <w:szCs w:val="18"/>
              </w:rPr>
            </w:pPr>
            <w:r w:rsidRPr="00ED29A3">
              <w:rPr>
                <w:b/>
                <w:bCs/>
                <w:sz w:val="18"/>
                <w:szCs w:val="18"/>
              </w:rPr>
              <w:t>P3</w:t>
            </w:r>
          </w:p>
        </w:tc>
        <w:tc>
          <w:tcPr>
            <w:tcW w:w="2093" w:type="dxa"/>
          </w:tcPr>
          <w:p w14:paraId="0F09621E" w14:textId="021FD551" w:rsidR="00650C6B" w:rsidRPr="00ED29A3" w:rsidRDefault="00812311" w:rsidP="00ED29A3">
            <w:pPr>
              <w:ind w:left="0" w:firstLine="0"/>
              <w:jc w:val="left"/>
              <w:rPr>
                <w:sz w:val="18"/>
                <w:szCs w:val="18"/>
              </w:rPr>
            </w:pPr>
            <w:r w:rsidRPr="00ED29A3">
              <w:rPr>
                <w:sz w:val="18"/>
                <w:szCs w:val="18"/>
              </w:rPr>
              <w:t>Practitioner (L&amp;D / HRD leadership)</w:t>
            </w:r>
          </w:p>
        </w:tc>
        <w:tc>
          <w:tcPr>
            <w:tcW w:w="5106" w:type="dxa"/>
          </w:tcPr>
          <w:p w14:paraId="7605BFA2" w14:textId="730F3385" w:rsidR="00650C6B" w:rsidRPr="00ED29A3" w:rsidRDefault="00812311" w:rsidP="00ED29A3">
            <w:pPr>
              <w:ind w:left="0" w:firstLine="0"/>
              <w:jc w:val="left"/>
              <w:rPr>
                <w:sz w:val="18"/>
                <w:szCs w:val="18"/>
              </w:rPr>
            </w:pPr>
            <w:r w:rsidRPr="00ED29A3">
              <w:rPr>
                <w:sz w:val="18"/>
                <w:szCs w:val="18"/>
              </w:rPr>
              <w:t>Learning &amp; Development leader responsible for organizational capability development, learning ecosystems (LMS/LXP), skills strategy, and evidence-based learning evaluation.</w:t>
            </w:r>
          </w:p>
        </w:tc>
      </w:tr>
      <w:tr w:rsidR="00650C6B" w:rsidRPr="00650C6B" w14:paraId="18283BDD" w14:textId="77777777" w:rsidTr="00ED29A3">
        <w:tc>
          <w:tcPr>
            <w:tcW w:w="1167" w:type="dxa"/>
          </w:tcPr>
          <w:p w14:paraId="692292D5" w14:textId="77777777" w:rsidR="00650C6B" w:rsidRPr="00ED29A3" w:rsidRDefault="00650C6B" w:rsidP="00ED29A3">
            <w:pPr>
              <w:ind w:left="0" w:firstLine="0"/>
              <w:rPr>
                <w:b/>
                <w:bCs/>
                <w:sz w:val="18"/>
                <w:szCs w:val="18"/>
              </w:rPr>
            </w:pPr>
            <w:r w:rsidRPr="00ED29A3">
              <w:rPr>
                <w:b/>
                <w:bCs/>
                <w:sz w:val="18"/>
                <w:szCs w:val="18"/>
              </w:rPr>
              <w:t>P4</w:t>
            </w:r>
          </w:p>
        </w:tc>
        <w:tc>
          <w:tcPr>
            <w:tcW w:w="2093" w:type="dxa"/>
          </w:tcPr>
          <w:p w14:paraId="6E67F701" w14:textId="714600A6" w:rsidR="00650C6B" w:rsidRPr="00ED29A3" w:rsidRDefault="00812311" w:rsidP="00ED29A3">
            <w:pPr>
              <w:ind w:left="0" w:firstLine="0"/>
              <w:jc w:val="left"/>
              <w:rPr>
                <w:sz w:val="18"/>
                <w:szCs w:val="18"/>
              </w:rPr>
            </w:pPr>
            <w:r w:rsidRPr="00ED29A3">
              <w:rPr>
                <w:sz w:val="18"/>
                <w:szCs w:val="18"/>
              </w:rPr>
              <w:t>Practitioner</w:t>
            </w:r>
            <w:r w:rsidR="00D20221" w:rsidRPr="00ED29A3">
              <w:rPr>
                <w:sz w:val="18"/>
                <w:szCs w:val="18"/>
              </w:rPr>
              <w:t xml:space="preserve"> </w:t>
            </w:r>
            <w:r w:rsidRPr="00ED29A3">
              <w:rPr>
                <w:sz w:val="18"/>
                <w:szCs w:val="18"/>
              </w:rPr>
              <w:t>(AI governance</w:t>
            </w:r>
            <w:r w:rsidR="00D20221" w:rsidRPr="00ED29A3">
              <w:rPr>
                <w:sz w:val="18"/>
                <w:szCs w:val="18"/>
              </w:rPr>
              <w:t>/</w:t>
            </w:r>
            <w:r w:rsidRPr="00ED29A3">
              <w:rPr>
                <w:sz w:val="18"/>
                <w:szCs w:val="18"/>
              </w:rPr>
              <w:t>risk/ compliance)</w:t>
            </w:r>
          </w:p>
        </w:tc>
        <w:tc>
          <w:tcPr>
            <w:tcW w:w="5106" w:type="dxa"/>
          </w:tcPr>
          <w:p w14:paraId="257BC458" w14:textId="37804CB0" w:rsidR="00650C6B" w:rsidRPr="00ED29A3" w:rsidRDefault="00812311" w:rsidP="00ED29A3">
            <w:pPr>
              <w:ind w:left="0" w:firstLine="0"/>
              <w:jc w:val="left"/>
              <w:rPr>
                <w:sz w:val="18"/>
                <w:szCs w:val="18"/>
              </w:rPr>
            </w:pPr>
            <w:r w:rsidRPr="00ED29A3">
              <w:rPr>
                <w:sz w:val="18"/>
                <w:szCs w:val="18"/>
              </w:rPr>
              <w:t>AI governance or risk-management specialist familiar with lifecycle controls (privacy, transparency, monitoring), policy alignment, and responsible AI deployment in organizations.</w:t>
            </w:r>
          </w:p>
        </w:tc>
      </w:tr>
      <w:tr w:rsidR="00650C6B" w:rsidRPr="00650C6B" w14:paraId="67172E3F" w14:textId="77777777" w:rsidTr="00ED29A3">
        <w:tc>
          <w:tcPr>
            <w:tcW w:w="1167" w:type="dxa"/>
          </w:tcPr>
          <w:p w14:paraId="5A8D433B" w14:textId="77777777" w:rsidR="00650C6B" w:rsidRPr="00ED29A3" w:rsidRDefault="00650C6B" w:rsidP="00ED29A3">
            <w:pPr>
              <w:ind w:left="0" w:firstLine="0"/>
              <w:rPr>
                <w:b/>
                <w:bCs/>
                <w:sz w:val="18"/>
                <w:szCs w:val="18"/>
              </w:rPr>
            </w:pPr>
            <w:r w:rsidRPr="00ED29A3">
              <w:rPr>
                <w:b/>
                <w:bCs/>
                <w:sz w:val="18"/>
                <w:szCs w:val="18"/>
              </w:rPr>
              <w:t>P5</w:t>
            </w:r>
          </w:p>
        </w:tc>
        <w:tc>
          <w:tcPr>
            <w:tcW w:w="2093" w:type="dxa"/>
          </w:tcPr>
          <w:p w14:paraId="7859263E" w14:textId="16410673" w:rsidR="00650C6B" w:rsidRPr="00ED29A3" w:rsidRDefault="00063059" w:rsidP="00ED29A3">
            <w:pPr>
              <w:ind w:left="0" w:firstLine="0"/>
              <w:jc w:val="left"/>
              <w:rPr>
                <w:sz w:val="18"/>
                <w:szCs w:val="18"/>
              </w:rPr>
            </w:pPr>
            <w:r w:rsidRPr="00ED29A3">
              <w:rPr>
                <w:sz w:val="18"/>
                <w:szCs w:val="18"/>
              </w:rPr>
              <w:t>Practitioner/Consulting (Digital transformation</w:t>
            </w:r>
            <w:r w:rsidR="00D20221" w:rsidRPr="00ED29A3">
              <w:rPr>
                <w:sz w:val="18"/>
                <w:szCs w:val="18"/>
              </w:rPr>
              <w:t>/</w:t>
            </w:r>
            <w:r w:rsidRPr="00ED29A3">
              <w:rPr>
                <w:sz w:val="18"/>
                <w:szCs w:val="18"/>
              </w:rPr>
              <w:t>knowledge management)</w:t>
            </w:r>
          </w:p>
        </w:tc>
        <w:tc>
          <w:tcPr>
            <w:tcW w:w="5106" w:type="dxa"/>
          </w:tcPr>
          <w:p w14:paraId="0F1D0360" w14:textId="25378CA3" w:rsidR="00650C6B" w:rsidRPr="00ED29A3" w:rsidRDefault="00063059" w:rsidP="00ED29A3">
            <w:pPr>
              <w:ind w:left="0" w:firstLine="0"/>
              <w:jc w:val="left"/>
              <w:rPr>
                <w:sz w:val="18"/>
                <w:szCs w:val="18"/>
              </w:rPr>
            </w:pPr>
            <w:r w:rsidRPr="00ED29A3">
              <w:rPr>
                <w:sz w:val="18"/>
                <w:szCs w:val="18"/>
              </w:rPr>
              <w:t>Consultant/practitioner supporting digital transformation, knowledge management, and adoption of AI tools in knowledge work and organizational routines.</w:t>
            </w:r>
          </w:p>
        </w:tc>
      </w:tr>
    </w:tbl>
    <w:p w14:paraId="1348C7FB" w14:textId="77777777" w:rsidR="00AE39E5" w:rsidRDefault="00AE39E5" w:rsidP="00ED29A3">
      <w:pPr>
        <w:rPr>
          <w:i/>
          <w:iCs/>
        </w:rPr>
      </w:pPr>
    </w:p>
    <w:p w14:paraId="7ADB59B0" w14:textId="5070D283" w:rsidR="00FD5A4A" w:rsidRPr="005D39F2" w:rsidRDefault="00FD5A4A" w:rsidP="00ED29A3">
      <w:pPr>
        <w:rPr>
          <w:i/>
          <w:iCs/>
        </w:rPr>
      </w:pPr>
      <w:r w:rsidRPr="005D39F2">
        <w:rPr>
          <w:i/>
          <w:iCs/>
        </w:rPr>
        <w:t xml:space="preserve">Table </w:t>
      </w:r>
      <w:r w:rsidR="00650C6B" w:rsidRPr="005D39F2">
        <w:rPr>
          <w:i/>
          <w:iCs/>
        </w:rPr>
        <w:t>9</w:t>
      </w:r>
      <w:r w:rsidRPr="005D39F2">
        <w:rPr>
          <w:i/>
          <w:iCs/>
        </w:rPr>
        <w:t xml:space="preserve">. </w:t>
      </w:r>
      <w:r w:rsidR="00812311" w:rsidRPr="005D39F2">
        <w:rPr>
          <w:i/>
          <w:iCs/>
        </w:rPr>
        <w:t>Topics discussed in the expert validation session and key remarks</w:t>
      </w:r>
      <w:r w:rsidRPr="005D39F2">
        <w:rPr>
          <w:i/>
          <w:iCs/>
        </w:rPr>
        <w:t>.</w:t>
      </w:r>
    </w:p>
    <w:tbl>
      <w:tblPr>
        <w:tblStyle w:val="TabelacomGrelha"/>
        <w:tblW w:w="0" w:type="auto"/>
        <w:tblInd w:w="-4" w:type="dxa"/>
        <w:tblLook w:val="04A0" w:firstRow="1" w:lastRow="0" w:firstColumn="1" w:lastColumn="0" w:noHBand="0" w:noVBand="1"/>
      </w:tblPr>
      <w:tblGrid>
        <w:gridCol w:w="3260"/>
        <w:gridCol w:w="5248"/>
      </w:tblGrid>
      <w:tr w:rsidR="00650C6B" w:rsidRPr="0002655B" w14:paraId="18F35714" w14:textId="77777777" w:rsidTr="00ED29A3">
        <w:tc>
          <w:tcPr>
            <w:tcW w:w="3260" w:type="dxa"/>
          </w:tcPr>
          <w:p w14:paraId="4104FD4F" w14:textId="77777777" w:rsidR="00650C6B" w:rsidRPr="00ED29A3" w:rsidRDefault="00650C6B" w:rsidP="00ED29A3">
            <w:pPr>
              <w:ind w:left="0" w:firstLine="0"/>
              <w:rPr>
                <w:b/>
                <w:sz w:val="18"/>
                <w:szCs w:val="18"/>
              </w:rPr>
            </w:pPr>
            <w:r w:rsidRPr="00ED29A3">
              <w:rPr>
                <w:b/>
                <w:sz w:val="18"/>
                <w:szCs w:val="18"/>
              </w:rPr>
              <w:t>Topic</w:t>
            </w:r>
          </w:p>
        </w:tc>
        <w:tc>
          <w:tcPr>
            <w:tcW w:w="5248" w:type="dxa"/>
          </w:tcPr>
          <w:p w14:paraId="777685AE" w14:textId="59E0C450" w:rsidR="00650C6B" w:rsidRPr="00ED29A3" w:rsidRDefault="0002655B" w:rsidP="00ED29A3">
            <w:pPr>
              <w:ind w:left="0" w:firstLine="0"/>
              <w:rPr>
                <w:b/>
                <w:sz w:val="18"/>
                <w:szCs w:val="18"/>
              </w:rPr>
            </w:pPr>
            <w:r w:rsidRPr="00ED29A3">
              <w:rPr>
                <w:b/>
                <w:sz w:val="18"/>
                <w:szCs w:val="18"/>
              </w:rPr>
              <w:t>Key remarks</w:t>
            </w:r>
            <w:r w:rsidR="00D20221" w:rsidRPr="00ED29A3">
              <w:rPr>
                <w:b/>
                <w:sz w:val="18"/>
                <w:szCs w:val="18"/>
              </w:rPr>
              <w:t>/</w:t>
            </w:r>
            <w:r w:rsidRPr="00ED29A3">
              <w:rPr>
                <w:b/>
                <w:sz w:val="18"/>
                <w:szCs w:val="18"/>
              </w:rPr>
              <w:t>implications for AILO refinement</w:t>
            </w:r>
          </w:p>
        </w:tc>
      </w:tr>
      <w:tr w:rsidR="0002655B" w:rsidRPr="00650C6B" w14:paraId="57F5A778" w14:textId="77777777" w:rsidTr="00ED29A3">
        <w:tc>
          <w:tcPr>
            <w:tcW w:w="3260" w:type="dxa"/>
          </w:tcPr>
          <w:p w14:paraId="4A605F46" w14:textId="18259B92" w:rsidR="0002655B" w:rsidRPr="00ED29A3" w:rsidRDefault="0002655B" w:rsidP="00ED29A3">
            <w:pPr>
              <w:ind w:left="0" w:firstLine="0"/>
              <w:jc w:val="left"/>
              <w:rPr>
                <w:sz w:val="18"/>
                <w:szCs w:val="18"/>
              </w:rPr>
            </w:pPr>
            <w:r w:rsidRPr="00ED29A3">
              <w:rPr>
                <w:sz w:val="18"/>
                <w:szCs w:val="18"/>
              </w:rPr>
              <w:t>Conceptual clarity of the six layers (Human, Learning, Cognitive, Technological, Organizational, Evaluation)</w:t>
            </w:r>
          </w:p>
        </w:tc>
        <w:tc>
          <w:tcPr>
            <w:tcW w:w="5248" w:type="dxa"/>
          </w:tcPr>
          <w:p w14:paraId="6E33E56E" w14:textId="760B7738" w:rsidR="0002655B" w:rsidRPr="00ED29A3" w:rsidRDefault="0002655B" w:rsidP="00ED29A3">
            <w:pPr>
              <w:ind w:left="0" w:firstLine="0"/>
              <w:jc w:val="left"/>
              <w:rPr>
                <w:sz w:val="18"/>
                <w:szCs w:val="18"/>
              </w:rPr>
            </w:pPr>
            <w:r w:rsidRPr="00ED29A3">
              <w:rPr>
                <w:sz w:val="18"/>
                <w:szCs w:val="18"/>
              </w:rPr>
              <w:t>Confirm whether each layer has a distinct function and whether boundaries are clear (e.g., “Learning” vs. “Cognitive mediation”; “Evaluation” vs. “Organizational governance”).</w:t>
            </w:r>
          </w:p>
        </w:tc>
      </w:tr>
      <w:tr w:rsidR="0002655B" w:rsidRPr="00650C6B" w14:paraId="227F07E7" w14:textId="77777777" w:rsidTr="00ED29A3">
        <w:tc>
          <w:tcPr>
            <w:tcW w:w="3260" w:type="dxa"/>
          </w:tcPr>
          <w:p w14:paraId="06267FD6" w14:textId="0A8CB2C9" w:rsidR="0002655B" w:rsidRPr="00ED29A3" w:rsidRDefault="0002655B" w:rsidP="00ED29A3">
            <w:pPr>
              <w:ind w:left="0" w:firstLine="0"/>
              <w:jc w:val="left"/>
              <w:rPr>
                <w:sz w:val="18"/>
                <w:szCs w:val="18"/>
              </w:rPr>
            </w:pPr>
            <w:r w:rsidRPr="00ED29A3">
              <w:rPr>
                <w:sz w:val="18"/>
                <w:szCs w:val="18"/>
              </w:rPr>
              <w:lastRenderedPageBreak/>
              <w:t>AI as cognitive mediation (augmentation vs. automation of sensemaking)</w:t>
            </w:r>
          </w:p>
        </w:tc>
        <w:tc>
          <w:tcPr>
            <w:tcW w:w="5248" w:type="dxa"/>
          </w:tcPr>
          <w:p w14:paraId="0E02F509" w14:textId="4CF7EC12" w:rsidR="0002655B" w:rsidRPr="00ED29A3" w:rsidRDefault="0002655B" w:rsidP="00ED29A3">
            <w:pPr>
              <w:ind w:left="0" w:firstLine="0"/>
              <w:jc w:val="left"/>
              <w:rPr>
                <w:sz w:val="18"/>
                <w:szCs w:val="18"/>
              </w:rPr>
            </w:pPr>
            <w:r w:rsidRPr="00ED29A3">
              <w:rPr>
                <w:sz w:val="18"/>
                <w:szCs w:val="18"/>
              </w:rPr>
              <w:t>Experts assess whether AILO sufficiently protects LO principles (agency, reflection, double-loop learning) against over-automation and “delegated sensemaking”.</w:t>
            </w:r>
          </w:p>
        </w:tc>
      </w:tr>
      <w:tr w:rsidR="0002655B" w:rsidRPr="00650C6B" w14:paraId="0C924898" w14:textId="77777777" w:rsidTr="00ED29A3">
        <w:tc>
          <w:tcPr>
            <w:tcW w:w="3260" w:type="dxa"/>
          </w:tcPr>
          <w:p w14:paraId="7E5EF424" w14:textId="4DF13A6E" w:rsidR="0002655B" w:rsidRPr="00ED29A3" w:rsidRDefault="0002655B" w:rsidP="00ED29A3">
            <w:pPr>
              <w:ind w:left="0" w:firstLine="0"/>
              <w:jc w:val="left"/>
              <w:rPr>
                <w:sz w:val="18"/>
                <w:szCs w:val="18"/>
              </w:rPr>
            </w:pPr>
            <w:r w:rsidRPr="00ED29A3">
              <w:rPr>
                <w:sz w:val="18"/>
                <w:szCs w:val="18"/>
              </w:rPr>
              <w:t>Learning loops and evidence (single-, double-, and potential triple-loop learning)</w:t>
            </w:r>
          </w:p>
        </w:tc>
        <w:tc>
          <w:tcPr>
            <w:tcW w:w="5248" w:type="dxa"/>
          </w:tcPr>
          <w:p w14:paraId="1BC9175F" w14:textId="5F50B913" w:rsidR="0002655B" w:rsidRPr="00ED29A3" w:rsidRDefault="0002655B" w:rsidP="00ED29A3">
            <w:pPr>
              <w:ind w:left="0" w:firstLine="0"/>
              <w:jc w:val="left"/>
              <w:rPr>
                <w:sz w:val="18"/>
                <w:szCs w:val="18"/>
              </w:rPr>
            </w:pPr>
            <w:r w:rsidRPr="00ED29A3">
              <w:rPr>
                <w:sz w:val="18"/>
                <w:szCs w:val="18"/>
              </w:rPr>
              <w:t xml:space="preserve">Feedback on whether AILO explicitly represents feedback loops and learning-loop dynamics (what triggers loop changes, where evidence is generated, </w:t>
            </w:r>
            <w:r w:rsidR="00D20221" w:rsidRPr="00ED29A3">
              <w:rPr>
                <w:sz w:val="18"/>
                <w:szCs w:val="18"/>
              </w:rPr>
              <w:t xml:space="preserve">and </w:t>
            </w:r>
            <w:r w:rsidRPr="00ED29A3">
              <w:rPr>
                <w:sz w:val="18"/>
                <w:szCs w:val="18"/>
              </w:rPr>
              <w:t>who validates learning).</w:t>
            </w:r>
          </w:p>
        </w:tc>
      </w:tr>
      <w:tr w:rsidR="0002655B" w:rsidRPr="00650C6B" w14:paraId="209B540E" w14:textId="77777777" w:rsidTr="00ED29A3">
        <w:tc>
          <w:tcPr>
            <w:tcW w:w="3260" w:type="dxa"/>
          </w:tcPr>
          <w:p w14:paraId="62F7A1B8" w14:textId="75C40085" w:rsidR="0002655B" w:rsidRPr="00ED29A3" w:rsidRDefault="0002655B" w:rsidP="00ED29A3">
            <w:pPr>
              <w:ind w:left="0" w:firstLine="0"/>
              <w:jc w:val="left"/>
              <w:rPr>
                <w:sz w:val="18"/>
                <w:szCs w:val="18"/>
              </w:rPr>
            </w:pPr>
            <w:r w:rsidRPr="00ED29A3">
              <w:rPr>
                <w:sz w:val="18"/>
                <w:szCs w:val="18"/>
              </w:rPr>
              <w:t>Governance, accountability, and risk management</w:t>
            </w:r>
          </w:p>
        </w:tc>
        <w:tc>
          <w:tcPr>
            <w:tcW w:w="5248" w:type="dxa"/>
          </w:tcPr>
          <w:p w14:paraId="5103FA04" w14:textId="013E7973" w:rsidR="0002655B" w:rsidRPr="00ED29A3" w:rsidRDefault="0002655B" w:rsidP="00ED29A3">
            <w:pPr>
              <w:ind w:left="0" w:firstLine="0"/>
              <w:jc w:val="left"/>
              <w:rPr>
                <w:sz w:val="18"/>
                <w:szCs w:val="18"/>
              </w:rPr>
            </w:pPr>
            <w:r w:rsidRPr="00ED29A3">
              <w:rPr>
                <w:sz w:val="18"/>
                <w:szCs w:val="18"/>
              </w:rPr>
              <w:t>Identify missing governance mechanisms (e.g., risk assessment, auditability, model monitoring, data lineage), and how these connect to evaluation and learning practices.</w:t>
            </w:r>
          </w:p>
        </w:tc>
      </w:tr>
      <w:tr w:rsidR="0002655B" w:rsidRPr="00650C6B" w14:paraId="71E2E602" w14:textId="77777777" w:rsidTr="00ED29A3">
        <w:tc>
          <w:tcPr>
            <w:tcW w:w="3260" w:type="dxa"/>
          </w:tcPr>
          <w:p w14:paraId="01F46672" w14:textId="44FAF87F" w:rsidR="0002655B" w:rsidRPr="00ED29A3" w:rsidRDefault="0002655B" w:rsidP="00ED29A3">
            <w:pPr>
              <w:ind w:left="0" w:firstLine="0"/>
              <w:jc w:val="left"/>
              <w:rPr>
                <w:sz w:val="18"/>
                <w:szCs w:val="18"/>
              </w:rPr>
            </w:pPr>
            <w:r w:rsidRPr="00ED29A3">
              <w:rPr>
                <w:sz w:val="18"/>
                <w:szCs w:val="18"/>
              </w:rPr>
              <w:t>Operationalization and empirical applicability</w:t>
            </w:r>
          </w:p>
        </w:tc>
        <w:tc>
          <w:tcPr>
            <w:tcW w:w="5248" w:type="dxa"/>
          </w:tcPr>
          <w:p w14:paraId="180AD039" w14:textId="6B1BF64D" w:rsidR="0002655B" w:rsidRPr="00ED29A3" w:rsidRDefault="0002655B" w:rsidP="00ED29A3">
            <w:pPr>
              <w:ind w:left="0" w:firstLine="0"/>
              <w:jc w:val="left"/>
              <w:rPr>
                <w:sz w:val="18"/>
                <w:szCs w:val="18"/>
              </w:rPr>
            </w:pPr>
            <w:r w:rsidRPr="00ED29A3">
              <w:rPr>
                <w:sz w:val="18"/>
                <w:szCs w:val="18"/>
              </w:rPr>
              <w:t>Suggestions for turning AILO into testable propositions, case-study protocols, measurable indicators (without reducing learning to simplistic productivity metrics)</w:t>
            </w:r>
          </w:p>
        </w:tc>
      </w:tr>
    </w:tbl>
    <w:p w14:paraId="45C19D56" w14:textId="3401B838" w:rsidR="00FD5A4A" w:rsidRDefault="00FD5A4A" w:rsidP="00ED29A3"/>
    <w:p w14:paraId="5E4DADE7" w14:textId="31CE75E9" w:rsidR="00FD5A4A" w:rsidRPr="005D39F2" w:rsidRDefault="00FD5A4A" w:rsidP="00ED29A3">
      <w:pPr>
        <w:rPr>
          <w:i/>
          <w:iCs/>
          <w:sz w:val="20"/>
        </w:rPr>
      </w:pPr>
      <w:r w:rsidRPr="005D39F2">
        <w:rPr>
          <w:i/>
          <w:iCs/>
          <w:sz w:val="20"/>
        </w:rPr>
        <w:t xml:space="preserve">Table </w:t>
      </w:r>
      <w:r w:rsidR="00650C6B" w:rsidRPr="005D39F2">
        <w:rPr>
          <w:i/>
          <w:iCs/>
          <w:sz w:val="20"/>
        </w:rPr>
        <w:t>10</w:t>
      </w:r>
      <w:r w:rsidRPr="005D39F2">
        <w:rPr>
          <w:i/>
          <w:iCs/>
          <w:sz w:val="20"/>
        </w:rPr>
        <w:t>. Model improvements discussed.</w:t>
      </w:r>
    </w:p>
    <w:tbl>
      <w:tblPr>
        <w:tblStyle w:val="TabelacomGrelha"/>
        <w:tblW w:w="0" w:type="auto"/>
        <w:tblInd w:w="-4" w:type="dxa"/>
        <w:tblLook w:val="04A0" w:firstRow="1" w:lastRow="0" w:firstColumn="1" w:lastColumn="0" w:noHBand="0" w:noVBand="1"/>
      </w:tblPr>
      <w:tblGrid>
        <w:gridCol w:w="3260"/>
        <w:gridCol w:w="5248"/>
      </w:tblGrid>
      <w:tr w:rsidR="00650C6B" w:rsidRPr="0002655B" w14:paraId="0C2E3E20" w14:textId="77777777" w:rsidTr="00ED29A3">
        <w:tc>
          <w:tcPr>
            <w:tcW w:w="3260" w:type="dxa"/>
          </w:tcPr>
          <w:p w14:paraId="6D856BEF" w14:textId="77777777" w:rsidR="00650C6B" w:rsidRPr="00ED29A3" w:rsidRDefault="00650C6B" w:rsidP="00ED29A3">
            <w:pPr>
              <w:ind w:left="0" w:firstLine="0"/>
              <w:rPr>
                <w:b/>
                <w:sz w:val="18"/>
                <w:szCs w:val="18"/>
              </w:rPr>
            </w:pPr>
            <w:r w:rsidRPr="00ED29A3">
              <w:rPr>
                <w:b/>
                <w:sz w:val="18"/>
                <w:szCs w:val="18"/>
              </w:rPr>
              <w:t>Improvement</w:t>
            </w:r>
          </w:p>
        </w:tc>
        <w:tc>
          <w:tcPr>
            <w:tcW w:w="5248" w:type="dxa"/>
          </w:tcPr>
          <w:p w14:paraId="328AA6D0" w14:textId="7F1365D9" w:rsidR="00650C6B" w:rsidRPr="00ED29A3" w:rsidRDefault="00650C6B" w:rsidP="00ED29A3">
            <w:pPr>
              <w:ind w:left="0" w:firstLine="0"/>
              <w:rPr>
                <w:b/>
                <w:sz w:val="18"/>
                <w:szCs w:val="18"/>
              </w:rPr>
            </w:pPr>
            <w:r w:rsidRPr="00ED29A3">
              <w:rPr>
                <w:b/>
                <w:sz w:val="18"/>
                <w:szCs w:val="18"/>
              </w:rPr>
              <w:t>Contribution</w:t>
            </w:r>
            <w:r w:rsidR="0002655B" w:rsidRPr="00ED29A3">
              <w:rPr>
                <w:b/>
                <w:sz w:val="18"/>
                <w:szCs w:val="18"/>
              </w:rPr>
              <w:t xml:space="preserve"> to AILO</w:t>
            </w:r>
          </w:p>
        </w:tc>
      </w:tr>
      <w:tr w:rsidR="0002655B" w:rsidRPr="0002655B" w14:paraId="2D795B07" w14:textId="77777777" w:rsidTr="00ED29A3">
        <w:tc>
          <w:tcPr>
            <w:tcW w:w="3260" w:type="dxa"/>
          </w:tcPr>
          <w:p w14:paraId="65120CD1" w14:textId="3C495A0D" w:rsidR="0002655B" w:rsidRPr="00ED29A3" w:rsidRDefault="0002655B" w:rsidP="00ED29A3">
            <w:pPr>
              <w:ind w:left="0" w:firstLine="0"/>
              <w:jc w:val="left"/>
              <w:rPr>
                <w:sz w:val="18"/>
                <w:szCs w:val="18"/>
              </w:rPr>
            </w:pPr>
            <w:r w:rsidRPr="00ED29A3">
              <w:rPr>
                <w:sz w:val="18"/>
                <w:szCs w:val="18"/>
              </w:rPr>
              <w:t xml:space="preserve">Clarify layer boundaries and interfaces (Learning </w:t>
            </w:r>
            <w:r w:rsidR="00AE39E5">
              <w:rPr>
                <w:sz w:val="18"/>
                <w:szCs w:val="18"/>
              </w:rPr>
              <w:t>-</w:t>
            </w:r>
            <w:r w:rsidRPr="00ED29A3">
              <w:rPr>
                <w:sz w:val="18"/>
                <w:szCs w:val="18"/>
              </w:rPr>
              <w:t xml:space="preserve"> Cognitive; Organizational </w:t>
            </w:r>
            <w:r w:rsidR="00AE39E5">
              <w:rPr>
                <w:sz w:val="18"/>
                <w:szCs w:val="18"/>
              </w:rPr>
              <w:t>-</w:t>
            </w:r>
            <w:r w:rsidRPr="00ED29A3">
              <w:rPr>
                <w:sz w:val="18"/>
                <w:szCs w:val="18"/>
              </w:rPr>
              <w:t xml:space="preserve"> Evaluation)</w:t>
            </w:r>
          </w:p>
        </w:tc>
        <w:tc>
          <w:tcPr>
            <w:tcW w:w="5248" w:type="dxa"/>
          </w:tcPr>
          <w:p w14:paraId="00829ACD" w14:textId="7EB557F7" w:rsidR="0002655B" w:rsidRPr="00ED29A3" w:rsidRDefault="0002655B" w:rsidP="00ED29A3">
            <w:pPr>
              <w:ind w:left="0" w:firstLine="0"/>
              <w:jc w:val="left"/>
              <w:rPr>
                <w:sz w:val="18"/>
                <w:szCs w:val="18"/>
              </w:rPr>
            </w:pPr>
            <w:r w:rsidRPr="00ED29A3">
              <w:rPr>
                <w:sz w:val="18"/>
                <w:szCs w:val="18"/>
              </w:rPr>
              <w:t>Reduces construct overlap and improves internal coherence; makes AILO easier to operationalize and empirically test.</w:t>
            </w:r>
          </w:p>
        </w:tc>
      </w:tr>
      <w:tr w:rsidR="0002655B" w:rsidRPr="0002655B" w14:paraId="1B7B7B3D" w14:textId="77777777" w:rsidTr="00ED29A3">
        <w:tc>
          <w:tcPr>
            <w:tcW w:w="3260" w:type="dxa"/>
          </w:tcPr>
          <w:p w14:paraId="6879F36A" w14:textId="0B8A9A5E" w:rsidR="0002655B" w:rsidRPr="00ED29A3" w:rsidRDefault="0002655B" w:rsidP="00ED29A3">
            <w:pPr>
              <w:ind w:left="0" w:firstLine="0"/>
              <w:jc w:val="left"/>
              <w:rPr>
                <w:sz w:val="18"/>
                <w:szCs w:val="18"/>
              </w:rPr>
            </w:pPr>
            <w:r w:rsidRPr="00ED29A3">
              <w:rPr>
                <w:sz w:val="18"/>
                <w:szCs w:val="18"/>
              </w:rPr>
              <w:t xml:space="preserve">Make learning-loop mechanisms explicit (where evidence is produced, validated, </w:t>
            </w:r>
            <w:r w:rsidR="00D20221" w:rsidRPr="00ED29A3">
              <w:rPr>
                <w:sz w:val="18"/>
                <w:szCs w:val="18"/>
              </w:rPr>
              <w:t xml:space="preserve">and </w:t>
            </w:r>
            <w:r w:rsidRPr="00ED29A3">
              <w:rPr>
                <w:sz w:val="18"/>
                <w:szCs w:val="18"/>
              </w:rPr>
              <w:t>institutionalized)</w:t>
            </w:r>
          </w:p>
        </w:tc>
        <w:tc>
          <w:tcPr>
            <w:tcW w:w="5248" w:type="dxa"/>
          </w:tcPr>
          <w:p w14:paraId="297C2A9C" w14:textId="30E297B5" w:rsidR="0002655B" w:rsidRPr="00ED29A3" w:rsidRDefault="0002655B" w:rsidP="00ED29A3">
            <w:pPr>
              <w:ind w:left="0" w:firstLine="0"/>
              <w:jc w:val="left"/>
              <w:rPr>
                <w:sz w:val="18"/>
                <w:szCs w:val="18"/>
              </w:rPr>
            </w:pPr>
            <w:r w:rsidRPr="00ED29A3">
              <w:rPr>
                <w:sz w:val="18"/>
                <w:szCs w:val="18"/>
              </w:rPr>
              <w:t>Strengthens theoretical alignment with OL/LO literature; clarifies how AI affects single- and double-loop learning and supports longitudinal study designs.</w:t>
            </w:r>
          </w:p>
        </w:tc>
      </w:tr>
      <w:tr w:rsidR="0002655B" w:rsidRPr="0002655B" w14:paraId="135DFCE0" w14:textId="77777777" w:rsidTr="00ED29A3">
        <w:tc>
          <w:tcPr>
            <w:tcW w:w="3260" w:type="dxa"/>
          </w:tcPr>
          <w:p w14:paraId="64C4AEB6" w14:textId="69058129" w:rsidR="0002655B" w:rsidRPr="00ED29A3" w:rsidRDefault="0002655B" w:rsidP="00ED29A3">
            <w:pPr>
              <w:ind w:left="0" w:firstLine="0"/>
              <w:jc w:val="left"/>
              <w:rPr>
                <w:sz w:val="18"/>
                <w:szCs w:val="18"/>
              </w:rPr>
            </w:pPr>
            <w:r w:rsidRPr="00ED29A3">
              <w:rPr>
                <w:sz w:val="18"/>
                <w:szCs w:val="18"/>
              </w:rPr>
              <w:t>Add governance “controls” mapped to lifecycle stages (design</w:t>
            </w:r>
            <w:r w:rsidR="00AE39E5">
              <w:rPr>
                <w:sz w:val="18"/>
                <w:szCs w:val="18"/>
              </w:rPr>
              <w:t xml:space="preserve"> </w:t>
            </w:r>
            <w:r w:rsidRPr="00ED29A3">
              <w:rPr>
                <w:sz w:val="18"/>
                <w:szCs w:val="18"/>
              </w:rPr>
              <w:t>–</w:t>
            </w:r>
            <w:r w:rsidR="00AE39E5">
              <w:rPr>
                <w:sz w:val="18"/>
                <w:szCs w:val="18"/>
              </w:rPr>
              <w:t xml:space="preserve"> </w:t>
            </w:r>
            <w:r w:rsidRPr="00ED29A3">
              <w:rPr>
                <w:sz w:val="18"/>
                <w:szCs w:val="18"/>
              </w:rPr>
              <w:t>deploy</w:t>
            </w:r>
            <w:r w:rsidR="00AE39E5">
              <w:rPr>
                <w:sz w:val="18"/>
                <w:szCs w:val="18"/>
              </w:rPr>
              <w:t xml:space="preserve"> </w:t>
            </w:r>
            <w:r w:rsidRPr="00ED29A3">
              <w:rPr>
                <w:sz w:val="18"/>
                <w:szCs w:val="18"/>
              </w:rPr>
              <w:t>–</w:t>
            </w:r>
            <w:r w:rsidR="00AE39E5">
              <w:rPr>
                <w:sz w:val="18"/>
                <w:szCs w:val="18"/>
              </w:rPr>
              <w:t xml:space="preserve"> </w:t>
            </w:r>
            <w:r w:rsidRPr="00ED29A3">
              <w:rPr>
                <w:sz w:val="18"/>
                <w:szCs w:val="18"/>
              </w:rPr>
              <w:t>monitor</w:t>
            </w:r>
            <w:r w:rsidR="00AE39E5">
              <w:rPr>
                <w:sz w:val="18"/>
                <w:szCs w:val="18"/>
              </w:rPr>
              <w:t xml:space="preserve"> </w:t>
            </w:r>
            <w:r w:rsidRPr="00ED29A3">
              <w:rPr>
                <w:sz w:val="18"/>
                <w:szCs w:val="18"/>
              </w:rPr>
              <w:t>–</w:t>
            </w:r>
            <w:r w:rsidR="00AE39E5">
              <w:rPr>
                <w:sz w:val="18"/>
                <w:szCs w:val="18"/>
              </w:rPr>
              <w:t xml:space="preserve"> </w:t>
            </w:r>
            <w:r w:rsidRPr="00ED29A3">
              <w:rPr>
                <w:sz w:val="18"/>
                <w:szCs w:val="18"/>
              </w:rPr>
              <w:t>improve)</w:t>
            </w:r>
          </w:p>
        </w:tc>
        <w:tc>
          <w:tcPr>
            <w:tcW w:w="5248" w:type="dxa"/>
          </w:tcPr>
          <w:p w14:paraId="686F5D5F" w14:textId="37DDEC9D" w:rsidR="0002655B" w:rsidRPr="00ED29A3" w:rsidRDefault="0002655B" w:rsidP="00ED29A3">
            <w:pPr>
              <w:ind w:left="0" w:firstLine="0"/>
              <w:jc w:val="left"/>
              <w:rPr>
                <w:sz w:val="18"/>
                <w:szCs w:val="18"/>
              </w:rPr>
            </w:pPr>
            <w:r w:rsidRPr="00ED29A3">
              <w:rPr>
                <w:sz w:val="18"/>
                <w:szCs w:val="18"/>
              </w:rPr>
              <w:t>Aligns AILO with trustworthy AI expectations and reduces the risk that evaluation is treated as a one-off activity rather than continuous monitoring and organizational learning.</w:t>
            </w:r>
          </w:p>
        </w:tc>
      </w:tr>
      <w:tr w:rsidR="0002655B" w:rsidRPr="0002655B" w14:paraId="7022583F" w14:textId="77777777" w:rsidTr="00ED29A3">
        <w:tc>
          <w:tcPr>
            <w:tcW w:w="3260" w:type="dxa"/>
          </w:tcPr>
          <w:p w14:paraId="17BADE6A" w14:textId="79EB0569" w:rsidR="0002655B" w:rsidRPr="00ED29A3" w:rsidRDefault="0002655B" w:rsidP="00ED29A3">
            <w:pPr>
              <w:ind w:left="0" w:firstLine="0"/>
              <w:jc w:val="left"/>
              <w:rPr>
                <w:sz w:val="18"/>
                <w:szCs w:val="18"/>
              </w:rPr>
            </w:pPr>
            <w:r w:rsidRPr="00ED29A3">
              <w:rPr>
                <w:sz w:val="18"/>
                <w:szCs w:val="18"/>
              </w:rPr>
              <w:t>Provide an implementation pathway (maturity</w:t>
            </w:r>
            <w:r w:rsidR="00D20221" w:rsidRPr="00ED29A3">
              <w:rPr>
                <w:sz w:val="18"/>
                <w:szCs w:val="18"/>
              </w:rPr>
              <w:t>/</w:t>
            </w:r>
            <w:r w:rsidRPr="00ED29A3">
              <w:rPr>
                <w:sz w:val="18"/>
                <w:szCs w:val="18"/>
              </w:rPr>
              <w:t>readiness logic)</w:t>
            </w:r>
          </w:p>
        </w:tc>
        <w:tc>
          <w:tcPr>
            <w:tcW w:w="5248" w:type="dxa"/>
          </w:tcPr>
          <w:p w14:paraId="76F35575" w14:textId="2B9C5AD2" w:rsidR="0002655B" w:rsidRPr="00ED29A3" w:rsidRDefault="005D39F2" w:rsidP="00ED29A3">
            <w:pPr>
              <w:ind w:left="0" w:firstLine="0"/>
              <w:jc w:val="left"/>
              <w:rPr>
                <w:sz w:val="18"/>
                <w:szCs w:val="18"/>
              </w:rPr>
            </w:pPr>
            <w:r w:rsidRPr="00ED29A3">
              <w:rPr>
                <w:sz w:val="18"/>
                <w:szCs w:val="18"/>
              </w:rPr>
              <w:t>Help</w:t>
            </w:r>
            <w:r w:rsidR="0002655B" w:rsidRPr="00ED29A3">
              <w:rPr>
                <w:sz w:val="18"/>
                <w:szCs w:val="18"/>
              </w:rPr>
              <w:t xml:space="preserve"> practitioners adopt AILO progressively (data readiness, capability readiness, governance readiness), supporting realistic application scenarios.</w:t>
            </w:r>
          </w:p>
        </w:tc>
      </w:tr>
      <w:tr w:rsidR="0002655B" w:rsidRPr="0002655B" w14:paraId="5AA04133" w14:textId="77777777" w:rsidTr="00ED29A3">
        <w:tc>
          <w:tcPr>
            <w:tcW w:w="3260" w:type="dxa"/>
          </w:tcPr>
          <w:p w14:paraId="61B8689E" w14:textId="4B7D0186" w:rsidR="0002655B" w:rsidRPr="00ED29A3" w:rsidRDefault="0002655B" w:rsidP="00ED29A3">
            <w:pPr>
              <w:ind w:left="0" w:firstLine="0"/>
              <w:jc w:val="left"/>
              <w:rPr>
                <w:sz w:val="18"/>
                <w:szCs w:val="18"/>
              </w:rPr>
            </w:pPr>
            <w:r w:rsidRPr="00ED29A3">
              <w:rPr>
                <w:sz w:val="18"/>
                <w:szCs w:val="18"/>
              </w:rPr>
              <w:t>Define evaluation evidence types beyond metrics (multimodal evidence)</w:t>
            </w:r>
          </w:p>
        </w:tc>
        <w:tc>
          <w:tcPr>
            <w:tcW w:w="5248" w:type="dxa"/>
          </w:tcPr>
          <w:p w14:paraId="7A9253A8" w14:textId="15B04574" w:rsidR="0002655B" w:rsidRPr="00ED29A3" w:rsidRDefault="0002655B" w:rsidP="00ED29A3">
            <w:pPr>
              <w:ind w:left="0" w:firstLine="0"/>
              <w:jc w:val="left"/>
              <w:rPr>
                <w:sz w:val="18"/>
                <w:szCs w:val="18"/>
              </w:rPr>
            </w:pPr>
            <w:r w:rsidRPr="00ED29A3">
              <w:rPr>
                <w:sz w:val="18"/>
                <w:szCs w:val="18"/>
              </w:rPr>
              <w:t>Protects against metric fixation; enables triangulation (artifacts, peer review, reflective practice outputs, performance indicators) consistent with LO values.</w:t>
            </w:r>
          </w:p>
        </w:tc>
      </w:tr>
    </w:tbl>
    <w:p w14:paraId="51545CEA" w14:textId="77777777" w:rsidR="00650C6B" w:rsidRPr="005D39F2" w:rsidRDefault="00650C6B" w:rsidP="00ED29A3">
      <w:pPr>
        <w:rPr>
          <w:sz w:val="12"/>
          <w:szCs w:val="10"/>
        </w:rPr>
      </w:pPr>
    </w:p>
    <w:p w14:paraId="591A0825" w14:textId="77777777" w:rsidR="00ED29A3" w:rsidRDefault="00FD5A4A" w:rsidP="00ED29A3">
      <w:r>
        <w:t xml:space="preserve">Drawing on Hennink (2014) and Krueger and Casey </w:t>
      </w:r>
      <w:r w:rsidRPr="00F26328">
        <w:t>(200</w:t>
      </w:r>
      <w:r w:rsidR="00F26328" w:rsidRPr="00F26328">
        <w:t>9</w:t>
      </w:r>
      <w:r w:rsidRPr="00F26328">
        <w:t>),</w:t>
      </w:r>
      <w:r>
        <w:t xml:space="preserve"> the set of attributes for qualitative assessment previously presented (Table </w:t>
      </w:r>
      <w:r w:rsidR="00650C6B">
        <w:t>5</w:t>
      </w:r>
      <w:r>
        <w:t>) was also addressed by the focus group</w:t>
      </w:r>
      <w:r w:rsidR="00D20221">
        <w:t>. T</w:t>
      </w:r>
      <w:r>
        <w:t xml:space="preserve">he results of this interaction </w:t>
      </w:r>
      <w:r w:rsidR="00D20221">
        <w:t>are</w:t>
      </w:r>
      <w:r>
        <w:t xml:space="preserve"> perceivable in Table </w:t>
      </w:r>
      <w:r w:rsidR="00650C6B">
        <w:t>11</w:t>
      </w:r>
      <w:r>
        <w:t xml:space="preserve">. </w:t>
      </w:r>
    </w:p>
    <w:p w14:paraId="2AD852E7" w14:textId="0AA0E266" w:rsidR="00D20221" w:rsidRDefault="00FD5A4A" w:rsidP="00ED29A3">
      <w:r>
        <w:t xml:space="preserve">Most attributes obtained a 100 % evaluation, thus indicating that all focus group participants confirmed </w:t>
      </w:r>
      <w:r w:rsidR="00D20221">
        <w:t>their</w:t>
      </w:r>
      <w:r>
        <w:t xml:space="preserve"> description.</w:t>
      </w:r>
      <w:r w:rsidR="001B6CA0">
        <w:t xml:space="preserve"> </w:t>
      </w:r>
      <w:r w:rsidR="001B6CA0" w:rsidRPr="001B6CA0">
        <w:t xml:space="preserve">Following the discussion of each attribute, the panel conducted a structured consensus check in which each expert stated whether they considered the attribute satisfied (“yes”), partially satisfied (“yes, with refinements”), or not satisfied (“no”). In this paper, “100% evaluation” indicates unanimous endorsement (i.e., all experts selected “yes” or “yes, with refinements”) for that attribute. </w:t>
      </w:r>
    </w:p>
    <w:p w14:paraId="0C5ACDD3" w14:textId="77777777" w:rsidR="00D20221" w:rsidRDefault="001B6CA0" w:rsidP="00ED29A3">
      <w:r w:rsidRPr="001B6CA0">
        <w:t>When views differed, the moderator facilitated a brief clarification round to surface the reasons for divergence; unresolved disagreements were recorded explicitly and converted into targeted refinement actions rather than being averaged into a forced consensus.</w:t>
      </w:r>
      <w:r w:rsidR="00FD5A4A">
        <w:t xml:space="preserve"> </w:t>
      </w:r>
    </w:p>
    <w:p w14:paraId="557501CE" w14:textId="47F13A6A" w:rsidR="00FD5A4A" w:rsidRDefault="00FD5A4A" w:rsidP="00ED29A3">
      <w:r>
        <w:t>From the referred discussion, it was also possible to highlight a set of contributions and different perspectives that further contribute to the overall knowledge generation factor of the research.</w:t>
      </w:r>
    </w:p>
    <w:p w14:paraId="30F35F85" w14:textId="263728D9" w:rsidR="00FD5A4A" w:rsidRPr="00ED29A3" w:rsidRDefault="00FD5A4A" w:rsidP="00ED29A3">
      <w:pPr>
        <w:rPr>
          <w:i/>
          <w:iCs/>
          <w:sz w:val="20"/>
          <w:szCs w:val="18"/>
        </w:rPr>
      </w:pPr>
      <w:r w:rsidRPr="00ED29A3">
        <w:rPr>
          <w:i/>
          <w:iCs/>
          <w:sz w:val="20"/>
          <w:szCs w:val="18"/>
        </w:rPr>
        <w:t xml:space="preserve">Table </w:t>
      </w:r>
      <w:r w:rsidR="00650C6B" w:rsidRPr="00ED29A3">
        <w:rPr>
          <w:i/>
          <w:iCs/>
          <w:sz w:val="20"/>
          <w:szCs w:val="18"/>
        </w:rPr>
        <w:t>11</w:t>
      </w:r>
      <w:r w:rsidRPr="00ED29A3">
        <w:rPr>
          <w:i/>
          <w:iCs/>
          <w:sz w:val="20"/>
          <w:szCs w:val="18"/>
        </w:rPr>
        <w:t>. Attributes for qualitative assessment.</w:t>
      </w:r>
    </w:p>
    <w:tbl>
      <w:tblPr>
        <w:tblStyle w:val="TabelacomGrelha"/>
        <w:tblW w:w="0" w:type="auto"/>
        <w:tblInd w:w="-4" w:type="dxa"/>
        <w:tblLook w:val="04A0" w:firstRow="1" w:lastRow="0" w:firstColumn="1" w:lastColumn="0" w:noHBand="0" w:noVBand="1"/>
      </w:tblPr>
      <w:tblGrid>
        <w:gridCol w:w="1564"/>
        <w:gridCol w:w="2364"/>
        <w:gridCol w:w="2313"/>
        <w:gridCol w:w="2271"/>
      </w:tblGrid>
      <w:tr w:rsidR="0002655B" w:rsidRPr="0002655B" w14:paraId="66AE5E3A" w14:textId="008EFE32" w:rsidTr="00AE39E5">
        <w:tc>
          <w:tcPr>
            <w:tcW w:w="1417" w:type="dxa"/>
          </w:tcPr>
          <w:p w14:paraId="3C78F5C2" w14:textId="77777777" w:rsidR="0002655B" w:rsidRPr="00ED29A3" w:rsidRDefault="0002655B" w:rsidP="00ED29A3">
            <w:pPr>
              <w:ind w:left="0" w:firstLine="0"/>
              <w:rPr>
                <w:b/>
                <w:sz w:val="18"/>
                <w:szCs w:val="18"/>
              </w:rPr>
            </w:pPr>
            <w:r w:rsidRPr="00ED29A3">
              <w:rPr>
                <w:b/>
                <w:sz w:val="18"/>
                <w:szCs w:val="18"/>
              </w:rPr>
              <w:t>Attribute</w:t>
            </w:r>
          </w:p>
        </w:tc>
        <w:tc>
          <w:tcPr>
            <w:tcW w:w="2422" w:type="dxa"/>
          </w:tcPr>
          <w:p w14:paraId="0778DE69" w14:textId="6F929C6D" w:rsidR="0002655B" w:rsidRPr="00ED29A3" w:rsidRDefault="0002655B" w:rsidP="00ED29A3">
            <w:pPr>
              <w:ind w:left="0" w:firstLine="0"/>
              <w:rPr>
                <w:b/>
                <w:sz w:val="18"/>
                <w:szCs w:val="18"/>
              </w:rPr>
            </w:pPr>
            <w:r w:rsidRPr="00ED29A3">
              <w:rPr>
                <w:b/>
                <w:sz w:val="18"/>
                <w:szCs w:val="18"/>
              </w:rPr>
              <w:t>Evaluation Focus</w:t>
            </w:r>
          </w:p>
        </w:tc>
        <w:tc>
          <w:tcPr>
            <w:tcW w:w="2402" w:type="dxa"/>
          </w:tcPr>
          <w:p w14:paraId="42F907D5" w14:textId="0E323500" w:rsidR="0002655B" w:rsidRPr="00ED29A3" w:rsidRDefault="0002655B" w:rsidP="00ED29A3">
            <w:pPr>
              <w:ind w:left="0" w:firstLine="0"/>
              <w:rPr>
                <w:b/>
                <w:sz w:val="18"/>
                <w:szCs w:val="18"/>
              </w:rPr>
            </w:pPr>
            <w:r w:rsidRPr="00ED29A3">
              <w:rPr>
                <w:b/>
                <w:sz w:val="18"/>
                <w:szCs w:val="18"/>
              </w:rPr>
              <w:t>Evidence from experts</w:t>
            </w:r>
          </w:p>
        </w:tc>
        <w:tc>
          <w:tcPr>
            <w:tcW w:w="2271" w:type="dxa"/>
          </w:tcPr>
          <w:p w14:paraId="08BA704D" w14:textId="00BA1407" w:rsidR="0002655B" w:rsidRPr="00ED29A3" w:rsidRDefault="0002655B" w:rsidP="00ED29A3">
            <w:pPr>
              <w:ind w:left="0" w:firstLine="0"/>
              <w:rPr>
                <w:b/>
                <w:sz w:val="18"/>
                <w:szCs w:val="18"/>
              </w:rPr>
            </w:pPr>
            <w:r w:rsidRPr="00ED29A3">
              <w:rPr>
                <w:b/>
                <w:sz w:val="18"/>
                <w:szCs w:val="18"/>
              </w:rPr>
              <w:t>Resulting refinement action</w:t>
            </w:r>
          </w:p>
        </w:tc>
      </w:tr>
      <w:tr w:rsidR="0002655B" w:rsidRPr="0002655B" w14:paraId="5167A66B" w14:textId="7372ECEC" w:rsidTr="00AE39E5">
        <w:tc>
          <w:tcPr>
            <w:tcW w:w="1417" w:type="dxa"/>
          </w:tcPr>
          <w:p w14:paraId="4A61CDD5" w14:textId="7242F792" w:rsidR="0002655B" w:rsidRPr="00ED29A3" w:rsidRDefault="0002655B" w:rsidP="00ED29A3">
            <w:pPr>
              <w:ind w:left="0" w:firstLine="0"/>
              <w:jc w:val="left"/>
              <w:rPr>
                <w:b/>
                <w:bCs/>
                <w:sz w:val="18"/>
                <w:szCs w:val="18"/>
              </w:rPr>
            </w:pPr>
            <w:r w:rsidRPr="00ED29A3">
              <w:rPr>
                <w:b/>
                <w:bCs/>
                <w:sz w:val="18"/>
                <w:szCs w:val="18"/>
              </w:rPr>
              <w:lastRenderedPageBreak/>
              <w:t>Clarity</w:t>
            </w:r>
          </w:p>
        </w:tc>
        <w:tc>
          <w:tcPr>
            <w:tcW w:w="2422" w:type="dxa"/>
          </w:tcPr>
          <w:p w14:paraId="25223A66" w14:textId="13842ECB" w:rsidR="0002655B" w:rsidRPr="00ED29A3" w:rsidRDefault="0002655B" w:rsidP="00ED29A3">
            <w:pPr>
              <w:ind w:left="0" w:firstLine="0"/>
              <w:jc w:val="left"/>
              <w:rPr>
                <w:sz w:val="18"/>
                <w:szCs w:val="18"/>
              </w:rPr>
            </w:pPr>
            <w:r w:rsidRPr="00ED29A3">
              <w:rPr>
                <w:sz w:val="18"/>
                <w:szCs w:val="18"/>
              </w:rPr>
              <w:t>Are constructs/layers intelligible and consistently defined?</w:t>
            </w:r>
          </w:p>
        </w:tc>
        <w:tc>
          <w:tcPr>
            <w:tcW w:w="2402" w:type="dxa"/>
          </w:tcPr>
          <w:p w14:paraId="2D27229D" w14:textId="1DC6BE79" w:rsidR="0002655B" w:rsidRPr="00ED29A3" w:rsidRDefault="0002655B" w:rsidP="00ED29A3">
            <w:pPr>
              <w:ind w:left="0" w:firstLine="0"/>
              <w:jc w:val="left"/>
              <w:rPr>
                <w:sz w:val="18"/>
                <w:szCs w:val="18"/>
              </w:rPr>
            </w:pPr>
            <w:r w:rsidRPr="00ED29A3">
              <w:rPr>
                <w:sz w:val="18"/>
                <w:szCs w:val="18"/>
              </w:rPr>
              <w:t>Requests for clearer definitions; examples of confusion between layers</w:t>
            </w:r>
          </w:p>
        </w:tc>
        <w:tc>
          <w:tcPr>
            <w:tcW w:w="2271" w:type="dxa"/>
          </w:tcPr>
          <w:p w14:paraId="1AF812DC" w14:textId="6C85E77E" w:rsidR="0002655B" w:rsidRPr="00ED29A3" w:rsidRDefault="0002655B" w:rsidP="00ED29A3">
            <w:pPr>
              <w:ind w:left="0" w:firstLine="0"/>
              <w:jc w:val="left"/>
              <w:rPr>
                <w:sz w:val="18"/>
                <w:szCs w:val="18"/>
              </w:rPr>
            </w:pPr>
            <w:r w:rsidRPr="00ED29A3">
              <w:rPr>
                <w:sz w:val="18"/>
                <w:szCs w:val="18"/>
              </w:rPr>
              <w:t>Tighten definitions; add “layer boundary” paragraph in Section 4</w:t>
            </w:r>
          </w:p>
        </w:tc>
      </w:tr>
      <w:tr w:rsidR="0002655B" w:rsidRPr="0002655B" w14:paraId="0CAE53D7" w14:textId="39F83A32" w:rsidTr="00AE39E5">
        <w:tc>
          <w:tcPr>
            <w:tcW w:w="1417" w:type="dxa"/>
          </w:tcPr>
          <w:p w14:paraId="1068385B" w14:textId="1B086280" w:rsidR="0002655B" w:rsidRPr="00ED29A3" w:rsidRDefault="0002655B" w:rsidP="00ED29A3">
            <w:pPr>
              <w:ind w:left="0" w:firstLine="0"/>
              <w:jc w:val="left"/>
              <w:rPr>
                <w:b/>
                <w:bCs/>
                <w:sz w:val="18"/>
                <w:szCs w:val="18"/>
              </w:rPr>
            </w:pPr>
            <w:r w:rsidRPr="00ED29A3">
              <w:rPr>
                <w:b/>
                <w:bCs/>
                <w:sz w:val="18"/>
                <w:szCs w:val="18"/>
              </w:rPr>
              <w:t>Complexity</w:t>
            </w:r>
          </w:p>
        </w:tc>
        <w:tc>
          <w:tcPr>
            <w:tcW w:w="2422" w:type="dxa"/>
          </w:tcPr>
          <w:p w14:paraId="0946BA9A" w14:textId="3BB3F99E" w:rsidR="0002655B" w:rsidRPr="00ED29A3" w:rsidRDefault="0002655B" w:rsidP="00ED29A3">
            <w:pPr>
              <w:ind w:left="0" w:firstLine="0"/>
              <w:jc w:val="left"/>
              <w:rPr>
                <w:sz w:val="18"/>
                <w:szCs w:val="18"/>
              </w:rPr>
            </w:pPr>
            <w:r w:rsidRPr="00ED29A3">
              <w:rPr>
                <w:sz w:val="18"/>
                <w:szCs w:val="18"/>
              </w:rPr>
              <w:t>Is the framework meaningfully rich without being overcomplicated?</w:t>
            </w:r>
          </w:p>
        </w:tc>
        <w:tc>
          <w:tcPr>
            <w:tcW w:w="2402" w:type="dxa"/>
          </w:tcPr>
          <w:p w14:paraId="79715A9E" w14:textId="6A885652" w:rsidR="0002655B" w:rsidRPr="00ED29A3" w:rsidRDefault="0002655B" w:rsidP="00ED29A3">
            <w:pPr>
              <w:ind w:left="0" w:firstLine="0"/>
              <w:jc w:val="left"/>
              <w:rPr>
                <w:sz w:val="18"/>
                <w:szCs w:val="18"/>
              </w:rPr>
            </w:pPr>
            <w:r w:rsidRPr="00ED29A3">
              <w:rPr>
                <w:sz w:val="18"/>
                <w:szCs w:val="18"/>
              </w:rPr>
              <w:t>Calls for simplification vs. requests for additional constructs</w:t>
            </w:r>
          </w:p>
        </w:tc>
        <w:tc>
          <w:tcPr>
            <w:tcW w:w="2271" w:type="dxa"/>
          </w:tcPr>
          <w:p w14:paraId="02DD5374" w14:textId="0B64720B" w:rsidR="0002655B" w:rsidRPr="00ED29A3" w:rsidRDefault="0002655B" w:rsidP="00ED29A3">
            <w:pPr>
              <w:ind w:left="0" w:firstLine="0"/>
              <w:jc w:val="left"/>
              <w:rPr>
                <w:sz w:val="18"/>
                <w:szCs w:val="18"/>
              </w:rPr>
            </w:pPr>
            <w:r w:rsidRPr="00ED29A3">
              <w:rPr>
                <w:sz w:val="18"/>
                <w:szCs w:val="18"/>
              </w:rPr>
              <w:t>Add a visual legend; move secondary constructs to an appendix</w:t>
            </w:r>
          </w:p>
        </w:tc>
      </w:tr>
      <w:tr w:rsidR="0002655B" w:rsidRPr="0002655B" w14:paraId="495BDCE6" w14:textId="7FD740F5" w:rsidTr="00AE39E5">
        <w:tc>
          <w:tcPr>
            <w:tcW w:w="1417" w:type="dxa"/>
          </w:tcPr>
          <w:p w14:paraId="16D31D13" w14:textId="39871FA3" w:rsidR="0002655B" w:rsidRPr="00ED29A3" w:rsidRDefault="0002655B" w:rsidP="00ED29A3">
            <w:pPr>
              <w:ind w:left="0" w:firstLine="0"/>
              <w:jc w:val="left"/>
              <w:rPr>
                <w:b/>
                <w:bCs/>
                <w:sz w:val="18"/>
                <w:szCs w:val="18"/>
              </w:rPr>
            </w:pPr>
            <w:r w:rsidRPr="00ED29A3">
              <w:rPr>
                <w:b/>
                <w:bCs/>
                <w:sz w:val="18"/>
                <w:szCs w:val="18"/>
              </w:rPr>
              <w:t>Feasibility</w:t>
            </w:r>
          </w:p>
        </w:tc>
        <w:tc>
          <w:tcPr>
            <w:tcW w:w="2422" w:type="dxa"/>
          </w:tcPr>
          <w:p w14:paraId="3C0F1DB2" w14:textId="0D4C3634" w:rsidR="0002655B" w:rsidRPr="00ED29A3" w:rsidRDefault="0002655B" w:rsidP="00ED29A3">
            <w:pPr>
              <w:ind w:left="0" w:firstLine="0"/>
              <w:jc w:val="left"/>
              <w:rPr>
                <w:sz w:val="18"/>
                <w:szCs w:val="18"/>
              </w:rPr>
            </w:pPr>
            <w:r w:rsidRPr="00ED29A3">
              <w:rPr>
                <w:sz w:val="18"/>
                <w:szCs w:val="18"/>
              </w:rPr>
              <w:t>Can AILO be used in real organizations/research designs?</w:t>
            </w:r>
          </w:p>
        </w:tc>
        <w:tc>
          <w:tcPr>
            <w:tcW w:w="2402" w:type="dxa"/>
          </w:tcPr>
          <w:p w14:paraId="2AF30D8E" w14:textId="79FAFF12" w:rsidR="0002655B" w:rsidRPr="00ED29A3" w:rsidRDefault="0002655B" w:rsidP="00ED29A3">
            <w:pPr>
              <w:ind w:left="0" w:firstLine="0"/>
              <w:jc w:val="left"/>
              <w:rPr>
                <w:sz w:val="18"/>
                <w:szCs w:val="18"/>
              </w:rPr>
            </w:pPr>
            <w:r w:rsidRPr="00ED29A3">
              <w:rPr>
                <w:sz w:val="18"/>
                <w:szCs w:val="18"/>
              </w:rPr>
              <w:t>Concerns about data availability, governance maturity</w:t>
            </w:r>
          </w:p>
        </w:tc>
        <w:tc>
          <w:tcPr>
            <w:tcW w:w="2271" w:type="dxa"/>
          </w:tcPr>
          <w:p w14:paraId="7FE40391" w14:textId="2D183C31" w:rsidR="0002655B" w:rsidRPr="00ED29A3" w:rsidRDefault="0002655B" w:rsidP="00ED29A3">
            <w:pPr>
              <w:ind w:left="0" w:firstLine="0"/>
              <w:jc w:val="left"/>
              <w:rPr>
                <w:sz w:val="18"/>
                <w:szCs w:val="18"/>
              </w:rPr>
            </w:pPr>
            <w:r w:rsidRPr="00ED29A3">
              <w:rPr>
                <w:sz w:val="18"/>
                <w:szCs w:val="18"/>
              </w:rPr>
              <w:t>Add “readiness assumptions” + staged adoption guidance</w:t>
            </w:r>
          </w:p>
        </w:tc>
      </w:tr>
      <w:tr w:rsidR="0002655B" w:rsidRPr="0002655B" w14:paraId="100F3FDE" w14:textId="6969DFAA" w:rsidTr="00AE39E5">
        <w:tc>
          <w:tcPr>
            <w:tcW w:w="1417" w:type="dxa"/>
          </w:tcPr>
          <w:p w14:paraId="64363500" w14:textId="0039D815" w:rsidR="0002655B" w:rsidRPr="00ED29A3" w:rsidRDefault="0002655B" w:rsidP="00ED29A3">
            <w:pPr>
              <w:ind w:left="0" w:firstLine="0"/>
              <w:jc w:val="left"/>
              <w:rPr>
                <w:b/>
                <w:bCs/>
                <w:sz w:val="18"/>
                <w:szCs w:val="18"/>
              </w:rPr>
            </w:pPr>
            <w:r w:rsidRPr="00ED29A3">
              <w:rPr>
                <w:b/>
                <w:bCs/>
                <w:sz w:val="18"/>
                <w:szCs w:val="18"/>
              </w:rPr>
              <w:t>Maintainability</w:t>
            </w:r>
          </w:p>
        </w:tc>
        <w:tc>
          <w:tcPr>
            <w:tcW w:w="2422" w:type="dxa"/>
          </w:tcPr>
          <w:p w14:paraId="0E9C2BDA" w14:textId="54CB8065" w:rsidR="0002655B" w:rsidRPr="00ED29A3" w:rsidRDefault="0002655B" w:rsidP="00ED29A3">
            <w:pPr>
              <w:ind w:left="0" w:firstLine="0"/>
              <w:jc w:val="left"/>
              <w:rPr>
                <w:sz w:val="18"/>
                <w:szCs w:val="18"/>
              </w:rPr>
            </w:pPr>
            <w:r w:rsidRPr="00ED29A3">
              <w:rPr>
                <w:sz w:val="18"/>
                <w:szCs w:val="18"/>
              </w:rPr>
              <w:t>Can AILO evolve as AI practices/standards evolve?</w:t>
            </w:r>
          </w:p>
        </w:tc>
        <w:tc>
          <w:tcPr>
            <w:tcW w:w="2402" w:type="dxa"/>
          </w:tcPr>
          <w:p w14:paraId="184AFE6C" w14:textId="78639533" w:rsidR="0002655B" w:rsidRPr="00ED29A3" w:rsidRDefault="0002655B" w:rsidP="00ED29A3">
            <w:pPr>
              <w:ind w:left="0" w:firstLine="0"/>
              <w:jc w:val="left"/>
              <w:rPr>
                <w:sz w:val="18"/>
                <w:szCs w:val="18"/>
              </w:rPr>
            </w:pPr>
            <w:r w:rsidRPr="00ED29A3">
              <w:rPr>
                <w:sz w:val="18"/>
                <w:szCs w:val="18"/>
              </w:rPr>
              <w:t xml:space="preserve">Suggestions to keep </w:t>
            </w:r>
            <w:r w:rsidR="00D20221" w:rsidRPr="00ED29A3">
              <w:rPr>
                <w:sz w:val="18"/>
                <w:szCs w:val="18"/>
              </w:rPr>
              <w:t xml:space="preserve">the </w:t>
            </w:r>
            <w:r w:rsidRPr="00ED29A3">
              <w:rPr>
                <w:sz w:val="18"/>
                <w:szCs w:val="18"/>
              </w:rPr>
              <w:t>governance/control layer adaptable</w:t>
            </w:r>
          </w:p>
        </w:tc>
        <w:tc>
          <w:tcPr>
            <w:tcW w:w="2271" w:type="dxa"/>
          </w:tcPr>
          <w:p w14:paraId="1DB65EB1" w14:textId="3B604C80" w:rsidR="0002655B" w:rsidRPr="00ED29A3" w:rsidRDefault="0002655B" w:rsidP="00ED29A3">
            <w:pPr>
              <w:ind w:left="0" w:firstLine="0"/>
              <w:jc w:val="left"/>
              <w:rPr>
                <w:sz w:val="18"/>
                <w:szCs w:val="18"/>
              </w:rPr>
            </w:pPr>
            <w:r w:rsidRPr="00ED29A3">
              <w:rPr>
                <w:sz w:val="18"/>
                <w:szCs w:val="18"/>
              </w:rPr>
              <w:t xml:space="preserve">Add lifecycle monitoring and revision loop in </w:t>
            </w:r>
            <w:r w:rsidR="00D20221" w:rsidRPr="00ED29A3">
              <w:rPr>
                <w:sz w:val="18"/>
                <w:szCs w:val="18"/>
              </w:rPr>
              <w:t xml:space="preserve">the </w:t>
            </w:r>
            <w:r w:rsidRPr="00ED29A3">
              <w:rPr>
                <w:sz w:val="18"/>
                <w:szCs w:val="18"/>
              </w:rPr>
              <w:t>Evaluation layer</w:t>
            </w:r>
          </w:p>
        </w:tc>
      </w:tr>
      <w:tr w:rsidR="0002655B" w:rsidRPr="0002655B" w14:paraId="57F9BA4D" w14:textId="785B6F49" w:rsidTr="00AE39E5">
        <w:tc>
          <w:tcPr>
            <w:tcW w:w="1417" w:type="dxa"/>
          </w:tcPr>
          <w:p w14:paraId="3411D7D4" w14:textId="5729D6A6" w:rsidR="0002655B" w:rsidRPr="00ED29A3" w:rsidRDefault="0002655B" w:rsidP="00ED29A3">
            <w:pPr>
              <w:ind w:left="0" w:firstLine="0"/>
              <w:jc w:val="left"/>
              <w:rPr>
                <w:b/>
                <w:bCs/>
                <w:sz w:val="18"/>
                <w:szCs w:val="18"/>
              </w:rPr>
            </w:pPr>
            <w:r w:rsidRPr="00ED29A3">
              <w:rPr>
                <w:b/>
                <w:bCs/>
                <w:sz w:val="18"/>
                <w:szCs w:val="18"/>
              </w:rPr>
              <w:t>Completeness</w:t>
            </w:r>
          </w:p>
        </w:tc>
        <w:tc>
          <w:tcPr>
            <w:tcW w:w="2422" w:type="dxa"/>
          </w:tcPr>
          <w:p w14:paraId="2B91B1FD" w14:textId="0D3D007F" w:rsidR="0002655B" w:rsidRPr="00ED29A3" w:rsidRDefault="0002655B" w:rsidP="00ED29A3">
            <w:pPr>
              <w:ind w:left="0" w:firstLine="0"/>
              <w:jc w:val="left"/>
              <w:rPr>
                <w:sz w:val="18"/>
                <w:szCs w:val="18"/>
              </w:rPr>
            </w:pPr>
            <w:r w:rsidRPr="00ED29A3">
              <w:rPr>
                <w:sz w:val="18"/>
                <w:szCs w:val="18"/>
              </w:rPr>
              <w:t>Does it cover essential AI-mediated learning mediations?</w:t>
            </w:r>
          </w:p>
        </w:tc>
        <w:tc>
          <w:tcPr>
            <w:tcW w:w="2402" w:type="dxa"/>
          </w:tcPr>
          <w:p w14:paraId="0F6605D0" w14:textId="1BE1AA39" w:rsidR="0002655B" w:rsidRPr="00ED29A3" w:rsidRDefault="0002655B" w:rsidP="00ED29A3">
            <w:pPr>
              <w:ind w:left="0" w:firstLine="0"/>
              <w:jc w:val="left"/>
              <w:rPr>
                <w:sz w:val="18"/>
                <w:szCs w:val="18"/>
              </w:rPr>
            </w:pPr>
            <w:r w:rsidRPr="00ED29A3">
              <w:rPr>
                <w:sz w:val="18"/>
                <w:szCs w:val="18"/>
              </w:rPr>
              <w:t>Missing elements (e.g., boundary conditions, trust, data lineage)</w:t>
            </w:r>
          </w:p>
        </w:tc>
        <w:tc>
          <w:tcPr>
            <w:tcW w:w="2271" w:type="dxa"/>
          </w:tcPr>
          <w:p w14:paraId="66C92C31" w14:textId="3B4C135D" w:rsidR="0002655B" w:rsidRPr="00ED29A3" w:rsidRDefault="0002655B" w:rsidP="00ED29A3">
            <w:pPr>
              <w:ind w:left="0" w:firstLine="0"/>
              <w:jc w:val="left"/>
              <w:rPr>
                <w:sz w:val="18"/>
                <w:szCs w:val="18"/>
              </w:rPr>
            </w:pPr>
            <w:r w:rsidRPr="00ED29A3">
              <w:rPr>
                <w:sz w:val="18"/>
                <w:szCs w:val="18"/>
              </w:rPr>
              <w:t>Add missing constructs + boundary conditions paragraph</w:t>
            </w:r>
          </w:p>
        </w:tc>
      </w:tr>
      <w:tr w:rsidR="0002655B" w:rsidRPr="0002655B" w14:paraId="6B544E69" w14:textId="4EB14A90" w:rsidTr="00AE39E5">
        <w:tc>
          <w:tcPr>
            <w:tcW w:w="1417" w:type="dxa"/>
          </w:tcPr>
          <w:p w14:paraId="226D0F97" w14:textId="551E48C9" w:rsidR="0002655B" w:rsidRPr="00ED29A3" w:rsidRDefault="0002655B" w:rsidP="00ED29A3">
            <w:pPr>
              <w:ind w:left="0" w:firstLine="0"/>
              <w:jc w:val="left"/>
              <w:rPr>
                <w:b/>
                <w:bCs/>
                <w:sz w:val="18"/>
                <w:szCs w:val="18"/>
              </w:rPr>
            </w:pPr>
            <w:r w:rsidRPr="00ED29A3">
              <w:rPr>
                <w:b/>
                <w:bCs/>
                <w:sz w:val="18"/>
                <w:szCs w:val="18"/>
              </w:rPr>
              <w:t>Consistency</w:t>
            </w:r>
          </w:p>
        </w:tc>
        <w:tc>
          <w:tcPr>
            <w:tcW w:w="2422" w:type="dxa"/>
          </w:tcPr>
          <w:p w14:paraId="4CFBD1BF" w14:textId="43AD9C67" w:rsidR="0002655B" w:rsidRPr="00ED29A3" w:rsidRDefault="0002655B" w:rsidP="00ED29A3">
            <w:pPr>
              <w:ind w:left="0" w:firstLine="0"/>
              <w:jc w:val="left"/>
              <w:rPr>
                <w:sz w:val="18"/>
                <w:szCs w:val="18"/>
              </w:rPr>
            </w:pPr>
            <w:r w:rsidRPr="00ED29A3">
              <w:rPr>
                <w:sz w:val="18"/>
                <w:szCs w:val="18"/>
              </w:rPr>
              <w:t>Are relationships between layers logically compatible?</w:t>
            </w:r>
          </w:p>
        </w:tc>
        <w:tc>
          <w:tcPr>
            <w:tcW w:w="2402" w:type="dxa"/>
          </w:tcPr>
          <w:p w14:paraId="73AA6792" w14:textId="5ADCB494" w:rsidR="0002655B" w:rsidRPr="00ED29A3" w:rsidRDefault="0002655B" w:rsidP="00ED29A3">
            <w:pPr>
              <w:ind w:left="0" w:firstLine="0"/>
              <w:jc w:val="left"/>
              <w:rPr>
                <w:sz w:val="18"/>
                <w:szCs w:val="18"/>
              </w:rPr>
            </w:pPr>
            <w:r w:rsidRPr="00ED29A3">
              <w:rPr>
                <w:sz w:val="18"/>
                <w:szCs w:val="18"/>
              </w:rPr>
              <w:t>Noted contradictions or unclear causal direction</w:t>
            </w:r>
          </w:p>
        </w:tc>
        <w:tc>
          <w:tcPr>
            <w:tcW w:w="2271" w:type="dxa"/>
          </w:tcPr>
          <w:p w14:paraId="02864C56" w14:textId="60087618" w:rsidR="0002655B" w:rsidRPr="00ED29A3" w:rsidRDefault="0002655B" w:rsidP="00ED29A3">
            <w:pPr>
              <w:ind w:left="0" w:firstLine="0"/>
              <w:jc w:val="left"/>
              <w:rPr>
                <w:sz w:val="18"/>
                <w:szCs w:val="18"/>
              </w:rPr>
            </w:pPr>
            <w:r w:rsidRPr="00ED29A3">
              <w:rPr>
                <w:sz w:val="18"/>
                <w:szCs w:val="18"/>
              </w:rPr>
              <w:t>Add explicit propositions/relationships diagram</w:t>
            </w:r>
          </w:p>
        </w:tc>
      </w:tr>
      <w:tr w:rsidR="0002655B" w:rsidRPr="0002655B" w14:paraId="50124F0E" w14:textId="752B206F" w:rsidTr="00AE39E5">
        <w:tc>
          <w:tcPr>
            <w:tcW w:w="1417" w:type="dxa"/>
          </w:tcPr>
          <w:p w14:paraId="1C511473" w14:textId="12096145" w:rsidR="0002655B" w:rsidRPr="00ED29A3" w:rsidRDefault="0002655B" w:rsidP="00ED29A3">
            <w:pPr>
              <w:ind w:left="0" w:firstLine="0"/>
              <w:jc w:val="left"/>
              <w:rPr>
                <w:b/>
                <w:bCs/>
                <w:sz w:val="18"/>
                <w:szCs w:val="18"/>
              </w:rPr>
            </w:pPr>
            <w:r w:rsidRPr="00ED29A3">
              <w:rPr>
                <w:b/>
                <w:bCs/>
                <w:sz w:val="18"/>
                <w:szCs w:val="18"/>
              </w:rPr>
              <w:t>Cohesion</w:t>
            </w:r>
          </w:p>
        </w:tc>
        <w:tc>
          <w:tcPr>
            <w:tcW w:w="2422" w:type="dxa"/>
          </w:tcPr>
          <w:p w14:paraId="6D8A2E75" w14:textId="53554CE6" w:rsidR="0002655B" w:rsidRPr="00ED29A3" w:rsidRDefault="0002655B" w:rsidP="00ED29A3">
            <w:pPr>
              <w:ind w:left="0" w:firstLine="0"/>
              <w:jc w:val="left"/>
              <w:rPr>
                <w:sz w:val="18"/>
                <w:szCs w:val="18"/>
              </w:rPr>
            </w:pPr>
            <w:r w:rsidRPr="00ED29A3">
              <w:rPr>
                <w:sz w:val="18"/>
                <w:szCs w:val="18"/>
              </w:rPr>
              <w:t>Do layers work together as a system (no “orphan” layer)?</w:t>
            </w:r>
          </w:p>
        </w:tc>
        <w:tc>
          <w:tcPr>
            <w:tcW w:w="2402" w:type="dxa"/>
          </w:tcPr>
          <w:p w14:paraId="69251E8F" w14:textId="1EF39002" w:rsidR="0002655B" w:rsidRPr="00ED29A3" w:rsidRDefault="0002655B" w:rsidP="00ED29A3">
            <w:pPr>
              <w:ind w:left="0" w:firstLine="0"/>
              <w:jc w:val="left"/>
              <w:rPr>
                <w:sz w:val="18"/>
                <w:szCs w:val="18"/>
              </w:rPr>
            </w:pPr>
            <w:r w:rsidRPr="00ED29A3">
              <w:rPr>
                <w:sz w:val="18"/>
                <w:szCs w:val="18"/>
              </w:rPr>
              <w:t>Feedback that some layers appear isolated</w:t>
            </w:r>
          </w:p>
        </w:tc>
        <w:tc>
          <w:tcPr>
            <w:tcW w:w="2271" w:type="dxa"/>
          </w:tcPr>
          <w:p w14:paraId="12882E14" w14:textId="00E8675C" w:rsidR="0002655B" w:rsidRPr="00ED29A3" w:rsidRDefault="0002655B" w:rsidP="00ED29A3">
            <w:pPr>
              <w:ind w:left="0" w:firstLine="0"/>
              <w:jc w:val="left"/>
              <w:rPr>
                <w:sz w:val="18"/>
                <w:szCs w:val="18"/>
              </w:rPr>
            </w:pPr>
            <w:r w:rsidRPr="00ED29A3">
              <w:rPr>
                <w:sz w:val="18"/>
                <w:szCs w:val="18"/>
              </w:rPr>
              <w:t>Add cross-layer interactions and feedback loop description</w:t>
            </w:r>
          </w:p>
        </w:tc>
      </w:tr>
      <w:tr w:rsidR="0002655B" w:rsidRPr="0002655B" w14:paraId="5CCD7E72" w14:textId="0D5C611A" w:rsidTr="00AE39E5">
        <w:tc>
          <w:tcPr>
            <w:tcW w:w="1417" w:type="dxa"/>
          </w:tcPr>
          <w:p w14:paraId="696FB6A2" w14:textId="053BB9EC" w:rsidR="0002655B" w:rsidRPr="00ED29A3" w:rsidRDefault="0002655B" w:rsidP="00ED29A3">
            <w:pPr>
              <w:ind w:left="0" w:firstLine="0"/>
              <w:jc w:val="left"/>
              <w:rPr>
                <w:b/>
                <w:bCs/>
                <w:sz w:val="18"/>
                <w:szCs w:val="18"/>
              </w:rPr>
            </w:pPr>
            <w:r w:rsidRPr="00ED29A3">
              <w:rPr>
                <w:b/>
                <w:bCs/>
                <w:sz w:val="18"/>
                <w:szCs w:val="18"/>
              </w:rPr>
              <w:t>Scalability</w:t>
            </w:r>
          </w:p>
        </w:tc>
        <w:tc>
          <w:tcPr>
            <w:tcW w:w="2422" w:type="dxa"/>
          </w:tcPr>
          <w:p w14:paraId="7DBE49ED" w14:textId="58A15641" w:rsidR="0002655B" w:rsidRPr="00ED29A3" w:rsidRDefault="0002655B" w:rsidP="00ED29A3">
            <w:pPr>
              <w:ind w:left="0" w:firstLine="0"/>
              <w:jc w:val="left"/>
              <w:rPr>
                <w:sz w:val="18"/>
                <w:szCs w:val="18"/>
              </w:rPr>
            </w:pPr>
            <w:r w:rsidRPr="00ED29A3">
              <w:rPr>
                <w:sz w:val="18"/>
                <w:szCs w:val="18"/>
              </w:rPr>
              <w:t>Does it apply from SMEs to large orgs?</w:t>
            </w:r>
          </w:p>
        </w:tc>
        <w:tc>
          <w:tcPr>
            <w:tcW w:w="2402" w:type="dxa"/>
          </w:tcPr>
          <w:p w14:paraId="08270A94" w14:textId="2AA54C47" w:rsidR="0002655B" w:rsidRPr="00ED29A3" w:rsidRDefault="0002655B" w:rsidP="00ED29A3">
            <w:pPr>
              <w:ind w:left="0" w:firstLine="0"/>
              <w:jc w:val="left"/>
              <w:rPr>
                <w:sz w:val="18"/>
                <w:szCs w:val="18"/>
              </w:rPr>
            </w:pPr>
            <w:r w:rsidRPr="00ED29A3">
              <w:rPr>
                <w:sz w:val="18"/>
                <w:szCs w:val="18"/>
              </w:rPr>
              <w:t>Notes on resource differences and governance capability</w:t>
            </w:r>
          </w:p>
        </w:tc>
        <w:tc>
          <w:tcPr>
            <w:tcW w:w="2271" w:type="dxa"/>
          </w:tcPr>
          <w:p w14:paraId="2C05DFE3" w14:textId="226C15BD" w:rsidR="0002655B" w:rsidRPr="00ED29A3" w:rsidRDefault="0002655B" w:rsidP="00ED29A3">
            <w:pPr>
              <w:ind w:left="0" w:firstLine="0"/>
              <w:jc w:val="left"/>
              <w:rPr>
                <w:sz w:val="18"/>
                <w:szCs w:val="18"/>
              </w:rPr>
            </w:pPr>
            <w:r w:rsidRPr="00ED29A3">
              <w:rPr>
                <w:sz w:val="18"/>
                <w:szCs w:val="18"/>
              </w:rPr>
              <w:t>Add scope statement + scaling considerations</w:t>
            </w:r>
          </w:p>
        </w:tc>
      </w:tr>
      <w:tr w:rsidR="0002655B" w:rsidRPr="0002655B" w14:paraId="42748EB3" w14:textId="786ADF34" w:rsidTr="00AE39E5">
        <w:tc>
          <w:tcPr>
            <w:tcW w:w="1417" w:type="dxa"/>
          </w:tcPr>
          <w:p w14:paraId="5278BB79" w14:textId="0F31C4C2" w:rsidR="0002655B" w:rsidRPr="00ED29A3" w:rsidRDefault="0002655B" w:rsidP="00ED29A3">
            <w:pPr>
              <w:ind w:left="0" w:firstLine="0"/>
              <w:jc w:val="left"/>
              <w:rPr>
                <w:b/>
                <w:bCs/>
                <w:sz w:val="18"/>
                <w:szCs w:val="18"/>
              </w:rPr>
            </w:pPr>
            <w:r w:rsidRPr="00ED29A3">
              <w:rPr>
                <w:b/>
                <w:bCs/>
                <w:sz w:val="18"/>
                <w:szCs w:val="18"/>
              </w:rPr>
              <w:t>Adaptability</w:t>
            </w:r>
          </w:p>
        </w:tc>
        <w:tc>
          <w:tcPr>
            <w:tcW w:w="2422" w:type="dxa"/>
          </w:tcPr>
          <w:p w14:paraId="7CBCE58C" w14:textId="1579AAC5" w:rsidR="0002655B" w:rsidRPr="00ED29A3" w:rsidRDefault="0002655B" w:rsidP="00ED29A3">
            <w:pPr>
              <w:ind w:left="0" w:firstLine="0"/>
              <w:jc w:val="left"/>
              <w:rPr>
                <w:sz w:val="18"/>
                <w:szCs w:val="18"/>
              </w:rPr>
            </w:pPr>
            <w:r w:rsidRPr="00ED29A3">
              <w:rPr>
                <w:sz w:val="18"/>
                <w:szCs w:val="18"/>
              </w:rPr>
              <w:t>Does it fit multiple sectors and learning ecosystems?</w:t>
            </w:r>
          </w:p>
        </w:tc>
        <w:tc>
          <w:tcPr>
            <w:tcW w:w="2402" w:type="dxa"/>
          </w:tcPr>
          <w:p w14:paraId="75BF2ED5" w14:textId="46282109" w:rsidR="0002655B" w:rsidRPr="00ED29A3" w:rsidRDefault="0002655B" w:rsidP="00ED29A3">
            <w:pPr>
              <w:ind w:left="0" w:firstLine="0"/>
              <w:jc w:val="left"/>
              <w:rPr>
                <w:sz w:val="18"/>
                <w:szCs w:val="18"/>
              </w:rPr>
            </w:pPr>
            <w:r w:rsidRPr="00ED29A3">
              <w:rPr>
                <w:sz w:val="18"/>
                <w:szCs w:val="18"/>
              </w:rPr>
              <w:t>Requests to show sector-neutrality</w:t>
            </w:r>
          </w:p>
        </w:tc>
        <w:tc>
          <w:tcPr>
            <w:tcW w:w="2271" w:type="dxa"/>
          </w:tcPr>
          <w:p w14:paraId="3701C2A1" w14:textId="0C8825C6" w:rsidR="0002655B" w:rsidRPr="00ED29A3" w:rsidRDefault="0002655B" w:rsidP="00ED29A3">
            <w:pPr>
              <w:ind w:left="0" w:firstLine="0"/>
              <w:jc w:val="left"/>
              <w:rPr>
                <w:sz w:val="18"/>
                <w:szCs w:val="18"/>
              </w:rPr>
            </w:pPr>
            <w:r w:rsidRPr="00ED29A3">
              <w:rPr>
                <w:sz w:val="18"/>
                <w:szCs w:val="18"/>
              </w:rPr>
              <w:t>Add alternative scenario examples (non-software org)</w:t>
            </w:r>
          </w:p>
        </w:tc>
      </w:tr>
      <w:tr w:rsidR="0002655B" w:rsidRPr="0002655B" w14:paraId="40A77B8F" w14:textId="59947453" w:rsidTr="00AE39E5">
        <w:tc>
          <w:tcPr>
            <w:tcW w:w="1417" w:type="dxa"/>
          </w:tcPr>
          <w:p w14:paraId="0C934378" w14:textId="3735E9F3" w:rsidR="0002655B" w:rsidRPr="00ED29A3" w:rsidRDefault="0002655B" w:rsidP="00ED29A3">
            <w:pPr>
              <w:ind w:left="0" w:firstLine="0"/>
              <w:jc w:val="left"/>
              <w:rPr>
                <w:b/>
                <w:bCs/>
                <w:sz w:val="18"/>
                <w:szCs w:val="18"/>
              </w:rPr>
            </w:pPr>
            <w:r w:rsidRPr="00ED29A3">
              <w:rPr>
                <w:b/>
                <w:bCs/>
                <w:sz w:val="18"/>
                <w:szCs w:val="18"/>
              </w:rPr>
              <w:t>Prescriptiveness</w:t>
            </w:r>
          </w:p>
        </w:tc>
        <w:tc>
          <w:tcPr>
            <w:tcW w:w="2422" w:type="dxa"/>
          </w:tcPr>
          <w:p w14:paraId="08900F4A" w14:textId="45AAC0A3" w:rsidR="0002655B" w:rsidRPr="00ED29A3" w:rsidRDefault="0002655B" w:rsidP="00ED29A3">
            <w:pPr>
              <w:ind w:left="0" w:firstLine="0"/>
              <w:jc w:val="left"/>
              <w:rPr>
                <w:sz w:val="18"/>
                <w:szCs w:val="18"/>
              </w:rPr>
            </w:pPr>
            <w:r w:rsidRPr="00ED29A3">
              <w:rPr>
                <w:sz w:val="18"/>
                <w:szCs w:val="18"/>
              </w:rPr>
              <w:t>Does it guide action without becoming a checklist?</w:t>
            </w:r>
          </w:p>
        </w:tc>
        <w:tc>
          <w:tcPr>
            <w:tcW w:w="2402" w:type="dxa"/>
          </w:tcPr>
          <w:p w14:paraId="19A7424E" w14:textId="0192E5AB" w:rsidR="0002655B" w:rsidRPr="00ED29A3" w:rsidRDefault="0002655B" w:rsidP="00ED29A3">
            <w:pPr>
              <w:ind w:left="0" w:firstLine="0"/>
              <w:jc w:val="left"/>
              <w:rPr>
                <w:sz w:val="18"/>
                <w:szCs w:val="18"/>
              </w:rPr>
            </w:pPr>
            <w:r w:rsidRPr="00ED29A3">
              <w:rPr>
                <w:sz w:val="18"/>
                <w:szCs w:val="18"/>
              </w:rPr>
              <w:t>Requests for “how to use AILO” guidance</w:t>
            </w:r>
          </w:p>
        </w:tc>
        <w:tc>
          <w:tcPr>
            <w:tcW w:w="2271" w:type="dxa"/>
          </w:tcPr>
          <w:p w14:paraId="2F3F8C30" w14:textId="7B818C50" w:rsidR="0002655B" w:rsidRPr="00ED29A3" w:rsidRDefault="0002655B" w:rsidP="00ED29A3">
            <w:pPr>
              <w:ind w:left="0" w:firstLine="0"/>
              <w:jc w:val="left"/>
              <w:rPr>
                <w:sz w:val="18"/>
                <w:szCs w:val="18"/>
              </w:rPr>
            </w:pPr>
            <w:r w:rsidRPr="00ED29A3">
              <w:rPr>
                <w:sz w:val="18"/>
                <w:szCs w:val="18"/>
              </w:rPr>
              <w:t>Add a short “How to apply AILO” subsection</w:t>
            </w:r>
          </w:p>
        </w:tc>
      </w:tr>
      <w:tr w:rsidR="0002655B" w:rsidRPr="0002655B" w14:paraId="292A52BF" w14:textId="33F1E6D4" w:rsidTr="00AE39E5">
        <w:tc>
          <w:tcPr>
            <w:tcW w:w="1417" w:type="dxa"/>
          </w:tcPr>
          <w:p w14:paraId="743BF2E4" w14:textId="36E6445B" w:rsidR="0002655B" w:rsidRPr="00ED29A3" w:rsidRDefault="0002655B" w:rsidP="00ED29A3">
            <w:pPr>
              <w:ind w:left="0" w:firstLine="0"/>
              <w:jc w:val="left"/>
              <w:rPr>
                <w:b/>
                <w:bCs/>
                <w:sz w:val="18"/>
                <w:szCs w:val="18"/>
              </w:rPr>
            </w:pPr>
            <w:r w:rsidRPr="00ED29A3">
              <w:rPr>
                <w:b/>
                <w:bCs/>
                <w:sz w:val="18"/>
                <w:szCs w:val="18"/>
              </w:rPr>
              <w:t>Flexibility</w:t>
            </w:r>
          </w:p>
        </w:tc>
        <w:tc>
          <w:tcPr>
            <w:tcW w:w="2422" w:type="dxa"/>
          </w:tcPr>
          <w:p w14:paraId="3AE1FBC8" w14:textId="3863E2AB" w:rsidR="0002655B" w:rsidRPr="00ED29A3" w:rsidRDefault="0002655B" w:rsidP="00ED29A3">
            <w:pPr>
              <w:ind w:left="0" w:firstLine="0"/>
              <w:jc w:val="left"/>
              <w:rPr>
                <w:sz w:val="18"/>
                <w:szCs w:val="18"/>
              </w:rPr>
            </w:pPr>
            <w:r w:rsidRPr="00ED29A3">
              <w:rPr>
                <w:sz w:val="18"/>
                <w:szCs w:val="18"/>
              </w:rPr>
              <w:t>Can organizations tailor AILO to their constraints?</w:t>
            </w:r>
          </w:p>
        </w:tc>
        <w:tc>
          <w:tcPr>
            <w:tcW w:w="2402" w:type="dxa"/>
          </w:tcPr>
          <w:p w14:paraId="0A84F150" w14:textId="4F6E014A" w:rsidR="0002655B" w:rsidRPr="00ED29A3" w:rsidRDefault="0002655B" w:rsidP="00ED29A3">
            <w:pPr>
              <w:ind w:left="0" w:firstLine="0"/>
              <w:jc w:val="left"/>
              <w:rPr>
                <w:sz w:val="18"/>
                <w:szCs w:val="18"/>
              </w:rPr>
            </w:pPr>
            <w:r w:rsidRPr="00ED29A3">
              <w:rPr>
                <w:sz w:val="18"/>
                <w:szCs w:val="18"/>
              </w:rPr>
              <w:t>Suggestions to modularize</w:t>
            </w:r>
          </w:p>
        </w:tc>
        <w:tc>
          <w:tcPr>
            <w:tcW w:w="2271" w:type="dxa"/>
          </w:tcPr>
          <w:p w14:paraId="6231213D" w14:textId="4A345A9C" w:rsidR="0002655B" w:rsidRPr="00ED29A3" w:rsidRDefault="0002655B" w:rsidP="00ED29A3">
            <w:pPr>
              <w:ind w:left="0" w:firstLine="0"/>
              <w:jc w:val="left"/>
              <w:rPr>
                <w:sz w:val="18"/>
                <w:szCs w:val="18"/>
              </w:rPr>
            </w:pPr>
            <w:r w:rsidRPr="00ED29A3">
              <w:rPr>
                <w:sz w:val="18"/>
                <w:szCs w:val="18"/>
              </w:rPr>
              <w:t>Add “core vs. optional elements” distinction</w:t>
            </w:r>
          </w:p>
        </w:tc>
      </w:tr>
      <w:tr w:rsidR="0002655B" w:rsidRPr="0002655B" w14:paraId="74A127C9" w14:textId="11D51347" w:rsidTr="00AE39E5">
        <w:tc>
          <w:tcPr>
            <w:tcW w:w="1417" w:type="dxa"/>
          </w:tcPr>
          <w:p w14:paraId="57B52434" w14:textId="679D4D52" w:rsidR="0002655B" w:rsidRPr="00ED29A3" w:rsidRDefault="0002655B" w:rsidP="00ED29A3">
            <w:pPr>
              <w:ind w:left="0" w:firstLine="0"/>
              <w:jc w:val="left"/>
              <w:rPr>
                <w:b/>
                <w:bCs/>
                <w:sz w:val="18"/>
                <w:szCs w:val="18"/>
              </w:rPr>
            </w:pPr>
            <w:r w:rsidRPr="00ED29A3">
              <w:rPr>
                <w:b/>
                <w:bCs/>
                <w:sz w:val="18"/>
                <w:szCs w:val="18"/>
              </w:rPr>
              <w:t>Management support</w:t>
            </w:r>
          </w:p>
        </w:tc>
        <w:tc>
          <w:tcPr>
            <w:tcW w:w="2422" w:type="dxa"/>
          </w:tcPr>
          <w:p w14:paraId="5B3ACF48" w14:textId="1FFDE534" w:rsidR="0002655B" w:rsidRPr="00ED29A3" w:rsidRDefault="0002655B" w:rsidP="00ED29A3">
            <w:pPr>
              <w:ind w:left="0" w:firstLine="0"/>
              <w:jc w:val="left"/>
              <w:rPr>
                <w:sz w:val="18"/>
                <w:szCs w:val="18"/>
              </w:rPr>
            </w:pPr>
            <w:r w:rsidRPr="00ED29A3">
              <w:rPr>
                <w:sz w:val="18"/>
                <w:szCs w:val="18"/>
              </w:rPr>
              <w:t>Does it support decision-making and accountability?</w:t>
            </w:r>
          </w:p>
        </w:tc>
        <w:tc>
          <w:tcPr>
            <w:tcW w:w="2402" w:type="dxa"/>
          </w:tcPr>
          <w:p w14:paraId="7A2EE8AD" w14:textId="692309E0" w:rsidR="0002655B" w:rsidRPr="00ED29A3" w:rsidRDefault="0002655B" w:rsidP="00ED29A3">
            <w:pPr>
              <w:ind w:left="0" w:firstLine="0"/>
              <w:jc w:val="left"/>
              <w:rPr>
                <w:sz w:val="18"/>
                <w:szCs w:val="18"/>
              </w:rPr>
            </w:pPr>
            <w:r w:rsidRPr="00ED29A3">
              <w:rPr>
                <w:sz w:val="18"/>
                <w:szCs w:val="18"/>
              </w:rPr>
              <w:t>Requests to connect to governance roles and decision rights</w:t>
            </w:r>
          </w:p>
        </w:tc>
        <w:tc>
          <w:tcPr>
            <w:tcW w:w="2271" w:type="dxa"/>
          </w:tcPr>
          <w:p w14:paraId="365156C5" w14:textId="452519EC" w:rsidR="0002655B" w:rsidRPr="00ED29A3" w:rsidRDefault="0002655B" w:rsidP="00ED29A3">
            <w:pPr>
              <w:ind w:left="0" w:firstLine="0"/>
              <w:jc w:val="left"/>
              <w:rPr>
                <w:sz w:val="18"/>
                <w:szCs w:val="18"/>
              </w:rPr>
            </w:pPr>
            <w:r w:rsidRPr="00ED29A3">
              <w:rPr>
                <w:sz w:val="18"/>
                <w:szCs w:val="18"/>
              </w:rPr>
              <w:t xml:space="preserve">Add roles/responsibilities mapping in </w:t>
            </w:r>
            <w:r w:rsidR="00D20221" w:rsidRPr="00ED29A3">
              <w:rPr>
                <w:sz w:val="18"/>
                <w:szCs w:val="18"/>
              </w:rPr>
              <w:t xml:space="preserve">the </w:t>
            </w:r>
            <w:r w:rsidRPr="00ED29A3">
              <w:rPr>
                <w:sz w:val="18"/>
                <w:szCs w:val="18"/>
              </w:rPr>
              <w:t>Evaluation layer</w:t>
            </w:r>
          </w:p>
        </w:tc>
      </w:tr>
    </w:tbl>
    <w:p w14:paraId="039B5641" w14:textId="77777777" w:rsidR="00650C6B" w:rsidRPr="005D39F2" w:rsidRDefault="00650C6B" w:rsidP="00ED29A3">
      <w:pPr>
        <w:jc w:val="left"/>
        <w:rPr>
          <w:sz w:val="6"/>
          <w:szCs w:val="4"/>
        </w:rPr>
      </w:pPr>
    </w:p>
    <w:p w14:paraId="670A19CE" w14:textId="650777E1" w:rsidR="00FD5A4A" w:rsidRDefault="00FD5A4A" w:rsidP="00ED29A3">
      <w:r>
        <w:t xml:space="preserve">Considering the potential inherent </w:t>
      </w:r>
      <w:r w:rsidR="00D20221">
        <w:t>in</w:t>
      </w:r>
      <w:r>
        <w:t xml:space="preserve"> the contributions and perspectives achieved with the focus group, these will serve as the basis for future improvements to the proposed model.</w:t>
      </w:r>
    </w:p>
    <w:p w14:paraId="61077303" w14:textId="77777777" w:rsidR="00D20221" w:rsidRDefault="00D20221" w:rsidP="00ED29A3"/>
    <w:p w14:paraId="098CDCBD" w14:textId="42567139" w:rsidR="00FD5A4A" w:rsidRPr="00650C6B" w:rsidRDefault="00650C6B" w:rsidP="00ED29A3">
      <w:pPr>
        <w:rPr>
          <w:b/>
        </w:rPr>
      </w:pPr>
      <w:r w:rsidRPr="00650C6B">
        <w:rPr>
          <w:b/>
        </w:rPr>
        <w:t>6.6</w:t>
      </w:r>
      <w:r w:rsidR="00FD5A4A" w:rsidRPr="00650C6B">
        <w:rPr>
          <w:b/>
        </w:rPr>
        <w:t xml:space="preserve"> </w:t>
      </w:r>
      <w:r w:rsidR="00C737CC">
        <w:rPr>
          <w:b/>
        </w:rPr>
        <w:t>V</w:t>
      </w:r>
      <w:r w:rsidR="00C737CC" w:rsidRPr="00C737CC">
        <w:rPr>
          <w:b/>
        </w:rPr>
        <w:t>alidation synthesis and framework refinements</w:t>
      </w:r>
    </w:p>
    <w:p w14:paraId="17AD1CCB" w14:textId="77777777" w:rsidR="00EB617B" w:rsidRDefault="00C737CC" w:rsidP="00ED29A3">
      <w:r>
        <w:t xml:space="preserve">This subsection synthesizes the validation exercise outcomes in terms of how they inform the refinement of the AILO framework. </w:t>
      </w:r>
    </w:p>
    <w:p w14:paraId="26C09B31" w14:textId="19817D35" w:rsidR="00AE39E5" w:rsidRDefault="00C737CC" w:rsidP="00ED29A3">
      <w:r>
        <w:t xml:space="preserve">Given the conceptual nature of AILO, validation is approached here as expert-based plausibility and utility checking, focusing on whether the framework is </w:t>
      </w:r>
      <w:r w:rsidRPr="00EB617B">
        <w:rPr>
          <w:b/>
          <w:bCs/>
        </w:rPr>
        <w:t>(</w:t>
      </w:r>
      <w:proofErr w:type="spellStart"/>
      <w:r w:rsidRPr="00EB617B">
        <w:rPr>
          <w:b/>
          <w:bCs/>
        </w:rPr>
        <w:t>i</w:t>
      </w:r>
      <w:proofErr w:type="spellEnd"/>
      <w:r w:rsidRPr="00EB617B">
        <w:rPr>
          <w:b/>
          <w:bCs/>
        </w:rPr>
        <w:t>) internally coherent, (ii) conceptually complete for its stated purpose, (iii) intelligible to domain experts, and (iv) usable for guiding empirical research designs and organizational diagnostics.</w:t>
      </w:r>
      <w:r>
        <w:t xml:space="preserve"> </w:t>
      </w:r>
    </w:p>
    <w:p w14:paraId="498A09F4" w14:textId="2C111789" w:rsidR="00C737CC" w:rsidRDefault="00C737CC" w:rsidP="00ED29A3">
      <w:r>
        <w:t>Accordingly, the validation does not claim causal effectiveness; instead, it provides structured feedback to sharpen constructs, relationships, and boundary conditions prior to empirical testing.</w:t>
      </w:r>
    </w:p>
    <w:p w14:paraId="71FF4FC4" w14:textId="3465A5E4" w:rsidR="00EB617B" w:rsidRDefault="00C737CC" w:rsidP="00ED29A3">
      <w:r>
        <w:t xml:space="preserve">Overall, the expert feedback converged on </w:t>
      </w:r>
      <w:r w:rsidRPr="00EB617B">
        <w:rPr>
          <w:b/>
          <w:bCs/>
        </w:rPr>
        <w:t>three main points</w:t>
      </w:r>
      <w:r w:rsidR="00EB617B">
        <w:t>:</w:t>
      </w:r>
      <w:r>
        <w:t xml:space="preserve"> </w:t>
      </w:r>
    </w:p>
    <w:p w14:paraId="2F590D68" w14:textId="2BA19C8B" w:rsidR="00C737CC" w:rsidRDefault="00C737CC" w:rsidP="00ED29A3">
      <w:r w:rsidRPr="00EB617B">
        <w:rPr>
          <w:b/>
          <w:bCs/>
        </w:rPr>
        <w:lastRenderedPageBreak/>
        <w:t>First</w:t>
      </w:r>
      <w:r>
        <w:t xml:space="preserve">, the layered architecture was considered useful and meaningful for describing AI-mediated learning ecosystems, particularly because it separates learning mechanisms (Learning Layer) from AI cognitive mediation functions (Cognitive Layer) and from infrastructure and data ecosystem concerns (Technological Layer). This separation was perceived </w:t>
      </w:r>
      <w:r w:rsidRPr="00AE39E5">
        <w:rPr>
          <w:b/>
          <w:bCs/>
        </w:rPr>
        <w:t>as essential to avoid “technology-only” interpretations of AI adoption and to preserve Learning</w:t>
      </w:r>
      <w:r>
        <w:t xml:space="preserve"> Organization principles centered on human agency, sensemaking, and learning-loop dynamics.</w:t>
      </w:r>
    </w:p>
    <w:p w14:paraId="4BBC2A54" w14:textId="77777777" w:rsidR="00C737CC" w:rsidRDefault="00C737CC" w:rsidP="00ED29A3">
      <w:r w:rsidRPr="00EB617B">
        <w:rPr>
          <w:b/>
          <w:bCs/>
        </w:rPr>
        <w:t>Second</w:t>
      </w:r>
      <w:r>
        <w:t>, experts stressed the importance of making the interfaces between layers explicit. In particular, two interfaces were repeatedly flagged as critical:</w:t>
      </w:r>
    </w:p>
    <w:p w14:paraId="0CB0C218" w14:textId="44D9D77C" w:rsidR="00C737CC" w:rsidRDefault="00C737CC" w:rsidP="005D39F2">
      <w:pPr>
        <w:ind w:left="426"/>
      </w:pPr>
      <w:r w:rsidRPr="00AE39E5">
        <w:rPr>
          <w:b/>
          <w:bCs/>
        </w:rPr>
        <w:t>(</w:t>
      </w:r>
      <w:proofErr w:type="spellStart"/>
      <w:r w:rsidRPr="00AE39E5">
        <w:rPr>
          <w:b/>
          <w:bCs/>
        </w:rPr>
        <w:t>i</w:t>
      </w:r>
      <w:proofErr w:type="spellEnd"/>
      <w:r w:rsidRPr="00AE39E5">
        <w:rPr>
          <w:b/>
          <w:bCs/>
        </w:rPr>
        <w:t xml:space="preserve">) Learning </w:t>
      </w:r>
      <w:r w:rsidR="00AE39E5" w:rsidRPr="00AE39E5">
        <w:rPr>
          <w:b/>
          <w:bCs/>
        </w:rPr>
        <w:t>-</w:t>
      </w:r>
      <w:r w:rsidRPr="00AE39E5">
        <w:rPr>
          <w:b/>
          <w:bCs/>
        </w:rPr>
        <w:t xml:space="preserve"> Cognitive:</w:t>
      </w:r>
      <w:r>
        <w:t xml:space="preserve"> how AI-generated or AI-recommended resources are validated, contextualized, and converted into learning experiences that support reflection and transfer to practice; and</w:t>
      </w:r>
    </w:p>
    <w:p w14:paraId="7412C392" w14:textId="6CC96E97" w:rsidR="00C737CC" w:rsidRDefault="00C737CC" w:rsidP="005D39F2">
      <w:pPr>
        <w:ind w:left="426"/>
      </w:pPr>
      <w:r>
        <w:t>(</w:t>
      </w:r>
      <w:r w:rsidRPr="00AE39E5">
        <w:rPr>
          <w:b/>
          <w:bCs/>
        </w:rPr>
        <w:t xml:space="preserve">ii) Organizational </w:t>
      </w:r>
      <w:r w:rsidR="00AE39E5" w:rsidRPr="00AE39E5">
        <w:rPr>
          <w:b/>
          <w:bCs/>
        </w:rPr>
        <w:t>-</w:t>
      </w:r>
      <w:r w:rsidRPr="00AE39E5">
        <w:rPr>
          <w:b/>
          <w:bCs/>
        </w:rPr>
        <w:t xml:space="preserve"> Evaluation:</w:t>
      </w:r>
      <w:r>
        <w:t xml:space="preserve"> how governance decisions (e.g., acceptable use, oversight, risk tolerance) are operationalized through evaluation, monitoring, and continuous improvement mechanisms. In response, the framework should explicitly describe: (a) the directionality of feedback loops, (b) where responsibility for decisions is located, and (c) which evidence (multimodal learning traces, work artifacts, peer feedback, performance indicators) are considered legitimate for evaluation.</w:t>
      </w:r>
    </w:p>
    <w:p w14:paraId="052C135B" w14:textId="09426A6E" w:rsidR="00C737CC" w:rsidRDefault="00C737CC" w:rsidP="00ED29A3">
      <w:r w:rsidRPr="00EB617B">
        <w:rPr>
          <w:b/>
          <w:bCs/>
        </w:rPr>
        <w:t>Third</w:t>
      </w:r>
      <w:r>
        <w:t>, the validation highlighted that AILO requires clearer boundary conditions to prevent misinterpretation as a prescriptive implementation model. Experts indicated that the framework is most effective when presented as:</w:t>
      </w:r>
    </w:p>
    <w:p w14:paraId="06EF337F" w14:textId="77777777" w:rsidR="00C737CC" w:rsidRDefault="00C737CC">
      <w:pPr>
        <w:pStyle w:val="PargrafodaLista"/>
        <w:numPr>
          <w:ilvl w:val="0"/>
          <w:numId w:val="18"/>
        </w:numPr>
      </w:pPr>
      <w:r>
        <w:t>an analytical lens for diagnosing configurations of AI-mediated learning (rather than a checklist), and</w:t>
      </w:r>
    </w:p>
    <w:p w14:paraId="45759517" w14:textId="77777777" w:rsidR="00C737CC" w:rsidRDefault="00C737CC">
      <w:pPr>
        <w:pStyle w:val="PargrafodaLista"/>
        <w:numPr>
          <w:ilvl w:val="0"/>
          <w:numId w:val="18"/>
        </w:numPr>
      </w:pPr>
      <w:r>
        <w:t>a theory-building scaffold from which propositions and research questions can be derived.</w:t>
      </w:r>
    </w:p>
    <w:p w14:paraId="60D6EF19" w14:textId="4C873504" w:rsidR="00C737CC" w:rsidRDefault="00C737CC" w:rsidP="00EB617B">
      <w:r>
        <w:t xml:space="preserve">To </w:t>
      </w:r>
      <w:r w:rsidR="005D39F2">
        <w:t>implement</w:t>
      </w:r>
      <w:r>
        <w:t xml:space="preserve"> these boundary conditions, the paper should state that AILO assumes minimum organizational prerequisites such as basic data governance, role clarity for AI oversight, and a learning ecosystem capable of supporting both formal and informal learning dynamics. Where these prerequisites are absent, the framework can still be used diagnostically</w:t>
      </w:r>
      <w:r w:rsidR="00D20221">
        <w:t xml:space="preserve">, </w:t>
      </w:r>
      <w:r>
        <w:t>but expected outcomes should be framed as constrained.</w:t>
      </w:r>
    </w:p>
    <w:p w14:paraId="727FC5ED" w14:textId="77777777" w:rsidR="00C737CC" w:rsidRDefault="00C737CC" w:rsidP="00ED29A3">
      <w:r>
        <w:t>Based on the synthesis above, the following refinements are recommended for the manuscript version of AILO:</w:t>
      </w:r>
    </w:p>
    <w:p w14:paraId="616CC6D3" w14:textId="77777777" w:rsidR="00C737CC" w:rsidRDefault="00C737CC">
      <w:pPr>
        <w:pStyle w:val="PargrafodaLista"/>
        <w:numPr>
          <w:ilvl w:val="0"/>
          <w:numId w:val="17"/>
        </w:numPr>
      </w:pPr>
      <w:r w:rsidRPr="00AE39E5">
        <w:rPr>
          <w:b/>
          <w:bCs/>
        </w:rPr>
        <w:t>Add an explicit “layer interface” description</w:t>
      </w:r>
      <w:r>
        <w:t>: a short paragraph specifying how outputs from the Cognitive Layer become inputs to the Learning Layer, and how Evaluation closes the loop back to Organizational decisions (e.g., policy adjustment, learning design changes).</w:t>
      </w:r>
    </w:p>
    <w:p w14:paraId="1C30CFFD" w14:textId="77777777" w:rsidR="00C737CC" w:rsidRDefault="00C737CC">
      <w:pPr>
        <w:pStyle w:val="PargrafodaLista"/>
        <w:numPr>
          <w:ilvl w:val="0"/>
          <w:numId w:val="16"/>
        </w:numPr>
        <w:spacing w:after="0"/>
        <w:ind w:right="0"/>
      </w:pPr>
      <w:r w:rsidRPr="00AE39E5">
        <w:rPr>
          <w:b/>
          <w:bCs/>
        </w:rPr>
        <w:t>Clarify the concept of “organizational knowledge core”:</w:t>
      </w:r>
      <w:r>
        <w:t xml:space="preserve"> distinguish between (a) AI-generated informational artifacts, (b) validated knowledge assets, and (c) institutionalized learning embedded in routines and practices.</w:t>
      </w:r>
    </w:p>
    <w:p w14:paraId="1EBDF770" w14:textId="77777777" w:rsidR="00C737CC" w:rsidRDefault="00C737CC">
      <w:pPr>
        <w:pStyle w:val="PargrafodaLista"/>
        <w:numPr>
          <w:ilvl w:val="0"/>
          <w:numId w:val="16"/>
        </w:numPr>
        <w:spacing w:after="0"/>
        <w:ind w:right="0"/>
      </w:pPr>
      <w:r w:rsidRPr="00EB617B">
        <w:rPr>
          <w:b/>
          <w:bCs/>
        </w:rPr>
        <w:t>Strengthen the evaluation logic</w:t>
      </w:r>
      <w:r>
        <w:t>: define evaluation as a continuous governance mechanism, including monitoring of AI risks (bias, opacity, drift), and not only measurement of learning outcomes.</w:t>
      </w:r>
    </w:p>
    <w:p w14:paraId="0214A807" w14:textId="77777777" w:rsidR="00C737CC" w:rsidRDefault="00C737CC">
      <w:pPr>
        <w:pStyle w:val="PargrafodaLista"/>
        <w:numPr>
          <w:ilvl w:val="0"/>
          <w:numId w:val="16"/>
        </w:numPr>
        <w:spacing w:after="0"/>
        <w:ind w:right="0"/>
      </w:pPr>
      <w:r w:rsidRPr="00AE39E5">
        <w:rPr>
          <w:b/>
          <w:bCs/>
        </w:rPr>
        <w:t>Introduce research-operationalization guidance:</w:t>
      </w:r>
      <w:r>
        <w:t xml:space="preserve"> propose example propositions (or testable relations) linking layer configurations to expected outcomes (e.g., when Human + Evaluation maturity is high, AI cognitive mediation is more likely to strengthen double-loop learning).</w:t>
      </w:r>
    </w:p>
    <w:p w14:paraId="3284883C" w14:textId="77777777" w:rsidR="00C737CC" w:rsidRDefault="00C737CC">
      <w:pPr>
        <w:pStyle w:val="PargrafodaLista"/>
        <w:numPr>
          <w:ilvl w:val="0"/>
          <w:numId w:val="16"/>
        </w:numPr>
        <w:spacing w:after="0"/>
        <w:ind w:right="0"/>
      </w:pPr>
      <w:r w:rsidRPr="00AE39E5">
        <w:rPr>
          <w:b/>
          <w:bCs/>
        </w:rPr>
        <w:t>Add a “readiness” note:</w:t>
      </w:r>
      <w:r>
        <w:t xml:space="preserve"> specify that AILO can be applied at different maturity levels, but the expected benefits and risks vary systematically with governance, infrastructure, and learning culture.</w:t>
      </w:r>
    </w:p>
    <w:p w14:paraId="11AC932D" w14:textId="77777777" w:rsidR="005D39F2" w:rsidRPr="005D39F2" w:rsidRDefault="005D39F2" w:rsidP="00ED29A3">
      <w:pPr>
        <w:rPr>
          <w:sz w:val="4"/>
          <w:szCs w:val="2"/>
        </w:rPr>
      </w:pPr>
    </w:p>
    <w:p w14:paraId="77CB29D8" w14:textId="6D773802" w:rsidR="00ED29A3" w:rsidRDefault="00ED29A3" w:rsidP="00ED29A3">
      <w:r>
        <w:lastRenderedPageBreak/>
        <w:t>T</w:t>
      </w:r>
      <w:r w:rsidR="00C737CC">
        <w:t xml:space="preserve">he validation exercise supports the use of </w:t>
      </w:r>
      <w:r w:rsidR="00C737CC" w:rsidRPr="00EB617B">
        <w:rPr>
          <w:b/>
          <w:bCs/>
        </w:rPr>
        <w:t>AILO as a coherent and practically interpretable conceptual framework for AI-mediated Learning Organizations</w:t>
      </w:r>
      <w:r w:rsidR="00C737CC">
        <w:t xml:space="preserve">, while also indicating that its contribution is strongest when the layer interfaces, evaluative mechanisms, and boundary conditions are made explicit. </w:t>
      </w:r>
    </w:p>
    <w:p w14:paraId="4E3259B8" w14:textId="48112985" w:rsidR="00AA108B" w:rsidRDefault="00C737CC" w:rsidP="00ED29A3">
      <w:r>
        <w:t xml:space="preserve">These </w:t>
      </w:r>
      <w:r w:rsidRPr="00EB617B">
        <w:rPr>
          <w:b/>
          <w:bCs/>
        </w:rPr>
        <w:t>refinements</w:t>
      </w:r>
      <w:r>
        <w:t xml:space="preserve"> increase clarity and reduce the risk of technocentric or overly prescriptive readings, preparing the framework for subsequent empirical evaluation (e.g., longitudinal case studies, mixed-method field studies, or comparative organizational analyses).</w:t>
      </w:r>
    </w:p>
    <w:p w14:paraId="75BE825D" w14:textId="77777777" w:rsidR="000847C8" w:rsidRPr="00166B1D" w:rsidRDefault="000847C8" w:rsidP="00ED29A3">
      <w:pPr>
        <w:ind w:left="-14" w:firstLine="0"/>
        <w:rPr>
          <w:sz w:val="18"/>
          <w:szCs w:val="16"/>
          <w:lang w:val="en-US"/>
        </w:rPr>
      </w:pPr>
    </w:p>
    <w:p w14:paraId="4530D652" w14:textId="38D63098" w:rsidR="00E1540A" w:rsidRPr="0058253F" w:rsidRDefault="0058253F" w:rsidP="00ED29A3">
      <w:pPr>
        <w:pStyle w:val="Ttulo1"/>
        <w:jc w:val="both"/>
        <w:rPr>
          <w:sz w:val="24"/>
        </w:rPr>
      </w:pPr>
      <w:r>
        <w:rPr>
          <w:sz w:val="24"/>
        </w:rPr>
        <w:t>7</w:t>
      </w:r>
      <w:r w:rsidR="00155420" w:rsidRPr="0058253F">
        <w:rPr>
          <w:sz w:val="24"/>
        </w:rPr>
        <w:t xml:space="preserve">. </w:t>
      </w:r>
      <w:r w:rsidR="00693D9F" w:rsidRPr="0058253F">
        <w:rPr>
          <w:sz w:val="24"/>
        </w:rPr>
        <w:t>Conclusions and Future Research</w:t>
      </w:r>
    </w:p>
    <w:p w14:paraId="16A0E53C" w14:textId="11FF3B10" w:rsidR="00EC5143" w:rsidRPr="00ED29A3" w:rsidRDefault="00EC5143" w:rsidP="00ED29A3">
      <w:r w:rsidRPr="00ED29A3">
        <w:t xml:space="preserve">This research sought to critically analyze the impact of Artificial Intelligence on organizational </w:t>
      </w:r>
      <w:r w:rsidR="00D529A8" w:rsidRPr="00ED29A3">
        <w:t>L</w:t>
      </w:r>
      <w:r w:rsidRPr="00ED29A3">
        <w:t xml:space="preserve">earning, starting from the theoretical </w:t>
      </w:r>
      <w:r w:rsidR="00A93C98" w:rsidRPr="00ED29A3">
        <w:t>F</w:t>
      </w:r>
      <w:r w:rsidRPr="00ED29A3">
        <w:t>ramework of Learning Management</w:t>
      </w:r>
      <w:r w:rsidR="00D529A8" w:rsidRPr="00ED29A3">
        <w:t>: o</w:t>
      </w:r>
      <w:r w:rsidRPr="00ED29A3">
        <w:t>rganizations and the evolution of e</w:t>
      </w:r>
      <w:r w:rsidR="0026632F" w:rsidRPr="00ED29A3">
        <w:t>-</w:t>
      </w:r>
      <w:r w:rsidRPr="00ED29A3">
        <w:t xml:space="preserve">Learning systems in an organizational context. Instead of adopting a techno-deterministic or normative perspective, the article proposed an integrated conceptual reading, anchored in classical and contemporary literature, as well as in the </w:t>
      </w:r>
      <w:r w:rsidR="00B102A4" w:rsidRPr="00ED29A3">
        <w:t>e-learning</w:t>
      </w:r>
      <w:r w:rsidRPr="00ED29A3">
        <w:t xml:space="preserve"> model developed in </w:t>
      </w:r>
      <w:r w:rsidR="00D50E30" w:rsidRPr="00ED29A3">
        <w:t>a</w:t>
      </w:r>
      <w:r w:rsidRPr="00ED29A3">
        <w:t xml:space="preserve"> doctoral </w:t>
      </w:r>
      <w:r w:rsidR="00D50E30" w:rsidRPr="00ED29A3">
        <w:t>study</w:t>
      </w:r>
      <w:r w:rsidRPr="00ED29A3">
        <w:t>.</w:t>
      </w:r>
    </w:p>
    <w:p w14:paraId="14BA110D" w14:textId="19CDF48B" w:rsidR="00EC5143" w:rsidRPr="00ED29A3" w:rsidRDefault="00EC5143" w:rsidP="00ED29A3">
      <w:r w:rsidRPr="00ED29A3">
        <w:t xml:space="preserve">A primary contribution of this article is the conceptual clarification of the impact of Artificial Intelligence on organizational </w:t>
      </w:r>
      <w:r w:rsidR="00D529A8" w:rsidRPr="00ED29A3">
        <w:t>L</w:t>
      </w:r>
      <w:r w:rsidRPr="00ED29A3">
        <w:t xml:space="preserve">earning. The analysis developed shows that AI does not eliminate the structuring principles of Learning. Organizations, but it profoundly reconfigures the cognitive, pedagogical, and organizational mediations that underpin individual and collective </w:t>
      </w:r>
      <w:r w:rsidR="00D529A8" w:rsidRPr="00ED29A3">
        <w:t>L</w:t>
      </w:r>
      <w:r w:rsidRPr="00ED29A3">
        <w:t>earning. This reconfiguration manifests itself in the transformation of learning contexts, the redefinition of the roles of actors, the production and circulation of knowledge, organizational communication, and learning assessment processes.</w:t>
      </w:r>
    </w:p>
    <w:p w14:paraId="6FBA9CAE" w14:textId="795E29C1" w:rsidR="00EC5143" w:rsidRPr="00ED29A3" w:rsidRDefault="00EC5143" w:rsidP="00ED29A3">
      <w:r w:rsidRPr="00ED29A3">
        <w:t>The main theoretical contribution of the article consists of proposing the A</w:t>
      </w:r>
      <w:r w:rsidR="00335FAC" w:rsidRPr="00ED29A3">
        <w:t>I</w:t>
      </w:r>
      <w:r w:rsidRPr="00ED29A3">
        <w:t>LO</w:t>
      </w:r>
      <w:r w:rsidR="00D529A8" w:rsidRPr="00ED29A3">
        <w:t xml:space="preserve"> </w:t>
      </w:r>
      <w:r w:rsidR="00B102A4" w:rsidRPr="00ED29A3">
        <w:t>framework</w:t>
      </w:r>
      <w:r w:rsidRPr="00ED29A3">
        <w:t xml:space="preserve">. This conceptual </w:t>
      </w:r>
      <w:r w:rsidR="00A93C98" w:rsidRPr="00ED29A3">
        <w:t>F</w:t>
      </w:r>
      <w:r w:rsidR="00B102A4" w:rsidRPr="00ED29A3">
        <w:t xml:space="preserve">ramework </w:t>
      </w:r>
      <w:r w:rsidRPr="00ED29A3">
        <w:t>offers a structured analytical framework, organized into six interdependent layers</w:t>
      </w:r>
      <w:r w:rsidR="00D529A8" w:rsidRPr="00ED29A3">
        <w:t xml:space="preserve"> (</w:t>
      </w:r>
      <w:r w:rsidRPr="00ED29A3">
        <w:t xml:space="preserve">human, </w:t>
      </w:r>
      <w:r w:rsidR="00D529A8" w:rsidRPr="00ED29A3">
        <w:t>L</w:t>
      </w:r>
      <w:r w:rsidRPr="00ED29A3">
        <w:t>earning, cognitive, technological, organizational, and assessmen</w:t>
      </w:r>
      <w:r w:rsidR="00D529A8" w:rsidRPr="00ED29A3">
        <w:t xml:space="preserve">t) </w:t>
      </w:r>
      <w:r w:rsidRPr="00ED29A3">
        <w:t xml:space="preserve">articulated around a central core of continuously evolving organizational knowledge. By explicitly distinguishing the cognitive </w:t>
      </w:r>
      <w:r w:rsidR="00D529A8" w:rsidRPr="00ED29A3">
        <w:t>L</w:t>
      </w:r>
      <w:r w:rsidRPr="00ED29A3">
        <w:t xml:space="preserve">ayer from the technological </w:t>
      </w:r>
      <w:r w:rsidR="00D529A8" w:rsidRPr="00ED29A3">
        <w:t>L</w:t>
      </w:r>
      <w:r w:rsidRPr="00ED29A3">
        <w:t>ayer and reintegrating assessment as a central reflective mechanism, A</w:t>
      </w:r>
      <w:r w:rsidR="00335FAC" w:rsidRPr="00ED29A3">
        <w:t>I</w:t>
      </w:r>
      <w:r w:rsidRPr="00ED29A3">
        <w:t xml:space="preserve">LO addresses gaps identified in the literature and contributes to a more systemic understanding of organizational </w:t>
      </w:r>
      <w:r w:rsidR="00D529A8" w:rsidRPr="00ED29A3">
        <w:t>L</w:t>
      </w:r>
      <w:r w:rsidRPr="00ED29A3">
        <w:t>earning in the age of AI.</w:t>
      </w:r>
    </w:p>
    <w:p w14:paraId="203FC038" w14:textId="1F9C1EA7" w:rsidR="00853435" w:rsidRPr="00ED29A3" w:rsidRDefault="00853435" w:rsidP="00ED29A3">
      <w:r w:rsidRPr="00ED29A3">
        <w:t xml:space="preserve">Our findings suggest that AI represents more than a mere evolution of traditional eLearning systems; it introduces a qualitative shift in cognitive mediation. By acting as an active agent in knowledge generation and synthesis, AI reconfigures the traditional boundaries of organizational </w:t>
      </w:r>
      <w:r w:rsidR="00092441" w:rsidRPr="00ED29A3">
        <w:t>L</w:t>
      </w:r>
      <w:r w:rsidRPr="00ED29A3">
        <w:t>earning.</w:t>
      </w:r>
    </w:p>
    <w:p w14:paraId="0F947A4A" w14:textId="0A8655CD" w:rsidR="00853435" w:rsidRPr="00ED29A3" w:rsidRDefault="00853435" w:rsidP="00ED29A3">
      <w:r w:rsidRPr="00ED29A3">
        <w:t xml:space="preserve">The centrality of the Evaluation layer as a continuous reflective process highlights that the true potential of AI lies not in automating tasks, but in fostering double-loop </w:t>
      </w:r>
      <w:r w:rsidR="00092441" w:rsidRPr="00ED29A3">
        <w:t>L</w:t>
      </w:r>
      <w:r w:rsidRPr="00ED29A3">
        <w:t>earning. This process allows organizations to not only improve performance but to critically question and adapt their underlying strategic assumptions.</w:t>
      </w:r>
    </w:p>
    <w:p w14:paraId="2547747C" w14:textId="27A018D8" w:rsidR="00EC5143" w:rsidRPr="00ED29A3" w:rsidRDefault="00EC5143" w:rsidP="00ED29A3">
      <w:r w:rsidRPr="00ED29A3">
        <w:t xml:space="preserve">The study's conclusions </w:t>
      </w:r>
      <w:r w:rsidR="00AD19A4" w:rsidRPr="00ED29A3">
        <w:t xml:space="preserve">also suggest that the adoption of Artificial Intelligence in organizations is currently uneven and fragmented. Although there are increasing applications of AI in training, skills development, and decision support contexts, few organizations present a coherent and strategic integration of AI into organizational </w:t>
      </w:r>
      <w:r w:rsidR="00D529A8" w:rsidRPr="00ED29A3">
        <w:t>L</w:t>
      </w:r>
      <w:r w:rsidR="00AD19A4" w:rsidRPr="00ED29A3">
        <w:t xml:space="preserve">earning. This gap reinforces the relevance of </w:t>
      </w:r>
      <w:r w:rsidR="00335FAC" w:rsidRPr="00ED29A3">
        <w:t>AI</w:t>
      </w:r>
      <w:r w:rsidR="00AD19A4" w:rsidRPr="00ED29A3">
        <w:t xml:space="preserve">LO as a conceptual framework to guide both research and organizational practice, helping to avoid </w:t>
      </w:r>
      <w:r w:rsidRPr="00ED29A3">
        <w:t xml:space="preserve">technocentric or instrumentalist approaches to </w:t>
      </w:r>
      <w:r w:rsidR="00D529A8" w:rsidRPr="00ED29A3">
        <w:t>L</w:t>
      </w:r>
      <w:r w:rsidRPr="00ED29A3">
        <w:t>earning.</w:t>
      </w:r>
    </w:p>
    <w:p w14:paraId="2E7E64BD" w14:textId="39B16EEE" w:rsidR="00EC5143" w:rsidRPr="00ED29A3" w:rsidRDefault="00EC5143" w:rsidP="00ED29A3">
      <w:r w:rsidRPr="00ED29A3">
        <w:t>However, it is important to acknowledge the limitations of this study. The conceptual nature of the research implies that the A</w:t>
      </w:r>
      <w:r w:rsidR="00335FAC" w:rsidRPr="00ED29A3">
        <w:t>I</w:t>
      </w:r>
      <w:r w:rsidRPr="00ED29A3">
        <w:t xml:space="preserve">LO </w:t>
      </w:r>
      <w:r w:rsidR="00B102A4" w:rsidRPr="00ED29A3">
        <w:t xml:space="preserve">framework </w:t>
      </w:r>
      <w:r w:rsidRPr="00ED29A3">
        <w:t xml:space="preserve">has not been empirically tested or validated in specific organizational contexts. Furthermore, the analysis is predominantly based on academic literature and theoretical frameworks, not incorporating recent empirical data on concrete </w:t>
      </w:r>
      <w:r w:rsidRPr="00ED29A3">
        <w:lastRenderedPageBreak/>
        <w:t xml:space="preserve">organizational practices of AI adoption. These limitations are consistent with the exploratory objectives of the </w:t>
      </w:r>
      <w:r w:rsidR="00B102A4" w:rsidRPr="00ED29A3">
        <w:t>article but</w:t>
      </w:r>
      <w:r w:rsidRPr="00ED29A3">
        <w:t xml:space="preserve"> should be considered in interpreting its contributions.</w:t>
      </w:r>
    </w:p>
    <w:p w14:paraId="7F29C8A6" w14:textId="0678F5F9" w:rsidR="00EC5143" w:rsidRPr="00ED29A3" w:rsidRDefault="00EC5143" w:rsidP="00ED29A3">
      <w:r w:rsidRPr="00ED29A3">
        <w:t xml:space="preserve">In this sense, the article </w:t>
      </w:r>
      <w:r w:rsidR="00B102A4" w:rsidRPr="00ED29A3">
        <w:t>opens</w:t>
      </w:r>
      <w:r w:rsidRPr="00ED29A3">
        <w:t xml:space="preserve"> a set of promising lines for future research. Empirical studies, both qualitative and quantitative, could explore the applicability of the A</w:t>
      </w:r>
      <w:r w:rsidR="00335FAC" w:rsidRPr="00ED29A3">
        <w:t>I</w:t>
      </w:r>
      <w:r w:rsidRPr="00ED29A3">
        <w:t xml:space="preserve">LO </w:t>
      </w:r>
      <w:r w:rsidR="00B102A4" w:rsidRPr="00ED29A3">
        <w:t xml:space="preserve">framework </w:t>
      </w:r>
      <w:r w:rsidRPr="00ED29A3">
        <w:t xml:space="preserve">in different organizational sectors, analyzing how the various proposed layers manifest themselves in practice and how they influence organizational </w:t>
      </w:r>
      <w:r w:rsidR="00D529A8" w:rsidRPr="00ED29A3">
        <w:t>L</w:t>
      </w:r>
      <w:r w:rsidRPr="00ED29A3">
        <w:t xml:space="preserve">earning and performance. Longitudinal investigations could also evaluate the effects of integrating AI into organizational </w:t>
      </w:r>
      <w:r w:rsidR="00D529A8" w:rsidRPr="00ED29A3">
        <w:t>L</w:t>
      </w:r>
      <w:r w:rsidRPr="00ED29A3">
        <w:t xml:space="preserve">earning over time, particularly </w:t>
      </w:r>
      <w:r w:rsidR="00B102A4" w:rsidRPr="00ED29A3">
        <w:t>regarding</w:t>
      </w:r>
      <w:r w:rsidRPr="00ED29A3">
        <w:t xml:space="preserve"> skills development, organizational culture, and the cognitive autonomy of individuals.</w:t>
      </w:r>
      <w:r w:rsidR="00853435" w:rsidRPr="00ED29A3">
        <w:t xml:space="preserve"> </w:t>
      </w:r>
    </w:p>
    <w:p w14:paraId="7D5CAEA1" w14:textId="5C2147D2" w:rsidR="00EC5143" w:rsidRPr="00ED29A3" w:rsidRDefault="00EC5143" w:rsidP="00ED29A3">
      <w:r w:rsidRPr="00ED29A3">
        <w:t>Additionally, future research could delve deeper into the ethical and evaluative dimensions of A</w:t>
      </w:r>
      <w:r w:rsidR="007B0339" w:rsidRPr="00ED29A3">
        <w:t>I</w:t>
      </w:r>
      <w:r w:rsidRPr="00ED29A3">
        <w:t xml:space="preserve">LO, exploring AI governance models, algorithmic transparency practices, and multimodal assessment approaches to organizational </w:t>
      </w:r>
      <w:r w:rsidR="00D529A8" w:rsidRPr="00ED29A3">
        <w:t>L</w:t>
      </w:r>
      <w:r w:rsidRPr="00ED29A3">
        <w:t>earning. These studies will be particularly relevant to understanding how Learning Organizations can integrate Artificial Intelligence in a responsible, sustainable way that aligns with their founding values.</w:t>
      </w:r>
    </w:p>
    <w:p w14:paraId="6C21BDE1" w14:textId="1BEB7240" w:rsidR="00053DD1" w:rsidRPr="00ED29A3" w:rsidRDefault="00EC5143" w:rsidP="00ED29A3">
      <w:r w:rsidRPr="00ED29A3">
        <w:t xml:space="preserve">In summary, this article contributes to the advancement of theoretical reflection on organizational </w:t>
      </w:r>
      <w:r w:rsidR="00D529A8" w:rsidRPr="00ED29A3">
        <w:t>L</w:t>
      </w:r>
      <w:r w:rsidRPr="00ED29A3">
        <w:t>earning in the age of Artificial Intelligence, offering a robust conceptual framework that articulates continuity and innovation. The</w:t>
      </w:r>
      <w:r w:rsidR="007B0339" w:rsidRPr="00ED29A3">
        <w:t xml:space="preserve"> role of </w:t>
      </w:r>
      <w:r w:rsidRPr="00ED29A3">
        <w:t>A</w:t>
      </w:r>
      <w:r w:rsidR="007B0339" w:rsidRPr="00ED29A3">
        <w:t>I</w:t>
      </w:r>
      <w:r w:rsidRPr="00ED29A3">
        <w:t xml:space="preserve">LO does not intend to end the debate, but rather to provide an analytical basis for understanding, investigating, and guiding organizational </w:t>
      </w:r>
      <w:r w:rsidR="00D529A8" w:rsidRPr="00ED29A3">
        <w:t>L</w:t>
      </w:r>
      <w:r w:rsidRPr="00ED29A3">
        <w:t>earning in a context where Artificial Intelligence is asserting itself as an increasingly present cognitive mediation.</w:t>
      </w:r>
    </w:p>
    <w:p w14:paraId="3B6B39F5" w14:textId="77777777" w:rsidR="00053DD1" w:rsidRDefault="00053DD1" w:rsidP="00ED29A3">
      <w:pPr>
        <w:spacing w:after="160" w:line="278" w:lineRule="auto"/>
        <w:ind w:left="0" w:right="0" w:firstLine="0"/>
        <w:rPr>
          <w:lang w:val="en-US"/>
        </w:rPr>
      </w:pPr>
    </w:p>
    <w:p w14:paraId="60B6B0C6" w14:textId="5F03A327" w:rsidR="00D20221" w:rsidRPr="00727D00" w:rsidRDefault="00D20221" w:rsidP="00ED29A3">
      <w:pPr>
        <w:pStyle w:val="Ttulo1"/>
        <w:jc w:val="both"/>
        <w:rPr>
          <w:sz w:val="24"/>
          <w:lang w:val="pt-PT"/>
        </w:rPr>
      </w:pPr>
      <w:proofErr w:type="spellStart"/>
      <w:r w:rsidRPr="00727D00">
        <w:rPr>
          <w:sz w:val="24"/>
          <w:lang w:val="pt-PT"/>
        </w:rPr>
        <w:t>References</w:t>
      </w:r>
      <w:proofErr w:type="spellEnd"/>
    </w:p>
    <w:p w14:paraId="500CF303" w14:textId="3F29C217" w:rsidR="00E354B3" w:rsidRPr="00F26328" w:rsidRDefault="00E354B3" w:rsidP="00ED29A3">
      <w:pPr>
        <w:rPr>
          <w:lang w:val="en-US"/>
        </w:rPr>
      </w:pPr>
      <w:proofErr w:type="spellStart"/>
      <w:r w:rsidRPr="00727D00">
        <w:rPr>
          <w:lang w:val="pt-PT"/>
        </w:rPr>
        <w:t>Agnihotri</w:t>
      </w:r>
      <w:proofErr w:type="spellEnd"/>
      <w:r w:rsidRPr="00727D00">
        <w:rPr>
          <w:lang w:val="pt-PT"/>
        </w:rPr>
        <w:t xml:space="preserve">, A., &amp; </w:t>
      </w:r>
      <w:proofErr w:type="spellStart"/>
      <w:r w:rsidRPr="00727D00">
        <w:rPr>
          <w:lang w:val="pt-PT"/>
        </w:rPr>
        <w:t>Pavitra</w:t>
      </w:r>
      <w:proofErr w:type="spellEnd"/>
      <w:r w:rsidRPr="00727D00">
        <w:rPr>
          <w:lang w:val="pt-PT"/>
        </w:rPr>
        <w:t xml:space="preserve">, K. H. (2023). </w:t>
      </w:r>
      <w:r w:rsidRPr="00053DD1">
        <w:rPr>
          <w:lang w:val="en-US"/>
        </w:rPr>
        <w:t xml:space="preserve">Artificial </w:t>
      </w:r>
      <w:r>
        <w:rPr>
          <w:lang w:val="en-US"/>
        </w:rPr>
        <w:t>I</w:t>
      </w:r>
      <w:r w:rsidRPr="00053DD1">
        <w:rPr>
          <w:lang w:val="en-US"/>
        </w:rPr>
        <w:t xml:space="preserve">ntelligence in Corporate </w:t>
      </w:r>
      <w:r>
        <w:rPr>
          <w:lang w:val="en-US"/>
        </w:rPr>
        <w:t>L</w:t>
      </w:r>
      <w:r w:rsidRPr="00053DD1">
        <w:rPr>
          <w:lang w:val="en-US"/>
        </w:rPr>
        <w:t xml:space="preserve">earning and development: Current trends and future possibilities. In </w:t>
      </w:r>
      <w:r w:rsidRPr="00F26328">
        <w:rPr>
          <w:lang w:val="en-US"/>
        </w:rPr>
        <w:t>Proceedings of the 2023 Second International Conference on Smart Technologies for Smart Nation</w:t>
      </w:r>
      <w:r w:rsidRPr="00053DD1">
        <w:rPr>
          <w:lang w:val="en-US"/>
        </w:rPr>
        <w:t xml:space="preserve"> (</w:t>
      </w:r>
      <w:proofErr w:type="spellStart"/>
      <w:r w:rsidRPr="00053DD1">
        <w:rPr>
          <w:lang w:val="en-US"/>
        </w:rPr>
        <w:t>SmartTechCon</w:t>
      </w:r>
      <w:proofErr w:type="spellEnd"/>
      <w:r w:rsidRPr="00053DD1">
        <w:rPr>
          <w:lang w:val="en-US"/>
        </w:rPr>
        <w:t>)</w:t>
      </w:r>
      <w:r w:rsidR="00F26328">
        <w:rPr>
          <w:lang w:val="en-US"/>
        </w:rPr>
        <w:t xml:space="preserve"> </w:t>
      </w:r>
      <w:r w:rsidR="00F26328" w:rsidRPr="00F26328">
        <w:rPr>
          <w:lang w:val="en-US"/>
        </w:rPr>
        <w:t>(pp. 688</w:t>
      </w:r>
      <w:r w:rsidR="00ED29A3">
        <w:rPr>
          <w:lang w:val="en-US"/>
        </w:rPr>
        <w:t>–</w:t>
      </w:r>
      <w:r w:rsidR="00F26328" w:rsidRPr="00F26328">
        <w:rPr>
          <w:lang w:val="en-US"/>
        </w:rPr>
        <w:t>693)</w:t>
      </w:r>
      <w:r>
        <w:rPr>
          <w:lang w:val="en-US"/>
        </w:rPr>
        <w:t>.</w:t>
      </w:r>
      <w:r w:rsidRPr="00053DD1">
        <w:rPr>
          <w:lang w:val="en-US"/>
        </w:rPr>
        <w:t xml:space="preserve"> IEEE.</w:t>
      </w:r>
    </w:p>
    <w:p w14:paraId="19310215" w14:textId="77841E42" w:rsidR="008255FA" w:rsidRPr="008255FA" w:rsidRDefault="008255FA" w:rsidP="00ED29A3">
      <w:pPr>
        <w:rPr>
          <w:lang w:val="en-US"/>
        </w:rPr>
      </w:pPr>
      <w:proofErr w:type="spellStart"/>
      <w:r w:rsidRPr="008255FA">
        <w:rPr>
          <w:lang w:val="en-US"/>
        </w:rPr>
        <w:t>Amershi</w:t>
      </w:r>
      <w:proofErr w:type="spellEnd"/>
      <w:r w:rsidRPr="008255FA">
        <w:rPr>
          <w:lang w:val="en-US"/>
        </w:rPr>
        <w:t xml:space="preserve">, S., Weld, D., </w:t>
      </w:r>
      <w:proofErr w:type="spellStart"/>
      <w:r w:rsidRPr="008255FA">
        <w:rPr>
          <w:lang w:val="en-US"/>
        </w:rPr>
        <w:t>Vorvoreanu</w:t>
      </w:r>
      <w:proofErr w:type="spellEnd"/>
      <w:r w:rsidRPr="008255FA">
        <w:rPr>
          <w:lang w:val="en-US"/>
        </w:rPr>
        <w:t xml:space="preserve">, M., Fourney, A., Nushi, B., </w:t>
      </w:r>
      <w:proofErr w:type="spellStart"/>
      <w:r w:rsidRPr="008255FA">
        <w:rPr>
          <w:lang w:val="en-US"/>
        </w:rPr>
        <w:t>Collisson</w:t>
      </w:r>
      <w:proofErr w:type="spellEnd"/>
      <w:r w:rsidRPr="008255FA">
        <w:rPr>
          <w:lang w:val="en-US"/>
        </w:rPr>
        <w:t xml:space="preserve">, P., Suh, J., Iqbal, S., Bennett, P. N., Inkpen, K., Teevan, J., Kikin-Gil, R., &amp; Horvitz, E. (2019). Guidelines for human-AI interaction. In </w:t>
      </w:r>
      <w:r w:rsidRPr="008255FA">
        <w:rPr>
          <w:i/>
          <w:lang w:val="en-US"/>
        </w:rPr>
        <w:t>Proceedings of the 2019 CHI Conference on Human Factors in Computing Systems</w:t>
      </w:r>
      <w:r w:rsidRPr="008255FA">
        <w:rPr>
          <w:lang w:val="en-US"/>
        </w:rPr>
        <w:t xml:space="preserve"> (CHI ’19) (pp. 1–13). </w:t>
      </w:r>
      <w:r>
        <w:rPr>
          <w:lang w:val="en-US"/>
        </w:rPr>
        <w:t>ACM</w:t>
      </w:r>
      <w:r w:rsidRPr="008255FA">
        <w:rPr>
          <w:lang w:val="en-US"/>
        </w:rPr>
        <w:t>. https://doi.org/10.1145/3290605.3300233</w:t>
      </w:r>
    </w:p>
    <w:p w14:paraId="38B1D69F" w14:textId="521F3817" w:rsidR="006C6F73" w:rsidRPr="00053DD1" w:rsidRDefault="004925F3" w:rsidP="00ED29A3">
      <w:pPr>
        <w:rPr>
          <w:lang w:val="en-US"/>
        </w:rPr>
      </w:pPr>
      <w:r w:rsidRPr="004925F3">
        <w:rPr>
          <w:lang w:val="en-US"/>
        </w:rPr>
        <w:t xml:space="preserve">Ammar, W., Groeneveld, D., Bhagavatula, C., </w:t>
      </w:r>
      <w:proofErr w:type="spellStart"/>
      <w:r w:rsidRPr="004925F3">
        <w:rPr>
          <w:lang w:val="en-US"/>
        </w:rPr>
        <w:t>Beltagy</w:t>
      </w:r>
      <w:proofErr w:type="spellEnd"/>
      <w:r w:rsidRPr="004925F3">
        <w:rPr>
          <w:lang w:val="en-US"/>
        </w:rPr>
        <w:t xml:space="preserve">, I., Crawford, M., Downey, D., … Etzioni, O. (2018). Construction of the Literature Graph in Semantic Scholar. In </w:t>
      </w:r>
      <w:r w:rsidRPr="004925F3">
        <w:rPr>
          <w:i/>
          <w:lang w:val="en-US"/>
        </w:rPr>
        <w:t>Proceedings of NAACL-HLT 2018 (Industry Papers)</w:t>
      </w:r>
      <w:r w:rsidRPr="004925F3">
        <w:rPr>
          <w:lang w:val="en-US"/>
        </w:rPr>
        <w:t xml:space="preserve"> (pp. 84–91). Association for Computational Linguistics.</w:t>
      </w:r>
    </w:p>
    <w:p w14:paraId="1BD3986D" w14:textId="77777777" w:rsidR="00E354B3" w:rsidRPr="00B7627A" w:rsidRDefault="00E354B3" w:rsidP="00ED29A3">
      <w:pPr>
        <w:rPr>
          <w:lang w:val="en-US"/>
        </w:rPr>
      </w:pPr>
      <w:r w:rsidRPr="00B7627A">
        <w:rPr>
          <w:lang w:val="en-US"/>
        </w:rPr>
        <w:t xml:space="preserve">Argyris, C., &amp; Schön, D. (1996). </w:t>
      </w:r>
      <w:r w:rsidRPr="00F26328">
        <w:rPr>
          <w:i/>
          <w:lang w:val="en-US"/>
        </w:rPr>
        <w:t>Organizational learning II: Theory, method, and practice</w:t>
      </w:r>
      <w:r w:rsidRPr="00B7627A">
        <w:rPr>
          <w:lang w:val="en-US"/>
        </w:rPr>
        <w:t>. Addison-Wesley.</w:t>
      </w:r>
    </w:p>
    <w:p w14:paraId="1F8B5B60" w14:textId="77A7CE45" w:rsidR="00E354B3" w:rsidRDefault="00E354B3" w:rsidP="00ED29A3">
      <w:pPr>
        <w:rPr>
          <w:lang w:val="en-US"/>
        </w:rPr>
      </w:pPr>
      <w:r w:rsidRPr="00B7627A">
        <w:rPr>
          <w:lang w:val="en-US"/>
        </w:rPr>
        <w:t>Attwell, G. (2007). Personal learning environments – The future of e</w:t>
      </w:r>
      <w:r>
        <w:rPr>
          <w:lang w:val="en-US"/>
        </w:rPr>
        <w:t>-</w:t>
      </w:r>
      <w:r w:rsidRPr="00B7627A">
        <w:rPr>
          <w:lang w:val="en-US"/>
        </w:rPr>
        <w:t xml:space="preserve">Learning? </w:t>
      </w:r>
      <w:r w:rsidRPr="00F26328">
        <w:rPr>
          <w:i/>
          <w:lang w:val="en-US"/>
        </w:rPr>
        <w:t>E-Learning Papers</w:t>
      </w:r>
      <w:r w:rsidRPr="00B7627A">
        <w:rPr>
          <w:lang w:val="en-US"/>
        </w:rPr>
        <w:t>, 2(1), 1–8.</w:t>
      </w:r>
    </w:p>
    <w:p w14:paraId="108CC183" w14:textId="2A9AC5C8" w:rsidR="008255FA" w:rsidRDefault="008255FA" w:rsidP="00ED29A3">
      <w:pPr>
        <w:rPr>
          <w:lang w:val="en-US"/>
        </w:rPr>
      </w:pPr>
      <w:r w:rsidRPr="008255FA">
        <w:rPr>
          <w:lang w:val="en-US"/>
        </w:rPr>
        <w:t xml:space="preserve">Autio, C., Schwartz, R., </w:t>
      </w:r>
      <w:proofErr w:type="spellStart"/>
      <w:r w:rsidRPr="008255FA">
        <w:rPr>
          <w:lang w:val="en-US"/>
        </w:rPr>
        <w:t>Dunietz</w:t>
      </w:r>
      <w:proofErr w:type="spellEnd"/>
      <w:r w:rsidRPr="008255FA">
        <w:rPr>
          <w:lang w:val="en-US"/>
        </w:rPr>
        <w:t xml:space="preserve">, J., Jain, S., Stanley, M., Tabassi, E., Hall, P., &amp; Roberts, K. (2024). Artificial Intelligence Risk Management Framework: Generative Artificial Intelligence Profile (NIST AI 600-1). </w:t>
      </w:r>
      <w:r w:rsidRPr="008255FA">
        <w:rPr>
          <w:i/>
          <w:lang w:val="en-US"/>
        </w:rPr>
        <w:t>National Institute of Standards and Technology</w:t>
      </w:r>
      <w:r w:rsidRPr="008255FA">
        <w:rPr>
          <w:lang w:val="en-US"/>
        </w:rPr>
        <w:t>. https://doi.org/10.6028/NIST.AI.600-1</w:t>
      </w:r>
    </w:p>
    <w:p w14:paraId="225E0607" w14:textId="182CFA58" w:rsidR="008515F0" w:rsidRDefault="008515F0" w:rsidP="00ED29A3">
      <w:pPr>
        <w:rPr>
          <w:lang w:val="en-US"/>
        </w:rPr>
      </w:pPr>
      <w:proofErr w:type="spellStart"/>
      <w:r w:rsidRPr="008515F0">
        <w:rPr>
          <w:lang w:val="en-US"/>
        </w:rPr>
        <w:t>Benlian</w:t>
      </w:r>
      <w:proofErr w:type="spellEnd"/>
      <w:r w:rsidRPr="008515F0">
        <w:rPr>
          <w:lang w:val="en-US"/>
        </w:rPr>
        <w:t xml:space="preserve">, A., &amp; Pinski, M. (2025). The AI literacy development canvas: Assessing and building AI literacy in organizations. </w:t>
      </w:r>
      <w:r w:rsidRPr="008515F0">
        <w:rPr>
          <w:i/>
          <w:lang w:val="en-US"/>
        </w:rPr>
        <w:t>Business Horizons</w:t>
      </w:r>
      <w:r w:rsidRPr="008515F0">
        <w:rPr>
          <w:lang w:val="en-US"/>
        </w:rPr>
        <w:t xml:space="preserve"> (In Press). https://doi.org/10.1016/j.bushor.2025.10.001</w:t>
      </w:r>
    </w:p>
    <w:p w14:paraId="568C6134" w14:textId="626D9E47" w:rsidR="001D27E7" w:rsidRPr="00B7627A" w:rsidRDefault="001D27E7" w:rsidP="00ED29A3">
      <w:pPr>
        <w:rPr>
          <w:lang w:val="en-US"/>
        </w:rPr>
      </w:pPr>
      <w:r w:rsidRPr="001D27E7">
        <w:rPr>
          <w:lang w:val="en-US"/>
        </w:rPr>
        <w:t xml:space="preserve">Brynjolfsson, E., Li, D., &amp; Raymond, L. (2025). Generative AI at Work. </w:t>
      </w:r>
      <w:r w:rsidRPr="00F26328">
        <w:rPr>
          <w:i/>
          <w:lang w:val="en-US"/>
        </w:rPr>
        <w:t>The Quarterly Journal of Economics</w:t>
      </w:r>
      <w:r w:rsidRPr="001D27E7">
        <w:rPr>
          <w:lang w:val="en-US"/>
        </w:rPr>
        <w:t>, 140(2), 889–942. https://doi.org/10.1093/qje/qjae044</w:t>
      </w:r>
    </w:p>
    <w:p w14:paraId="403D3A2E" w14:textId="43A61474" w:rsidR="00E354B3" w:rsidRPr="008515F0" w:rsidRDefault="00E354B3" w:rsidP="00ED29A3">
      <w:pPr>
        <w:rPr>
          <w:lang w:val="pt-PT"/>
        </w:rPr>
      </w:pPr>
      <w:r w:rsidRPr="00DC46C0">
        <w:rPr>
          <w:lang w:val="en-US"/>
        </w:rPr>
        <w:lastRenderedPageBreak/>
        <w:t>Costa, C., &amp; Santos, A. (2022). Design of a framework for implementing e</w:t>
      </w:r>
      <w:r>
        <w:rPr>
          <w:lang w:val="en-US"/>
        </w:rPr>
        <w:t>-</w:t>
      </w:r>
      <w:r w:rsidRPr="00DC46C0">
        <w:rPr>
          <w:lang w:val="en-US"/>
        </w:rPr>
        <w:t xml:space="preserve">Learning in a business context. </w:t>
      </w:r>
      <w:r w:rsidRPr="004B74CF">
        <w:rPr>
          <w:i/>
          <w:lang w:val="pt-PT"/>
        </w:rPr>
        <w:t>RE@D – Revista de Educação a Distância e e-Learning</w:t>
      </w:r>
      <w:r w:rsidRPr="00B7627A">
        <w:rPr>
          <w:lang w:val="pt-PT"/>
        </w:rPr>
        <w:t xml:space="preserve">, 5(2). </w:t>
      </w:r>
      <w:r w:rsidR="008515F0" w:rsidRPr="008515F0">
        <w:rPr>
          <w:lang w:val="pt-PT"/>
        </w:rPr>
        <w:t>https://doi.org/10.34627/redvol5iss2e202211</w:t>
      </w:r>
    </w:p>
    <w:p w14:paraId="7D302214" w14:textId="435F9670" w:rsidR="008515F0" w:rsidRPr="00066766" w:rsidRDefault="008515F0" w:rsidP="00ED29A3">
      <w:pPr>
        <w:rPr>
          <w:lang w:val="en-US"/>
        </w:rPr>
      </w:pPr>
      <w:r w:rsidRPr="008515F0">
        <w:rPr>
          <w:lang w:val="en-US"/>
        </w:rPr>
        <w:t xml:space="preserve">Crossan, M. M., Lane, H. W., &amp; White, R. E. (1999). An organizational learning framework: From intuition to institution. </w:t>
      </w:r>
      <w:r w:rsidRPr="00066766">
        <w:rPr>
          <w:lang w:val="en-US"/>
        </w:rPr>
        <w:t>Academy of Management Review, 24(3), 522–537. https://doi.org/10.5465/amr.1999.2202135</w:t>
      </w:r>
    </w:p>
    <w:p w14:paraId="07EDDB6B" w14:textId="0D7A0B2B" w:rsidR="00E354B3" w:rsidRDefault="00A43ED3" w:rsidP="00ED29A3">
      <w:r w:rsidRPr="00A43ED3">
        <w:t xml:space="preserve">Davenport, T. H., &amp; Miller, S. M. (2022). </w:t>
      </w:r>
      <w:r w:rsidRPr="004B74CF">
        <w:rPr>
          <w:i/>
        </w:rPr>
        <w:t>Working with AI: Real stories of human–machine collaboration</w:t>
      </w:r>
      <w:r w:rsidRPr="00A43ED3">
        <w:t>. The MIT Press</w:t>
      </w:r>
      <w:r w:rsidR="00E354B3">
        <w:t>.</w:t>
      </w:r>
    </w:p>
    <w:p w14:paraId="4B075024" w14:textId="77777777" w:rsidR="00E354B3" w:rsidRPr="00B7627A" w:rsidRDefault="00E354B3" w:rsidP="00ED29A3">
      <w:pPr>
        <w:rPr>
          <w:lang w:val="en-US"/>
        </w:rPr>
      </w:pPr>
      <w:r w:rsidRPr="00B7627A">
        <w:rPr>
          <w:lang w:val="en-US"/>
        </w:rPr>
        <w:t xml:space="preserve">Democratic Education During a Transition to Online Learning. </w:t>
      </w:r>
      <w:r w:rsidRPr="004B74CF">
        <w:rPr>
          <w:i/>
          <w:lang w:val="en-US"/>
        </w:rPr>
        <w:t>Middle Grades Review</w:t>
      </w:r>
      <w:r w:rsidRPr="00B7627A">
        <w:rPr>
          <w:lang w:val="en-US"/>
        </w:rPr>
        <w:t>, 7(1), Article 2. https://scholarworks.uvm.edu/mgreview/vol7/iss1/2</w:t>
      </w:r>
    </w:p>
    <w:p w14:paraId="729A5EB9" w14:textId="77777777" w:rsidR="00E354B3" w:rsidRPr="00B7627A" w:rsidRDefault="00E354B3" w:rsidP="00ED29A3">
      <w:pPr>
        <w:rPr>
          <w:lang w:val="en-US"/>
        </w:rPr>
      </w:pPr>
      <w:r w:rsidRPr="00D529A8">
        <w:rPr>
          <w:lang w:val="en-US"/>
        </w:rPr>
        <w:t xml:space="preserve">Dias de Figueiredo, A. (2005). </w:t>
      </w:r>
      <w:r w:rsidRPr="004B74CF">
        <w:rPr>
          <w:i/>
          <w:lang w:val="en-US"/>
        </w:rPr>
        <w:t>E-learning and pedagogical innovation</w:t>
      </w:r>
      <w:r w:rsidRPr="00D529A8">
        <w:rPr>
          <w:lang w:val="en-US"/>
        </w:rPr>
        <w:t xml:space="preserve">. </w:t>
      </w:r>
      <w:r w:rsidRPr="00B7627A">
        <w:rPr>
          <w:lang w:val="en-US"/>
        </w:rPr>
        <w:t>University of Coimbra.</w:t>
      </w:r>
    </w:p>
    <w:p w14:paraId="2730E3C2" w14:textId="22B793A4" w:rsidR="00E354B3" w:rsidRPr="00E354B3" w:rsidRDefault="00E354B3" w:rsidP="00ED29A3">
      <w:pPr>
        <w:rPr>
          <w:lang w:val="en-US"/>
        </w:rPr>
      </w:pPr>
      <w:r w:rsidRPr="00E354B3">
        <w:rPr>
          <w:lang w:val="en-US"/>
        </w:rPr>
        <w:t xml:space="preserve">Dittmar, E. C. (2025). AI as a catalyst for organizational learning: Moving beyond tool implementation to learning transformation. </w:t>
      </w:r>
      <w:r w:rsidRPr="004B74CF">
        <w:rPr>
          <w:i/>
          <w:lang w:val="en-US"/>
        </w:rPr>
        <w:t>Development and Learning in Organizations: An International Journal</w:t>
      </w:r>
      <w:r w:rsidR="00F26328">
        <w:rPr>
          <w:lang w:val="en-US"/>
        </w:rPr>
        <w:t>,</w:t>
      </w:r>
      <w:r w:rsidR="00F26328" w:rsidRPr="00F26328">
        <w:t xml:space="preserve"> </w:t>
      </w:r>
      <w:r w:rsidR="00F26328" w:rsidRPr="00F26328">
        <w:rPr>
          <w:lang w:val="en-US"/>
        </w:rPr>
        <w:t>40(1), 34-37</w:t>
      </w:r>
      <w:r w:rsidR="00F26328">
        <w:rPr>
          <w:lang w:val="en-US"/>
        </w:rPr>
        <w:t>.</w:t>
      </w:r>
      <w:r w:rsidRPr="00E354B3">
        <w:rPr>
          <w:lang w:val="en-US"/>
        </w:rPr>
        <w:t xml:space="preserve"> Advance online publication. https://doi.org/10.1108/DLO-06-2025-0228 </w:t>
      </w:r>
    </w:p>
    <w:p w14:paraId="6AB29FA6" w14:textId="32CC1BDB" w:rsidR="008515F0" w:rsidRDefault="008515F0" w:rsidP="00ED29A3">
      <w:pPr>
        <w:rPr>
          <w:lang w:val="en-US"/>
        </w:rPr>
      </w:pPr>
      <w:r w:rsidRPr="008515F0">
        <w:rPr>
          <w:lang w:val="en-US"/>
        </w:rPr>
        <w:t>Drachsler, H., &amp; Greller, W. (2016). Privacy and analytics</w:t>
      </w:r>
      <w:r w:rsidR="00ED29A3">
        <w:rPr>
          <w:lang w:val="en-US"/>
        </w:rPr>
        <w:t>:</w:t>
      </w:r>
      <w:r w:rsidR="00D20221">
        <w:rPr>
          <w:lang w:val="en-US"/>
        </w:rPr>
        <w:t xml:space="preserve"> </w:t>
      </w:r>
      <w:r w:rsidRPr="008515F0">
        <w:rPr>
          <w:lang w:val="en-US"/>
        </w:rPr>
        <w:t xml:space="preserve">It’s a DELICATE issue: A checklist for trusted learning analytics. In </w:t>
      </w:r>
      <w:r w:rsidRPr="008515F0">
        <w:rPr>
          <w:i/>
          <w:lang w:val="en-US"/>
        </w:rPr>
        <w:t>Proceedings of the 6th International Conference on Learning Analytics &amp; Knowledge</w:t>
      </w:r>
      <w:r w:rsidRPr="008515F0">
        <w:rPr>
          <w:lang w:val="en-US"/>
        </w:rPr>
        <w:t xml:space="preserve"> (LAK ’16) (pp. 89–98). https://doi.org/10.1145/2883851.2883893</w:t>
      </w:r>
    </w:p>
    <w:p w14:paraId="199E4965" w14:textId="106AC274" w:rsidR="00E354B3" w:rsidRPr="00B7627A" w:rsidRDefault="00E354B3" w:rsidP="00ED29A3">
      <w:pPr>
        <w:rPr>
          <w:lang w:val="en-US"/>
        </w:rPr>
      </w:pPr>
      <w:r w:rsidRPr="00B7627A">
        <w:rPr>
          <w:lang w:val="en-US"/>
        </w:rPr>
        <w:t xml:space="preserve">Ellis, R. K. (2009). </w:t>
      </w:r>
      <w:r w:rsidRPr="004B74CF">
        <w:rPr>
          <w:i/>
          <w:lang w:val="en-US"/>
        </w:rPr>
        <w:t>Field guide to learning management systems</w:t>
      </w:r>
      <w:r w:rsidRPr="00B7627A">
        <w:rPr>
          <w:lang w:val="en-US"/>
        </w:rPr>
        <w:t>. ASTD.</w:t>
      </w:r>
    </w:p>
    <w:p w14:paraId="687258D8" w14:textId="7FCC8346" w:rsidR="00E354B3" w:rsidRDefault="00E354B3" w:rsidP="00ED29A3">
      <w:pPr>
        <w:rPr>
          <w:lang w:val="en-US"/>
        </w:rPr>
      </w:pPr>
      <w:r w:rsidRPr="00E354B3">
        <w:rPr>
          <w:lang w:val="en-US"/>
        </w:rPr>
        <w:t xml:space="preserve">Engström, A., Pittino, D., Mohlin, A., Johansson, A., &amp; Mirzaei, N. E. (2024). Artificial intelligence and work transformations: Integrating sensemaking and workplace learning perspectives. </w:t>
      </w:r>
      <w:r w:rsidRPr="004B74CF">
        <w:rPr>
          <w:i/>
          <w:lang w:val="en-US"/>
        </w:rPr>
        <w:t>Information Technology &amp; People</w:t>
      </w:r>
      <w:r w:rsidRPr="00E354B3">
        <w:rPr>
          <w:lang w:val="en-US"/>
        </w:rPr>
        <w:t xml:space="preserve">, 37(7), 2441–2464. </w:t>
      </w:r>
      <w:hyperlink r:id="rId9" w:history="1">
        <w:r w:rsidR="001D27E7" w:rsidRPr="00577F62">
          <w:rPr>
            <w:rStyle w:val="Hiperligao"/>
            <w:lang w:val="en-US"/>
          </w:rPr>
          <w:t>https://doi.org/10.1108/ITP-01-2023-0048</w:t>
        </w:r>
      </w:hyperlink>
    </w:p>
    <w:p w14:paraId="198DC9E7" w14:textId="40FC7BA6" w:rsidR="008515F0" w:rsidRDefault="008515F0" w:rsidP="00ED29A3">
      <w:pPr>
        <w:rPr>
          <w:lang w:val="en-US"/>
        </w:rPr>
      </w:pPr>
      <w:r w:rsidRPr="008515F0">
        <w:rPr>
          <w:lang w:val="en-US"/>
        </w:rPr>
        <w:t xml:space="preserve">EU AI Act (2024). Regulation (EU) 2024/1689 of the European Parliament and of the Council of 13 June 2024 laying down </w:t>
      </w:r>
      <w:proofErr w:type="spellStart"/>
      <w:r w:rsidRPr="008515F0">
        <w:rPr>
          <w:lang w:val="en-US"/>
        </w:rPr>
        <w:t>harmonised</w:t>
      </w:r>
      <w:proofErr w:type="spellEnd"/>
      <w:r w:rsidRPr="008515F0">
        <w:rPr>
          <w:lang w:val="en-US"/>
        </w:rPr>
        <w:t xml:space="preserve"> rules on artificial intelligence (Artificial Intelligence Act) and amending certain Union regulations and directives (Text with EEA relevance). </w:t>
      </w:r>
      <w:r w:rsidRPr="008515F0">
        <w:rPr>
          <w:i/>
          <w:lang w:val="en-US"/>
        </w:rPr>
        <w:t>Official Journal of the European Union</w:t>
      </w:r>
      <w:r w:rsidRPr="008515F0">
        <w:rPr>
          <w:lang w:val="en-US"/>
        </w:rPr>
        <w:t>, L, 2024/1689, 12.7.2024. http://data.europa.eu/eli/reg/2024/1689/oj</w:t>
      </w:r>
    </w:p>
    <w:p w14:paraId="05C7364E" w14:textId="77777777" w:rsidR="00E354B3" w:rsidRPr="00B7627A" w:rsidRDefault="00E354B3" w:rsidP="00ED29A3">
      <w:pPr>
        <w:rPr>
          <w:lang w:val="en-US"/>
        </w:rPr>
      </w:pPr>
      <w:r w:rsidRPr="00B7627A">
        <w:rPr>
          <w:lang w:val="en-US"/>
        </w:rPr>
        <w:t xml:space="preserve">Felix, E. R. (2024). A framework for revisioning university strategic priorities. </w:t>
      </w:r>
      <w:r w:rsidRPr="004B74CF">
        <w:rPr>
          <w:i/>
          <w:lang w:val="en-US"/>
        </w:rPr>
        <w:t>Journal of Strategic and International Studies</w:t>
      </w:r>
      <w:r w:rsidRPr="00B7627A">
        <w:rPr>
          <w:lang w:val="en-US"/>
        </w:rPr>
        <w:t xml:space="preserve">, 17(1), 42–57. https://files.eric.ed.gov/fulltext/EJ1449751.pdf </w:t>
      </w:r>
    </w:p>
    <w:p w14:paraId="467B0E06" w14:textId="70FAD61E" w:rsidR="00E354B3" w:rsidRPr="00446E51" w:rsidRDefault="00E354B3" w:rsidP="00ED29A3">
      <w:pPr>
        <w:rPr>
          <w:lang w:val="en-US"/>
        </w:rPr>
      </w:pPr>
      <w:r w:rsidRPr="00446E51">
        <w:rPr>
          <w:lang w:val="en-US"/>
        </w:rPr>
        <w:t xml:space="preserve">Floridi, L., Cowls, J., </w:t>
      </w:r>
      <w:proofErr w:type="spellStart"/>
      <w:r w:rsidRPr="00446E51">
        <w:rPr>
          <w:lang w:val="en-US"/>
        </w:rPr>
        <w:t>Beltrametti</w:t>
      </w:r>
      <w:proofErr w:type="spellEnd"/>
      <w:r w:rsidRPr="00446E51">
        <w:rPr>
          <w:lang w:val="en-US"/>
        </w:rPr>
        <w:t xml:space="preserve">, M., Chatila, R., </w:t>
      </w:r>
      <w:proofErr w:type="spellStart"/>
      <w:r w:rsidRPr="00446E51">
        <w:rPr>
          <w:lang w:val="en-US"/>
        </w:rPr>
        <w:t>Chazerand</w:t>
      </w:r>
      <w:proofErr w:type="spellEnd"/>
      <w:r w:rsidRPr="00446E51">
        <w:rPr>
          <w:lang w:val="en-US"/>
        </w:rPr>
        <w:t xml:space="preserve">, P., Dignum, V., Luetge, C., Madelin, R., </w:t>
      </w:r>
      <w:proofErr w:type="spellStart"/>
      <w:r w:rsidRPr="00446E51">
        <w:rPr>
          <w:lang w:val="en-US"/>
        </w:rPr>
        <w:t>Pagallo</w:t>
      </w:r>
      <w:proofErr w:type="spellEnd"/>
      <w:r w:rsidRPr="00446E51">
        <w:rPr>
          <w:lang w:val="en-US"/>
        </w:rPr>
        <w:t xml:space="preserve">, U., Rossi, F., Schafer, B., Valcke, P., &amp; </w:t>
      </w:r>
      <w:proofErr w:type="spellStart"/>
      <w:r w:rsidRPr="00446E51">
        <w:rPr>
          <w:lang w:val="en-US"/>
        </w:rPr>
        <w:t>Vayena</w:t>
      </w:r>
      <w:proofErr w:type="spellEnd"/>
      <w:r w:rsidRPr="00446E51">
        <w:rPr>
          <w:lang w:val="en-US"/>
        </w:rPr>
        <w:t xml:space="preserve">, E. (2018). </w:t>
      </w:r>
      <w:r w:rsidRPr="00446E51">
        <w:rPr>
          <w:i/>
          <w:iCs/>
          <w:lang w:val="en-US"/>
        </w:rPr>
        <w:t>AI4People</w:t>
      </w:r>
      <w:r w:rsidR="00ED29A3">
        <w:rPr>
          <w:i/>
          <w:iCs/>
          <w:lang w:val="en-US"/>
        </w:rPr>
        <w:t>:</w:t>
      </w:r>
      <w:r w:rsidR="00D20221">
        <w:rPr>
          <w:i/>
          <w:iCs/>
          <w:lang w:val="en-US"/>
        </w:rPr>
        <w:t xml:space="preserve"> </w:t>
      </w:r>
      <w:r w:rsidRPr="00446E51">
        <w:rPr>
          <w:i/>
          <w:iCs/>
          <w:lang w:val="en-US"/>
        </w:rPr>
        <w:t>An ethical framework for a good AI society</w:t>
      </w:r>
      <w:r w:rsidRPr="00446E51">
        <w:rPr>
          <w:lang w:val="en-US"/>
        </w:rPr>
        <w:t xml:space="preserve">. </w:t>
      </w:r>
      <w:r w:rsidRPr="00446E51">
        <w:rPr>
          <w:i/>
          <w:iCs/>
          <w:lang w:val="en-US"/>
        </w:rPr>
        <w:t>Minds and Machines, 28</w:t>
      </w:r>
      <w:r w:rsidRPr="00446E51">
        <w:rPr>
          <w:lang w:val="en-US"/>
        </w:rPr>
        <w:t>(4), 689</w:t>
      </w:r>
      <w:r w:rsidR="00D20221">
        <w:rPr>
          <w:lang w:val="en-US"/>
        </w:rPr>
        <w:t>-</w:t>
      </w:r>
      <w:r w:rsidRPr="00446E51">
        <w:rPr>
          <w:lang w:val="en-US"/>
        </w:rPr>
        <w:t>707.</w:t>
      </w:r>
      <w:r w:rsidRPr="00446E51">
        <w:rPr>
          <w:lang w:val="en-US"/>
        </w:rPr>
        <w:br/>
      </w:r>
      <w:hyperlink r:id="rId10" w:tgtFrame="_new" w:history="1">
        <w:r w:rsidRPr="00446E51">
          <w:rPr>
            <w:lang w:val="en-US"/>
          </w:rPr>
          <w:t>https://doi.org/10.1007/s11023-018-9482-5</w:t>
        </w:r>
      </w:hyperlink>
    </w:p>
    <w:p w14:paraId="06710FCC" w14:textId="2BDD4005" w:rsidR="008515F0" w:rsidRDefault="008515F0" w:rsidP="00ED29A3">
      <w:pPr>
        <w:rPr>
          <w:lang w:val="en-US"/>
        </w:rPr>
      </w:pPr>
      <w:r w:rsidRPr="008515F0">
        <w:rPr>
          <w:lang w:val="en-US"/>
        </w:rPr>
        <w:t xml:space="preserve">Garvin, D. A. (1993). Building a learning organization. </w:t>
      </w:r>
      <w:r w:rsidRPr="008515F0">
        <w:rPr>
          <w:i/>
          <w:lang w:val="en-US"/>
        </w:rPr>
        <w:t>Harvard Business Review</w:t>
      </w:r>
      <w:r w:rsidRPr="008515F0">
        <w:rPr>
          <w:lang w:val="en-US"/>
        </w:rPr>
        <w:t>, 71(4), 78–91.</w:t>
      </w:r>
    </w:p>
    <w:p w14:paraId="79D5E527" w14:textId="1886CCF2" w:rsidR="00E354B3" w:rsidRPr="00053DD1" w:rsidRDefault="00E354B3" w:rsidP="00ED29A3">
      <w:pPr>
        <w:rPr>
          <w:lang w:val="en-US"/>
        </w:rPr>
      </w:pPr>
      <w:proofErr w:type="spellStart"/>
      <w:r w:rsidRPr="00053DD1">
        <w:rPr>
          <w:lang w:val="en-US"/>
        </w:rPr>
        <w:t>Gašević</w:t>
      </w:r>
      <w:proofErr w:type="spellEnd"/>
      <w:r w:rsidRPr="00053DD1">
        <w:rPr>
          <w:lang w:val="en-US"/>
        </w:rPr>
        <w:t xml:space="preserve">, D., </w:t>
      </w:r>
      <w:proofErr w:type="spellStart"/>
      <w:r w:rsidRPr="00053DD1">
        <w:rPr>
          <w:lang w:val="en-US"/>
        </w:rPr>
        <w:t>Joksimović</w:t>
      </w:r>
      <w:proofErr w:type="spellEnd"/>
      <w:r w:rsidRPr="00053DD1">
        <w:rPr>
          <w:lang w:val="en-US"/>
        </w:rPr>
        <w:t xml:space="preserve">, S., Eagan, B. R., &amp; Shaffer, D. W. (2023). </w:t>
      </w:r>
      <w:r w:rsidRPr="00053DD1">
        <w:rPr>
          <w:i/>
          <w:iCs/>
          <w:lang w:val="en-US"/>
        </w:rPr>
        <w:t>Sensing, modeling, and support in learning analytics</w:t>
      </w:r>
      <w:r w:rsidRPr="00053DD1">
        <w:rPr>
          <w:lang w:val="en-US"/>
        </w:rPr>
        <w:t xml:space="preserve">. </w:t>
      </w:r>
      <w:r w:rsidRPr="002D2CFB">
        <w:rPr>
          <w:i/>
          <w:lang w:val="en-US"/>
        </w:rPr>
        <w:t>Computers and Education: Artificial Intelligence</w:t>
      </w:r>
      <w:r w:rsidRPr="00053DD1">
        <w:rPr>
          <w:lang w:val="en-US"/>
        </w:rPr>
        <w:t>, 4, 100113.</w:t>
      </w:r>
      <w:r w:rsidRPr="00053DD1">
        <w:rPr>
          <w:lang w:val="en-US"/>
        </w:rPr>
        <w:br/>
      </w:r>
      <w:hyperlink r:id="rId11" w:history="1">
        <w:r w:rsidRPr="00053DD1">
          <w:rPr>
            <w:lang w:val="en-US"/>
          </w:rPr>
          <w:t>https://doi.org/10.1016/j.caeai.2023.100113</w:t>
        </w:r>
      </w:hyperlink>
    </w:p>
    <w:p w14:paraId="59A1F1F2" w14:textId="0AA8032B" w:rsidR="008515F0" w:rsidRDefault="008515F0" w:rsidP="00ED29A3">
      <w:pPr>
        <w:rPr>
          <w:lang w:val="en-US"/>
        </w:rPr>
      </w:pPr>
      <w:r w:rsidRPr="008515F0">
        <w:rPr>
          <w:lang w:val="en-US"/>
        </w:rPr>
        <w:t xml:space="preserve">Giannakos, M. N., </w:t>
      </w:r>
      <w:proofErr w:type="spellStart"/>
      <w:r w:rsidRPr="008515F0">
        <w:rPr>
          <w:lang w:val="en-US"/>
        </w:rPr>
        <w:t>Mikalef</w:t>
      </w:r>
      <w:proofErr w:type="spellEnd"/>
      <w:r w:rsidRPr="008515F0">
        <w:rPr>
          <w:lang w:val="en-US"/>
        </w:rPr>
        <w:t>, P., &amp; Pappas, I. O. (2022). Systematic literature review of e</w:t>
      </w:r>
      <w:r w:rsidRPr="008515F0">
        <w:rPr>
          <w:rFonts w:ascii="Cambria Math" w:hAnsi="Cambria Math" w:cs="Cambria Math"/>
          <w:lang w:val="en-US"/>
        </w:rPr>
        <w:t>‑</w:t>
      </w:r>
      <w:r w:rsidRPr="008515F0">
        <w:rPr>
          <w:lang w:val="en-US"/>
        </w:rPr>
        <w:t xml:space="preserve">learning capabilities to enhance organizational learning. </w:t>
      </w:r>
      <w:r w:rsidRPr="008515F0">
        <w:rPr>
          <w:i/>
          <w:lang w:val="en-US"/>
        </w:rPr>
        <w:t>Information Systems Frontiers</w:t>
      </w:r>
      <w:r w:rsidRPr="008515F0">
        <w:rPr>
          <w:lang w:val="en-US"/>
        </w:rPr>
        <w:t>, 24, 619–635. https://doi.org/10.1007/s10796-020-10097-2</w:t>
      </w:r>
    </w:p>
    <w:p w14:paraId="7DF59033" w14:textId="4BAD7D04" w:rsidR="004925F3" w:rsidRDefault="004925F3" w:rsidP="00ED29A3">
      <w:pPr>
        <w:rPr>
          <w:lang w:val="en-US"/>
        </w:rPr>
      </w:pPr>
      <w:r w:rsidRPr="004925F3">
        <w:rPr>
          <w:lang w:val="en-US"/>
        </w:rPr>
        <w:t xml:space="preserve">Gilson, L. L., &amp; Goldberg, C. B. (2015). Editors’ comment: So, what is a conceptual paper? </w:t>
      </w:r>
      <w:r w:rsidRPr="002D2CFB">
        <w:rPr>
          <w:i/>
          <w:lang w:val="en-US"/>
        </w:rPr>
        <w:t>Group &amp; Organization Management</w:t>
      </w:r>
      <w:r w:rsidRPr="004925F3">
        <w:rPr>
          <w:lang w:val="en-US"/>
        </w:rPr>
        <w:t>, 40(2), 127–130. https://doi.org/10.1177/1059601115576425</w:t>
      </w:r>
      <w:r>
        <w:rPr>
          <w:lang w:val="en-US"/>
        </w:rPr>
        <w:t>.</w:t>
      </w:r>
    </w:p>
    <w:p w14:paraId="0C781706" w14:textId="3B1F8798" w:rsidR="008255FA" w:rsidRDefault="008255FA" w:rsidP="00ED29A3">
      <w:pPr>
        <w:rPr>
          <w:lang w:val="en-US"/>
        </w:rPr>
      </w:pPr>
      <w:r w:rsidRPr="00812311">
        <w:rPr>
          <w:lang w:val="en-US"/>
        </w:rPr>
        <w:t xml:space="preserve">Gregor, S., &amp; Hevner, A. R. (2013). Positioning and presenting design science research for maximum impact. </w:t>
      </w:r>
      <w:r w:rsidRPr="008255FA">
        <w:rPr>
          <w:i/>
          <w:lang w:val="en-US"/>
        </w:rPr>
        <w:t>MIS Quarterly</w:t>
      </w:r>
      <w:r w:rsidRPr="00812311">
        <w:rPr>
          <w:lang w:val="en-US"/>
        </w:rPr>
        <w:t>, 37(2), 337–355.</w:t>
      </w:r>
    </w:p>
    <w:p w14:paraId="1DC4F55E" w14:textId="574851D4" w:rsidR="00E354B3" w:rsidRPr="00B7627A" w:rsidRDefault="00E354B3" w:rsidP="00ED29A3">
      <w:pPr>
        <w:rPr>
          <w:lang w:val="en-US"/>
        </w:rPr>
      </w:pPr>
      <w:r w:rsidRPr="00B7627A">
        <w:rPr>
          <w:lang w:val="en-US"/>
        </w:rPr>
        <w:lastRenderedPageBreak/>
        <w:t xml:space="preserve">Han, J., Li, X., &amp; Wang, Y. (2025). AI technology, organizational learning capability, and innovation performance. </w:t>
      </w:r>
      <w:r w:rsidRPr="002D2CFB">
        <w:rPr>
          <w:i/>
          <w:lang w:val="en-US"/>
        </w:rPr>
        <w:t>Sustainability</w:t>
      </w:r>
      <w:r w:rsidRPr="00B7627A">
        <w:rPr>
          <w:lang w:val="en-US"/>
        </w:rPr>
        <w:t>, 17(6), 2510. https://doi.org/10.3390/su17062510</w:t>
      </w:r>
    </w:p>
    <w:p w14:paraId="7EA5C138" w14:textId="3B2A2CE7" w:rsidR="008255FA" w:rsidRDefault="008255FA" w:rsidP="00ED29A3">
      <w:pPr>
        <w:rPr>
          <w:lang w:val="en-US"/>
        </w:rPr>
      </w:pPr>
      <w:r w:rsidRPr="008255FA">
        <w:rPr>
          <w:lang w:val="en-US"/>
        </w:rPr>
        <w:t xml:space="preserve">Hennink, M. M. &amp; Leavy, P. (2014). </w:t>
      </w:r>
      <w:r w:rsidRPr="008255FA">
        <w:rPr>
          <w:i/>
          <w:lang w:val="en-US"/>
        </w:rPr>
        <w:t>Understanding focus group discussions</w:t>
      </w:r>
      <w:r w:rsidRPr="008255FA">
        <w:rPr>
          <w:lang w:val="en-US"/>
        </w:rPr>
        <w:t>. Oxford University Press. DOI: 10.1093/</w:t>
      </w:r>
      <w:proofErr w:type="spellStart"/>
      <w:proofErr w:type="gramStart"/>
      <w:r w:rsidRPr="008255FA">
        <w:rPr>
          <w:lang w:val="en-US"/>
        </w:rPr>
        <w:t>acprof:osobl</w:t>
      </w:r>
      <w:proofErr w:type="spellEnd"/>
      <w:proofErr w:type="gramEnd"/>
      <w:r w:rsidRPr="008255FA">
        <w:rPr>
          <w:lang w:val="en-US"/>
        </w:rPr>
        <w:t>/9780199856169.003.0002</w:t>
      </w:r>
    </w:p>
    <w:p w14:paraId="29530FA7" w14:textId="0A86A9C2" w:rsidR="008255FA" w:rsidRDefault="008255FA" w:rsidP="00ED29A3">
      <w:pPr>
        <w:rPr>
          <w:lang w:val="en-US"/>
        </w:rPr>
      </w:pPr>
      <w:r w:rsidRPr="00812311">
        <w:rPr>
          <w:lang w:val="en-US"/>
        </w:rPr>
        <w:t xml:space="preserve">Hevner, A. R., March, S. T., Park, J., &amp; Ram, S. (2004). Design science in information systems research. </w:t>
      </w:r>
      <w:r w:rsidRPr="008255FA">
        <w:rPr>
          <w:i/>
          <w:lang w:val="en-US"/>
        </w:rPr>
        <w:t>MIS Quarterly</w:t>
      </w:r>
      <w:r w:rsidRPr="00812311">
        <w:rPr>
          <w:lang w:val="en-US"/>
        </w:rPr>
        <w:t>, 28(1), 75–105.</w:t>
      </w:r>
    </w:p>
    <w:p w14:paraId="2805D5B7" w14:textId="43A1980D" w:rsidR="00E354B3" w:rsidRPr="00B7627A" w:rsidRDefault="00E354B3" w:rsidP="00ED29A3">
      <w:pPr>
        <w:rPr>
          <w:lang w:val="en-US"/>
        </w:rPr>
      </w:pPr>
      <w:r w:rsidRPr="00B7627A">
        <w:rPr>
          <w:lang w:val="en-US"/>
        </w:rPr>
        <w:t xml:space="preserve">Hill, P., &amp; Garrett, R. (2023). A strategic framework for developing a master plan for online </w:t>
      </w:r>
      <w:r>
        <w:rPr>
          <w:lang w:val="en-US"/>
        </w:rPr>
        <w:t>L</w:t>
      </w:r>
      <w:r w:rsidRPr="00B7627A">
        <w:rPr>
          <w:lang w:val="en-US"/>
        </w:rPr>
        <w:t xml:space="preserve">earning at your institution. </w:t>
      </w:r>
      <w:r w:rsidRPr="002D2CFB">
        <w:rPr>
          <w:i/>
          <w:lang w:val="en-US"/>
        </w:rPr>
        <w:t>Online Journal of Distance Learning Administration</w:t>
      </w:r>
      <w:r w:rsidRPr="00B7627A">
        <w:rPr>
          <w:lang w:val="en-US"/>
        </w:rPr>
        <w:t xml:space="preserve">, 26(1). https://ojdla.com/articles/a-strategic-framework-for-developing-a-master-plan-for-your-institution </w:t>
      </w:r>
    </w:p>
    <w:p w14:paraId="02E49AA9" w14:textId="6A4266A2" w:rsidR="00E354B3" w:rsidRDefault="00E354B3" w:rsidP="00ED29A3">
      <w:pPr>
        <w:rPr>
          <w:lang w:val="en-US"/>
        </w:rPr>
      </w:pPr>
      <w:r w:rsidRPr="00B7627A">
        <w:rPr>
          <w:lang w:val="en-US"/>
        </w:rPr>
        <w:t xml:space="preserve">Holmes, W., Bialik, M., &amp; Fadel, C. (2019). Artificial </w:t>
      </w:r>
      <w:r>
        <w:rPr>
          <w:lang w:val="en-US"/>
        </w:rPr>
        <w:t>I</w:t>
      </w:r>
      <w:r w:rsidRPr="00B7627A">
        <w:rPr>
          <w:lang w:val="en-US"/>
        </w:rPr>
        <w:t xml:space="preserve">ntelligence in </w:t>
      </w:r>
      <w:r>
        <w:rPr>
          <w:lang w:val="en-US"/>
        </w:rPr>
        <w:t>E</w:t>
      </w:r>
      <w:r w:rsidRPr="00B7627A">
        <w:rPr>
          <w:lang w:val="en-US"/>
        </w:rPr>
        <w:t xml:space="preserve">ducation: Promises and implications for teaching and </w:t>
      </w:r>
      <w:r>
        <w:rPr>
          <w:lang w:val="en-US"/>
        </w:rPr>
        <w:t>L</w:t>
      </w:r>
      <w:r w:rsidRPr="00B7627A">
        <w:rPr>
          <w:lang w:val="en-US"/>
        </w:rPr>
        <w:t xml:space="preserve">earning. </w:t>
      </w:r>
      <w:r w:rsidRPr="0003663D">
        <w:rPr>
          <w:i/>
          <w:lang w:val="en-US"/>
        </w:rPr>
        <w:t>Center for Curriculum Redesign</w:t>
      </w:r>
      <w:r w:rsidRPr="00B7627A">
        <w:rPr>
          <w:lang w:val="en-US"/>
        </w:rPr>
        <w:t>.</w:t>
      </w:r>
    </w:p>
    <w:p w14:paraId="28AA9C9F" w14:textId="46DFD3E5" w:rsidR="00066766" w:rsidRDefault="00066766" w:rsidP="00ED29A3">
      <w:pPr>
        <w:rPr>
          <w:lang w:val="en-US"/>
        </w:rPr>
      </w:pPr>
      <w:r w:rsidRPr="003B2581">
        <w:rPr>
          <w:lang w:val="en-US"/>
        </w:rPr>
        <w:t>ISO/IEC</w:t>
      </w:r>
      <w:r>
        <w:rPr>
          <w:lang w:val="en-US"/>
        </w:rPr>
        <w:t xml:space="preserve"> </w:t>
      </w:r>
      <w:r w:rsidRPr="003B2581">
        <w:rPr>
          <w:lang w:val="en-US"/>
        </w:rPr>
        <w:t xml:space="preserve">23894:2023 (2023). ISO/IEC 23894:2023 Information </w:t>
      </w:r>
      <w:proofErr w:type="gramStart"/>
      <w:r w:rsidRPr="003B2581">
        <w:rPr>
          <w:lang w:val="en-US"/>
        </w:rPr>
        <w:t>technology</w:t>
      </w:r>
      <w:r w:rsidR="00D20221">
        <w:rPr>
          <w:lang w:val="en-US"/>
        </w:rPr>
        <w:t xml:space="preserve">, </w:t>
      </w:r>
      <w:r w:rsidRPr="003B2581">
        <w:rPr>
          <w:lang w:val="en-US"/>
        </w:rPr>
        <w:t xml:space="preserve"> Artificial</w:t>
      </w:r>
      <w:proofErr w:type="gramEnd"/>
      <w:r w:rsidRPr="003B2581">
        <w:rPr>
          <w:lang w:val="en-US"/>
        </w:rPr>
        <w:t xml:space="preserve"> intelligence</w:t>
      </w:r>
      <w:r w:rsidR="00D20221">
        <w:rPr>
          <w:lang w:val="en-US"/>
        </w:rPr>
        <w:t>.</w:t>
      </w:r>
      <w:r w:rsidRPr="003B2581">
        <w:rPr>
          <w:lang w:val="en-US"/>
        </w:rPr>
        <w:t xml:space="preserve"> Guidance on risk management (1st ed.). </w:t>
      </w:r>
      <w:r w:rsidRPr="00066766">
        <w:rPr>
          <w:i/>
          <w:lang w:val="en-US"/>
        </w:rPr>
        <w:t>International Organization for Standardization</w:t>
      </w:r>
      <w:r w:rsidRPr="003B2581">
        <w:rPr>
          <w:lang w:val="en-US"/>
        </w:rPr>
        <w:t>.</w:t>
      </w:r>
    </w:p>
    <w:p w14:paraId="151BF83B" w14:textId="0A50E57D" w:rsidR="008255FA" w:rsidRDefault="001D27E7" w:rsidP="00ED29A3">
      <w:pPr>
        <w:rPr>
          <w:lang w:val="en-US"/>
        </w:rPr>
      </w:pPr>
      <w:r w:rsidRPr="001D27E7">
        <w:rPr>
          <w:lang w:val="en-US"/>
        </w:rPr>
        <w:t>ISO/IEC</w:t>
      </w:r>
      <w:r w:rsidR="008255FA">
        <w:rPr>
          <w:lang w:val="en-US"/>
        </w:rPr>
        <w:t xml:space="preserve"> 42001:2023</w:t>
      </w:r>
      <w:r w:rsidRPr="001D27E7">
        <w:rPr>
          <w:lang w:val="en-US"/>
        </w:rPr>
        <w:t>. (2023). ISO/IEC 42001:2023 Information technology</w:t>
      </w:r>
      <w:r w:rsidR="00D20221">
        <w:rPr>
          <w:lang w:val="en-US"/>
        </w:rPr>
        <w:t xml:space="preserve">, </w:t>
      </w:r>
      <w:r w:rsidRPr="001D27E7">
        <w:rPr>
          <w:lang w:val="en-US"/>
        </w:rPr>
        <w:t>Artificial intelligence</w:t>
      </w:r>
      <w:r w:rsidR="00D20221">
        <w:rPr>
          <w:lang w:val="en-US"/>
        </w:rPr>
        <w:t xml:space="preserve">, </w:t>
      </w:r>
      <w:r w:rsidRPr="001D27E7">
        <w:rPr>
          <w:lang w:val="en-US"/>
        </w:rPr>
        <w:t xml:space="preserve">Management system. </w:t>
      </w:r>
      <w:r w:rsidRPr="008255FA">
        <w:rPr>
          <w:i/>
          <w:lang w:val="en-US"/>
        </w:rPr>
        <w:t>International Organization for Standardization</w:t>
      </w:r>
      <w:r w:rsidRPr="001D27E7">
        <w:rPr>
          <w:lang w:val="en-US"/>
        </w:rPr>
        <w:t>. (Standard page: ISO/IEC 42001:2023)</w:t>
      </w:r>
    </w:p>
    <w:p w14:paraId="33F9CDFC" w14:textId="3E6060AE" w:rsidR="004925F3" w:rsidRDefault="004925F3" w:rsidP="00ED29A3">
      <w:pPr>
        <w:rPr>
          <w:lang w:val="en-US"/>
        </w:rPr>
      </w:pPr>
      <w:r w:rsidRPr="004925F3">
        <w:rPr>
          <w:lang w:val="en-US"/>
        </w:rPr>
        <w:t xml:space="preserve">Jaakkola, E. (2020). Designing conceptual articles: Four approaches. </w:t>
      </w:r>
      <w:r w:rsidRPr="0003663D">
        <w:rPr>
          <w:i/>
          <w:lang w:val="en-US"/>
        </w:rPr>
        <w:t>AMS Review</w:t>
      </w:r>
      <w:r w:rsidRPr="004925F3">
        <w:rPr>
          <w:lang w:val="en-US"/>
        </w:rPr>
        <w:t xml:space="preserve">, 10(1–2), 18–26. </w:t>
      </w:r>
      <w:hyperlink r:id="rId12" w:history="1">
        <w:r w:rsidRPr="00577F62">
          <w:rPr>
            <w:rStyle w:val="Hiperligao"/>
            <w:lang w:val="en-US"/>
          </w:rPr>
          <w:t>https://doi.org/10.1007/s13162-020-00161-0</w:t>
        </w:r>
      </w:hyperlink>
      <w:r>
        <w:rPr>
          <w:lang w:val="en-US"/>
        </w:rPr>
        <w:t>.</w:t>
      </w:r>
    </w:p>
    <w:p w14:paraId="053D512D" w14:textId="76B236C6" w:rsidR="004925F3" w:rsidRPr="00B7627A" w:rsidRDefault="004925F3" w:rsidP="00ED29A3">
      <w:pPr>
        <w:rPr>
          <w:lang w:val="en-US"/>
        </w:rPr>
      </w:pPr>
      <w:proofErr w:type="spellStart"/>
      <w:r w:rsidRPr="004925F3">
        <w:rPr>
          <w:lang w:val="en-US"/>
        </w:rPr>
        <w:t>Jabareen</w:t>
      </w:r>
      <w:proofErr w:type="spellEnd"/>
      <w:r w:rsidRPr="004925F3">
        <w:rPr>
          <w:lang w:val="en-US"/>
        </w:rPr>
        <w:t xml:space="preserve">, Y. (2009). Building a conceptual framework: Philosophy, definitions, and procedure. </w:t>
      </w:r>
      <w:r w:rsidRPr="0003663D">
        <w:rPr>
          <w:i/>
          <w:lang w:val="en-US"/>
        </w:rPr>
        <w:t>International Journal of Qualitative Methods</w:t>
      </w:r>
      <w:r w:rsidRPr="004925F3">
        <w:rPr>
          <w:lang w:val="en-US"/>
        </w:rPr>
        <w:t xml:space="preserve">, 8(4), 49–62. </w:t>
      </w:r>
      <w:r w:rsidR="0003663D">
        <w:rPr>
          <w:lang w:val="en-US"/>
        </w:rPr>
        <w:t xml:space="preserve">DOI: </w:t>
      </w:r>
      <w:r w:rsidRPr="004925F3">
        <w:rPr>
          <w:lang w:val="en-US"/>
        </w:rPr>
        <w:t>10.1177/160940690900800406</w:t>
      </w:r>
      <w:r>
        <w:rPr>
          <w:lang w:val="en-US"/>
        </w:rPr>
        <w:t>.</w:t>
      </w:r>
    </w:p>
    <w:p w14:paraId="170DFC52" w14:textId="77777777" w:rsidR="00E354B3" w:rsidRPr="00E354B3" w:rsidRDefault="00E354B3" w:rsidP="00ED29A3">
      <w:pPr>
        <w:rPr>
          <w:lang w:val="en-US"/>
        </w:rPr>
      </w:pPr>
      <w:proofErr w:type="spellStart"/>
      <w:r w:rsidRPr="00E354B3">
        <w:rPr>
          <w:lang w:val="en-US"/>
        </w:rPr>
        <w:t>Jarrahi</w:t>
      </w:r>
      <w:proofErr w:type="spellEnd"/>
      <w:r w:rsidRPr="00E354B3">
        <w:rPr>
          <w:lang w:val="en-US"/>
        </w:rPr>
        <w:t>, M. H., Kenyon, S., Brown, A., Donahue, C., &amp; Wicher, C. (2022). Artificial intelligence: A strategy to harness its power through organizational learning. Journal of Business Strategy, 44(4), 226–235. https://doi.org/10.1108/JBS-11-2021-0182</w:t>
      </w:r>
    </w:p>
    <w:p w14:paraId="2EFCF37B" w14:textId="77D916CB" w:rsidR="008255FA" w:rsidRDefault="008255FA" w:rsidP="00ED29A3">
      <w:pPr>
        <w:rPr>
          <w:lang w:val="en-US"/>
        </w:rPr>
      </w:pPr>
      <w:r w:rsidRPr="008255FA">
        <w:rPr>
          <w:lang w:val="en-US"/>
        </w:rPr>
        <w:t xml:space="preserve">Khalil, M., Prinsloo, P., &amp; Slade, S. (2023). Fairness, trust, transparency, equity, and responsibility in learning analytics. </w:t>
      </w:r>
      <w:r w:rsidRPr="008255FA">
        <w:rPr>
          <w:i/>
          <w:lang w:val="en-US"/>
        </w:rPr>
        <w:t>Journal of Learning Analytics</w:t>
      </w:r>
      <w:r w:rsidRPr="008255FA">
        <w:rPr>
          <w:lang w:val="en-US"/>
        </w:rPr>
        <w:t>, 10(1), 1–7. https://doi.org/10.18608/jla.2023.7983</w:t>
      </w:r>
    </w:p>
    <w:p w14:paraId="5891A507" w14:textId="73F23C37" w:rsidR="00411FC9" w:rsidRDefault="00411FC9" w:rsidP="00ED29A3">
      <w:pPr>
        <w:rPr>
          <w:lang w:val="en-US"/>
        </w:rPr>
      </w:pPr>
      <w:r w:rsidRPr="00411FC9">
        <w:rPr>
          <w:lang w:val="en-US"/>
        </w:rPr>
        <w:t xml:space="preserve">Kidd, P.S., Parshall, M.B. (2000). Getting the focus and the group: Enhancing analytical rigor in focus group research. </w:t>
      </w:r>
      <w:r w:rsidRPr="00411FC9">
        <w:rPr>
          <w:i/>
          <w:lang w:val="en-US"/>
        </w:rPr>
        <w:t>Qualitative Health Research</w:t>
      </w:r>
      <w:r w:rsidRPr="00411FC9">
        <w:rPr>
          <w:lang w:val="en-US"/>
        </w:rPr>
        <w:t>, 10(3), pp. 293-308</w:t>
      </w:r>
      <w:r w:rsidR="008255FA">
        <w:rPr>
          <w:lang w:val="en-US"/>
        </w:rPr>
        <w:t>.</w:t>
      </w:r>
    </w:p>
    <w:p w14:paraId="0E958EBE" w14:textId="64CAF122" w:rsidR="00E354B3" w:rsidRPr="00053DD1" w:rsidRDefault="00E354B3" w:rsidP="00ED29A3">
      <w:pPr>
        <w:rPr>
          <w:lang w:val="en-US"/>
        </w:rPr>
      </w:pPr>
      <w:r w:rsidRPr="00053DD1">
        <w:rPr>
          <w:lang w:val="en-US"/>
        </w:rPr>
        <w:t>Klašnja-</w:t>
      </w:r>
      <w:proofErr w:type="spellStart"/>
      <w:r w:rsidRPr="00053DD1">
        <w:rPr>
          <w:lang w:val="en-US"/>
        </w:rPr>
        <w:t>Milićević</w:t>
      </w:r>
      <w:proofErr w:type="spellEnd"/>
      <w:r w:rsidRPr="00053DD1">
        <w:rPr>
          <w:lang w:val="en-US"/>
        </w:rPr>
        <w:t xml:space="preserve">, A., Ivanović, M., &amp; </w:t>
      </w:r>
      <w:proofErr w:type="spellStart"/>
      <w:r w:rsidRPr="00053DD1">
        <w:rPr>
          <w:lang w:val="en-US"/>
        </w:rPr>
        <w:t>Budimac</w:t>
      </w:r>
      <w:proofErr w:type="spellEnd"/>
      <w:r w:rsidRPr="00053DD1">
        <w:rPr>
          <w:lang w:val="en-US"/>
        </w:rPr>
        <w:t xml:space="preserve">, Z. (2021). </w:t>
      </w:r>
      <w:r w:rsidRPr="0003663D">
        <w:rPr>
          <w:iCs/>
          <w:lang w:val="en-US"/>
        </w:rPr>
        <w:t>Learning analytics to personalize Learning: A systematic literature review</w:t>
      </w:r>
      <w:r w:rsidRPr="0003663D">
        <w:rPr>
          <w:lang w:val="en-US"/>
        </w:rPr>
        <w:t>.</w:t>
      </w:r>
      <w:r w:rsidRPr="00053DD1">
        <w:rPr>
          <w:lang w:val="en-US"/>
        </w:rPr>
        <w:t xml:space="preserve"> </w:t>
      </w:r>
      <w:r w:rsidRPr="0003663D">
        <w:rPr>
          <w:i/>
          <w:lang w:val="en-US"/>
        </w:rPr>
        <w:t>Computer Science Review</w:t>
      </w:r>
      <w:r w:rsidRPr="00053DD1">
        <w:rPr>
          <w:lang w:val="en-US"/>
        </w:rPr>
        <w:t>, 41, 100356.</w:t>
      </w:r>
      <w:r w:rsidRPr="00053DD1">
        <w:rPr>
          <w:lang w:val="en-US"/>
        </w:rPr>
        <w:br/>
      </w:r>
      <w:hyperlink r:id="rId13" w:history="1">
        <w:r w:rsidRPr="00053DD1">
          <w:rPr>
            <w:lang w:val="en-US"/>
          </w:rPr>
          <w:t>https://doi.org/10.1016/j.cosrev.2021.100356</w:t>
        </w:r>
      </w:hyperlink>
    </w:p>
    <w:p w14:paraId="6EF7CCB2" w14:textId="77777777" w:rsidR="008255FA" w:rsidRPr="008255FA" w:rsidRDefault="008255FA" w:rsidP="00ED29A3">
      <w:pPr>
        <w:rPr>
          <w:lang w:val="en-US"/>
        </w:rPr>
      </w:pPr>
      <w:r w:rsidRPr="008255FA">
        <w:rPr>
          <w:lang w:val="en-US"/>
        </w:rPr>
        <w:t xml:space="preserve">Krueger R. A., Casey M. A. (2009). </w:t>
      </w:r>
      <w:r w:rsidRPr="008255FA">
        <w:rPr>
          <w:i/>
          <w:lang w:val="en-US"/>
        </w:rPr>
        <w:t>Focus groups: A practical guide for applied research</w:t>
      </w:r>
      <w:r w:rsidRPr="008255FA">
        <w:rPr>
          <w:lang w:val="en-US"/>
        </w:rPr>
        <w:t xml:space="preserve"> (4th ed.). Thousand Oaks, CA: Sage.</w:t>
      </w:r>
    </w:p>
    <w:p w14:paraId="1F48610F" w14:textId="3369AB30" w:rsidR="008255FA" w:rsidRDefault="008255FA" w:rsidP="00ED29A3">
      <w:pPr>
        <w:rPr>
          <w:lang w:val="en-US"/>
        </w:rPr>
      </w:pPr>
      <w:r w:rsidRPr="008255FA">
        <w:rPr>
          <w:lang w:val="en-US"/>
        </w:rPr>
        <w:t>Lenart-</w:t>
      </w:r>
      <w:proofErr w:type="spellStart"/>
      <w:r w:rsidRPr="008255FA">
        <w:rPr>
          <w:lang w:val="en-US"/>
        </w:rPr>
        <w:t>Gansiniec</w:t>
      </w:r>
      <w:proofErr w:type="spellEnd"/>
      <w:r w:rsidRPr="008255FA">
        <w:rPr>
          <w:lang w:val="en-US"/>
        </w:rPr>
        <w:t xml:space="preserve">, R. (2025). Generative artificial intelligence and organizational learning: A systematic literature review. </w:t>
      </w:r>
      <w:r w:rsidRPr="008255FA">
        <w:rPr>
          <w:i/>
          <w:lang w:val="en-US"/>
        </w:rPr>
        <w:t>Journal of Organizational Change Management</w:t>
      </w:r>
      <w:r w:rsidRPr="008255FA">
        <w:rPr>
          <w:lang w:val="en-US"/>
        </w:rPr>
        <w:t xml:space="preserve"> (Advance online publication). https://doi.org/10.1108/JOCM-07-2024-0424</w:t>
      </w:r>
    </w:p>
    <w:p w14:paraId="3E0880E8" w14:textId="4FF5D5A1" w:rsidR="008515F0" w:rsidRDefault="008515F0" w:rsidP="00ED29A3">
      <w:pPr>
        <w:rPr>
          <w:lang w:val="en-US"/>
        </w:rPr>
      </w:pPr>
      <w:r w:rsidRPr="008515F0">
        <w:rPr>
          <w:lang w:val="en-US"/>
        </w:rPr>
        <w:t xml:space="preserve">Leonardi, P. M. (2011). When flexible routines meet flexible technologies: Affordance, constraint, and the imbrication of human and material agencies. </w:t>
      </w:r>
      <w:r w:rsidRPr="008515F0">
        <w:rPr>
          <w:i/>
          <w:lang w:val="en-US"/>
        </w:rPr>
        <w:t>MIS Quarterly</w:t>
      </w:r>
      <w:r w:rsidRPr="008515F0">
        <w:rPr>
          <w:lang w:val="en-US"/>
        </w:rPr>
        <w:t>, 35(1), 147–167.</w:t>
      </w:r>
    </w:p>
    <w:p w14:paraId="1A91B4F1" w14:textId="3FD73491" w:rsidR="00E354B3" w:rsidRPr="00B7627A" w:rsidRDefault="00E354B3" w:rsidP="00ED29A3">
      <w:pPr>
        <w:rPr>
          <w:lang w:val="en-US"/>
        </w:rPr>
      </w:pPr>
      <w:r w:rsidRPr="00B7627A">
        <w:rPr>
          <w:lang w:val="en-US"/>
        </w:rPr>
        <w:t xml:space="preserve">Luckin, R., Holmes, W., Griffiths, M., &amp; Forcier, L. B. (2016). </w:t>
      </w:r>
      <w:r w:rsidRPr="0003663D">
        <w:rPr>
          <w:i/>
          <w:lang w:val="en-US"/>
        </w:rPr>
        <w:t>Intelligence unleashed: An argument for AI in Education</w:t>
      </w:r>
      <w:r w:rsidRPr="00B7627A">
        <w:rPr>
          <w:lang w:val="en-US"/>
        </w:rPr>
        <w:t>. Pearson.</w:t>
      </w:r>
    </w:p>
    <w:p w14:paraId="62D73194" w14:textId="77777777" w:rsidR="00E354B3" w:rsidRPr="00E354B3" w:rsidRDefault="00E354B3" w:rsidP="00ED29A3">
      <w:pPr>
        <w:rPr>
          <w:lang w:val="en-US"/>
        </w:rPr>
      </w:pPr>
      <w:r w:rsidRPr="00E354B3">
        <w:rPr>
          <w:lang w:val="en-US"/>
        </w:rPr>
        <w:lastRenderedPageBreak/>
        <w:t xml:space="preserve">Makarius, E. E., Mukherjee, D., Fox, J. D., &amp; Fox, A. K. (2020). Rising with the machines: A sociotechnical framework for bringing artificial intelligence into the organization. </w:t>
      </w:r>
      <w:r w:rsidRPr="0003663D">
        <w:rPr>
          <w:i/>
          <w:lang w:val="en-US"/>
        </w:rPr>
        <w:t>Journal of Business Research</w:t>
      </w:r>
      <w:r w:rsidRPr="00E354B3">
        <w:rPr>
          <w:lang w:val="en-US"/>
        </w:rPr>
        <w:t>, 120, 262–273. https://doi.org/10.1016/j.jbusres.2020.07.045</w:t>
      </w:r>
    </w:p>
    <w:p w14:paraId="7495E529" w14:textId="77777777" w:rsidR="00E354B3" w:rsidRPr="00B7627A" w:rsidRDefault="00E354B3" w:rsidP="00ED29A3">
      <w:pPr>
        <w:rPr>
          <w:lang w:val="en-US"/>
        </w:rPr>
      </w:pPr>
      <w:r w:rsidRPr="00BA453D">
        <w:rPr>
          <w:lang w:val="en-US"/>
        </w:rPr>
        <w:t xml:space="preserve">Mamede, H. S., &amp; Santos, A. (2024). </w:t>
      </w:r>
      <w:r w:rsidRPr="0003663D">
        <w:rPr>
          <w:i/>
          <w:lang w:val="en-US"/>
        </w:rPr>
        <w:t>Creating learning organizations through digital transformation</w:t>
      </w:r>
      <w:r w:rsidRPr="00B7627A">
        <w:rPr>
          <w:lang w:val="en-US"/>
        </w:rPr>
        <w:t>. IGI Global.</w:t>
      </w:r>
    </w:p>
    <w:p w14:paraId="35855366" w14:textId="77777777" w:rsidR="00E354B3" w:rsidRPr="001B6CA0" w:rsidRDefault="00E354B3" w:rsidP="00ED29A3">
      <w:pPr>
        <w:rPr>
          <w:lang w:val="en-US"/>
        </w:rPr>
      </w:pPr>
      <w:r w:rsidRPr="00FC76BC">
        <w:rPr>
          <w:lang w:val="en-US"/>
        </w:rPr>
        <w:t xml:space="preserve">Mamede, H. S., &amp; Santos, A. (2025). </w:t>
      </w:r>
      <w:r w:rsidRPr="0003663D">
        <w:rPr>
          <w:i/>
          <w:lang w:val="en-US"/>
        </w:rPr>
        <w:t>AI and learning analytics in distance learning</w:t>
      </w:r>
      <w:r w:rsidRPr="00B7627A">
        <w:rPr>
          <w:lang w:val="en-US"/>
        </w:rPr>
        <w:t xml:space="preserve">. </w:t>
      </w:r>
      <w:r w:rsidRPr="001B6CA0">
        <w:rPr>
          <w:lang w:val="en-US"/>
        </w:rPr>
        <w:t>IGI Global.</w:t>
      </w:r>
    </w:p>
    <w:p w14:paraId="2B098D94" w14:textId="7133E52D" w:rsidR="008515F0" w:rsidRPr="001B6CA0" w:rsidRDefault="008515F0" w:rsidP="00ED29A3">
      <w:pPr>
        <w:rPr>
          <w:lang w:val="en-US"/>
        </w:rPr>
      </w:pPr>
      <w:r w:rsidRPr="008515F0">
        <w:rPr>
          <w:lang w:val="en-US"/>
        </w:rPr>
        <w:t xml:space="preserve">March, J. G. (1991). Exploration and exploitation in organizational learning. </w:t>
      </w:r>
      <w:r w:rsidRPr="001B6CA0">
        <w:rPr>
          <w:i/>
          <w:lang w:val="en-US"/>
        </w:rPr>
        <w:t>Organization Science</w:t>
      </w:r>
      <w:r w:rsidRPr="001B6CA0">
        <w:rPr>
          <w:lang w:val="en-US"/>
        </w:rPr>
        <w:t>, 2(1), 71–87. https://doi.org/10.1287/orsc.2.1.71</w:t>
      </w:r>
    </w:p>
    <w:p w14:paraId="56DD537C" w14:textId="7C2B7A8E" w:rsidR="00E354B3" w:rsidRPr="00E354B3" w:rsidRDefault="00E354B3" w:rsidP="00ED29A3">
      <w:pPr>
        <w:rPr>
          <w:lang w:val="en-US"/>
        </w:rPr>
      </w:pPr>
      <w:r w:rsidRPr="001B6CA0">
        <w:rPr>
          <w:lang w:val="en-US"/>
        </w:rPr>
        <w:t xml:space="preserve">Morandini, S., Fraboni, F., De Angelis, M., Puzzo, G., Giusino, D., &amp; Pietrantoni, L. (2023). </w:t>
      </w:r>
      <w:r w:rsidRPr="00E354B3">
        <w:rPr>
          <w:lang w:val="en-US"/>
        </w:rPr>
        <w:t xml:space="preserve">The impact of artificial intelligence on workers' skills: Upskilling and reskilling in </w:t>
      </w:r>
      <w:proofErr w:type="spellStart"/>
      <w:r w:rsidRPr="00E354B3">
        <w:rPr>
          <w:lang w:val="en-US"/>
        </w:rPr>
        <w:t>organisations</w:t>
      </w:r>
      <w:proofErr w:type="spellEnd"/>
      <w:r w:rsidRPr="00E354B3">
        <w:rPr>
          <w:lang w:val="en-US"/>
        </w:rPr>
        <w:t xml:space="preserve">. </w:t>
      </w:r>
      <w:r w:rsidRPr="0003663D">
        <w:rPr>
          <w:i/>
          <w:lang w:val="en-US"/>
        </w:rPr>
        <w:t xml:space="preserve">Informing Science: The International Journal of an Emerging </w:t>
      </w:r>
      <w:proofErr w:type="spellStart"/>
      <w:r w:rsidRPr="0003663D">
        <w:rPr>
          <w:i/>
          <w:lang w:val="en-US"/>
        </w:rPr>
        <w:t>Transdiscipline</w:t>
      </w:r>
      <w:proofErr w:type="spellEnd"/>
      <w:r w:rsidRPr="00E354B3">
        <w:rPr>
          <w:lang w:val="en-US"/>
        </w:rPr>
        <w:t>, 26, 39–68. https://doi.org/10.28945/5078</w:t>
      </w:r>
    </w:p>
    <w:p w14:paraId="772B959B" w14:textId="31CC4A9E" w:rsidR="008255FA" w:rsidRDefault="008255FA" w:rsidP="00ED29A3">
      <w:pPr>
        <w:rPr>
          <w:lang w:val="en-US"/>
        </w:rPr>
      </w:pPr>
      <w:r w:rsidRPr="008255FA">
        <w:rPr>
          <w:lang w:val="en-US"/>
        </w:rPr>
        <w:t xml:space="preserve">Morgan, D.L. (1996). Focus groups. </w:t>
      </w:r>
      <w:r w:rsidRPr="008255FA">
        <w:rPr>
          <w:i/>
          <w:lang w:val="en-US"/>
        </w:rPr>
        <w:t>Annual Review of Sociology</w:t>
      </w:r>
      <w:r w:rsidRPr="008255FA">
        <w:rPr>
          <w:lang w:val="en-US"/>
        </w:rPr>
        <w:t>, 22(1), pp. 129-152.</w:t>
      </w:r>
    </w:p>
    <w:p w14:paraId="5141C23C" w14:textId="56B42AF7" w:rsidR="00066766" w:rsidRDefault="00066766" w:rsidP="00ED29A3">
      <w:pPr>
        <w:rPr>
          <w:lang w:val="en-US"/>
        </w:rPr>
      </w:pPr>
      <w:r w:rsidRPr="001D27E7">
        <w:rPr>
          <w:lang w:val="en-US"/>
        </w:rPr>
        <w:t xml:space="preserve">NIST (2023). </w:t>
      </w:r>
      <w:r w:rsidRPr="00066766">
        <w:rPr>
          <w:lang w:val="en-US"/>
        </w:rPr>
        <w:t>Artificial Intelligence Risk Management Framework</w:t>
      </w:r>
      <w:r w:rsidRPr="0003663D">
        <w:rPr>
          <w:i/>
          <w:lang w:val="en-US"/>
        </w:rPr>
        <w:t xml:space="preserve"> </w:t>
      </w:r>
      <w:r w:rsidRPr="001D27E7">
        <w:rPr>
          <w:lang w:val="en-US"/>
        </w:rPr>
        <w:t>(AI RMF 1.0) (NIST AI 100-1).</w:t>
      </w:r>
      <w:r>
        <w:rPr>
          <w:lang w:val="en-US"/>
        </w:rPr>
        <w:t xml:space="preserve"> </w:t>
      </w:r>
      <w:r w:rsidRPr="00066766">
        <w:rPr>
          <w:i/>
          <w:lang w:val="en-US"/>
        </w:rPr>
        <w:t>National Institute of Standards and Technology.</w:t>
      </w:r>
      <w:r w:rsidRPr="001D27E7">
        <w:rPr>
          <w:lang w:val="en-US"/>
        </w:rPr>
        <w:t xml:space="preserve"> https://doi.org/10.6028/NIST.AI.100-1</w:t>
      </w:r>
    </w:p>
    <w:p w14:paraId="7EC80CC5" w14:textId="38CC1EC1" w:rsidR="00066766" w:rsidRDefault="00066766" w:rsidP="00ED29A3">
      <w:pPr>
        <w:rPr>
          <w:lang w:val="en-US"/>
        </w:rPr>
      </w:pPr>
      <w:r w:rsidRPr="00066766">
        <w:rPr>
          <w:lang w:val="en-US"/>
        </w:rPr>
        <w:t>NIST. (2024). Artificial Intelligence Risk Management Framework: Generative Artificial Intelligence Profile (NIST-AI-600-1). National Institute of Standards and Technology</w:t>
      </w:r>
      <w:r>
        <w:rPr>
          <w:lang w:val="en-US"/>
        </w:rPr>
        <w:t xml:space="preserve">. </w:t>
      </w:r>
      <w:r w:rsidRPr="00066766">
        <w:rPr>
          <w:lang w:val="en-US"/>
        </w:rPr>
        <w:t>https://doi.org/10.6028/NIST.AI.600-1</w:t>
      </w:r>
    </w:p>
    <w:p w14:paraId="03D89750" w14:textId="1B78A7BF" w:rsidR="00E354B3" w:rsidRDefault="00E354B3" w:rsidP="00ED29A3">
      <w:pPr>
        <w:rPr>
          <w:lang w:val="en-US"/>
        </w:rPr>
      </w:pPr>
      <w:r w:rsidRPr="00B7627A">
        <w:rPr>
          <w:lang w:val="en-US"/>
        </w:rPr>
        <w:t xml:space="preserve">Ngulube, P. (2025). Leveraging learning analytics to improve the user experience within LMS: A systematic review. </w:t>
      </w:r>
      <w:r w:rsidRPr="0003663D">
        <w:rPr>
          <w:i/>
          <w:lang w:val="en-US"/>
        </w:rPr>
        <w:t>Information</w:t>
      </w:r>
      <w:r w:rsidRPr="00B7627A">
        <w:rPr>
          <w:lang w:val="en-US"/>
        </w:rPr>
        <w:t xml:space="preserve">, 16(5), 419. </w:t>
      </w:r>
      <w:r w:rsidR="001D27E7" w:rsidRPr="0003663D">
        <w:rPr>
          <w:lang w:val="en-US"/>
        </w:rPr>
        <w:t>https://doi.org/10.3390/info16050419</w:t>
      </w:r>
    </w:p>
    <w:p w14:paraId="273194AE" w14:textId="77777777" w:rsidR="00E354B3" w:rsidRPr="00B7627A" w:rsidRDefault="00E354B3" w:rsidP="00ED29A3">
      <w:pPr>
        <w:rPr>
          <w:lang w:val="en-US"/>
        </w:rPr>
      </w:pPr>
      <w:r w:rsidRPr="00B7627A">
        <w:rPr>
          <w:lang w:val="en-US"/>
        </w:rPr>
        <w:t xml:space="preserve">Nonaka, I., &amp; Takeuchi, H. (1995). </w:t>
      </w:r>
      <w:r w:rsidRPr="0003663D">
        <w:rPr>
          <w:i/>
          <w:lang w:val="en-US"/>
        </w:rPr>
        <w:t>The knowledge-creating company</w:t>
      </w:r>
      <w:r w:rsidRPr="00B7627A">
        <w:rPr>
          <w:lang w:val="en-US"/>
        </w:rPr>
        <w:t>. Oxford University Press.</w:t>
      </w:r>
    </w:p>
    <w:p w14:paraId="6D15DF0D" w14:textId="1CA6F8FB" w:rsidR="008515F0" w:rsidRDefault="008515F0" w:rsidP="00ED29A3">
      <w:pPr>
        <w:rPr>
          <w:lang w:val="en-US"/>
        </w:rPr>
      </w:pPr>
      <w:r w:rsidRPr="008515F0">
        <w:rPr>
          <w:lang w:val="en-US"/>
        </w:rPr>
        <w:t xml:space="preserve">Orlikowski, W. J. (1992). The duality of technology: Rethinking the concept of technology in organizations. </w:t>
      </w:r>
      <w:r w:rsidRPr="008515F0">
        <w:rPr>
          <w:i/>
          <w:lang w:val="en-US"/>
        </w:rPr>
        <w:t>Organization Science</w:t>
      </w:r>
      <w:r w:rsidRPr="008515F0">
        <w:rPr>
          <w:lang w:val="en-US"/>
        </w:rPr>
        <w:t>, 3(3), 398–427. https://doi.org/10.1287/orsc.3.3.398</w:t>
      </w:r>
    </w:p>
    <w:p w14:paraId="1042A461" w14:textId="6AB99855" w:rsidR="004925F3" w:rsidRPr="007F7DE9" w:rsidRDefault="004925F3" w:rsidP="00ED29A3">
      <w:pPr>
        <w:rPr>
          <w:lang w:val="pt-PT"/>
        </w:rPr>
      </w:pPr>
      <w:r w:rsidRPr="004925F3">
        <w:rPr>
          <w:lang w:val="en-US"/>
        </w:rPr>
        <w:t xml:space="preserve">Page, M. J., McKenzie, J. E., Bossuyt, P. M., </w:t>
      </w:r>
      <w:proofErr w:type="spellStart"/>
      <w:r w:rsidRPr="004925F3">
        <w:rPr>
          <w:lang w:val="en-US"/>
        </w:rPr>
        <w:t>Boutron</w:t>
      </w:r>
      <w:proofErr w:type="spellEnd"/>
      <w:r w:rsidRPr="004925F3">
        <w:rPr>
          <w:lang w:val="en-US"/>
        </w:rPr>
        <w:t xml:space="preserve">, I., Hoffmann, T. C., Mulrow, C. D., … Moher, D. (2021). The PRISMA 2020 statement: An updated guideline for reporting systematic reviews. </w:t>
      </w:r>
      <w:r w:rsidRPr="0003663D">
        <w:rPr>
          <w:i/>
          <w:lang w:val="pt-PT"/>
        </w:rPr>
        <w:t>BMJ</w:t>
      </w:r>
      <w:r w:rsidRPr="007F7DE9">
        <w:rPr>
          <w:lang w:val="pt-PT"/>
        </w:rPr>
        <w:t>, 372, n71. https://doi.org/10.1136/bmj.n71</w:t>
      </w:r>
    </w:p>
    <w:p w14:paraId="3421AF07" w14:textId="2AC240AE" w:rsidR="00E354B3" w:rsidRDefault="00E354B3" w:rsidP="00ED29A3">
      <w:pPr>
        <w:rPr>
          <w:lang w:val="en-US"/>
        </w:rPr>
      </w:pPr>
      <w:r w:rsidRPr="007F7DE9">
        <w:rPr>
          <w:lang w:val="pt-PT"/>
        </w:rPr>
        <w:t xml:space="preserve">Pardo, J. S. D. (2025). </w:t>
      </w:r>
      <w:r w:rsidRPr="00E354B3">
        <w:rPr>
          <w:lang w:val="en-US"/>
        </w:rPr>
        <w:t xml:space="preserve">Artificial intelligence in organizational learning: A systematic review of applications, opportunities, and challenges. </w:t>
      </w:r>
      <w:r w:rsidRPr="0003663D">
        <w:rPr>
          <w:i/>
          <w:lang w:val="en-US"/>
        </w:rPr>
        <w:t>Development and Learning in Organizations: An International Journal</w:t>
      </w:r>
      <w:r w:rsidRPr="00E354B3">
        <w:rPr>
          <w:lang w:val="en-US"/>
        </w:rPr>
        <w:t xml:space="preserve">. Advance online publication. </w:t>
      </w:r>
      <w:r w:rsidR="001D27E7" w:rsidRPr="0003663D">
        <w:rPr>
          <w:lang w:val="en-US"/>
        </w:rPr>
        <w:t>https://doi.org/10.1108/DLO-06-2025-0228</w:t>
      </w:r>
    </w:p>
    <w:p w14:paraId="37CD9B11" w14:textId="40BBA331" w:rsidR="004925F3" w:rsidRDefault="004925F3" w:rsidP="00ED29A3">
      <w:pPr>
        <w:rPr>
          <w:lang w:val="en-US"/>
        </w:rPr>
      </w:pPr>
      <w:r w:rsidRPr="004925F3">
        <w:rPr>
          <w:lang w:val="en-US"/>
        </w:rPr>
        <w:t xml:space="preserve">Paré, G., Trudel, M.-C., Jaana, M., &amp; </w:t>
      </w:r>
      <w:proofErr w:type="spellStart"/>
      <w:r w:rsidRPr="004925F3">
        <w:rPr>
          <w:lang w:val="en-US"/>
        </w:rPr>
        <w:t>Kitsiou</w:t>
      </w:r>
      <w:proofErr w:type="spellEnd"/>
      <w:r w:rsidRPr="004925F3">
        <w:rPr>
          <w:lang w:val="en-US"/>
        </w:rPr>
        <w:t xml:space="preserve">, S. (2015). Synthesizing information systems knowledge: A typology of literature reviews. </w:t>
      </w:r>
      <w:r w:rsidRPr="0003663D">
        <w:rPr>
          <w:i/>
          <w:lang w:val="en-US"/>
        </w:rPr>
        <w:t>Information &amp; Management</w:t>
      </w:r>
      <w:r w:rsidRPr="004925F3">
        <w:rPr>
          <w:lang w:val="en-US"/>
        </w:rPr>
        <w:t>, 52(2), 183–199. https://doi.org/10.1016/j.im.2014.08.00</w:t>
      </w:r>
    </w:p>
    <w:p w14:paraId="09D6065D" w14:textId="1FDBAD14" w:rsidR="008255FA" w:rsidRDefault="008255FA" w:rsidP="00ED29A3">
      <w:pPr>
        <w:rPr>
          <w:lang w:val="en-US"/>
        </w:rPr>
      </w:pPr>
      <w:r w:rsidRPr="00812311">
        <w:rPr>
          <w:lang w:val="en-US"/>
        </w:rPr>
        <w:t xml:space="preserve">Peffers, K., </w:t>
      </w:r>
      <w:proofErr w:type="spellStart"/>
      <w:r w:rsidRPr="00812311">
        <w:rPr>
          <w:lang w:val="en-US"/>
        </w:rPr>
        <w:t>Tuunanen</w:t>
      </w:r>
      <w:proofErr w:type="spellEnd"/>
      <w:r w:rsidRPr="00812311">
        <w:rPr>
          <w:lang w:val="en-US"/>
        </w:rPr>
        <w:t xml:space="preserve">, T., Rothenberger, M. A., &amp; Chatterjee, S. (2007). A design science research methodology for information systems research. </w:t>
      </w:r>
      <w:r w:rsidRPr="008255FA">
        <w:rPr>
          <w:i/>
          <w:lang w:val="en-US"/>
        </w:rPr>
        <w:t>Journal of Management Information Systems</w:t>
      </w:r>
      <w:r w:rsidRPr="00812311">
        <w:rPr>
          <w:lang w:val="en-US"/>
        </w:rPr>
        <w:t>, 24(3), 45–77.</w:t>
      </w:r>
    </w:p>
    <w:p w14:paraId="384C41EA" w14:textId="72F05ABD" w:rsidR="001D27E7" w:rsidRPr="00E354B3" w:rsidRDefault="001D27E7" w:rsidP="00ED29A3">
      <w:pPr>
        <w:rPr>
          <w:lang w:val="en-US"/>
        </w:rPr>
      </w:pPr>
      <w:r w:rsidRPr="001D27E7">
        <w:rPr>
          <w:lang w:val="en-US"/>
        </w:rPr>
        <w:t xml:space="preserve">Plekhanov, D., Franke, H., &amp; Netland, T. H. (2023). Digital transformation: A review and research agenda. </w:t>
      </w:r>
      <w:r w:rsidRPr="0003663D">
        <w:rPr>
          <w:i/>
          <w:lang w:val="en-US"/>
        </w:rPr>
        <w:t>European Management Journal</w:t>
      </w:r>
      <w:r w:rsidRPr="001D27E7">
        <w:rPr>
          <w:lang w:val="en-US"/>
        </w:rPr>
        <w:t>, 41(6), 821–844. https://doi.org/10.1016/j.emj.2022.09.007</w:t>
      </w:r>
    </w:p>
    <w:p w14:paraId="6826305A" w14:textId="6BE0F1EE" w:rsidR="004925F3" w:rsidRPr="004925F3" w:rsidRDefault="004925F3" w:rsidP="00ED29A3">
      <w:pPr>
        <w:rPr>
          <w:lang w:val="en-US"/>
        </w:rPr>
      </w:pPr>
      <w:r w:rsidRPr="004925F3">
        <w:rPr>
          <w:lang w:val="en-US"/>
        </w:rPr>
        <w:t xml:space="preserve">Priem, J., Piwowar, H., &amp; Orr, R. (2022). </w:t>
      </w:r>
      <w:proofErr w:type="spellStart"/>
      <w:r w:rsidRPr="004925F3">
        <w:rPr>
          <w:lang w:val="en-US"/>
        </w:rPr>
        <w:t>OpenAlex</w:t>
      </w:r>
      <w:proofErr w:type="spellEnd"/>
      <w:r w:rsidRPr="004925F3">
        <w:rPr>
          <w:lang w:val="en-US"/>
        </w:rPr>
        <w:t>: A fully</w:t>
      </w:r>
      <w:r w:rsidR="00D20221">
        <w:rPr>
          <w:lang w:val="en-US"/>
        </w:rPr>
        <w:t xml:space="preserve"> </w:t>
      </w:r>
      <w:r w:rsidRPr="004925F3">
        <w:rPr>
          <w:lang w:val="en-US"/>
        </w:rPr>
        <w:t xml:space="preserve">open index of scholarly works, authors, venues, institutions, and concepts. </w:t>
      </w:r>
      <w:r w:rsidRPr="0003663D">
        <w:rPr>
          <w:i/>
          <w:lang w:val="en-US"/>
        </w:rPr>
        <w:t>arXiv:</w:t>
      </w:r>
      <w:r w:rsidRPr="004925F3">
        <w:rPr>
          <w:lang w:val="en-US"/>
        </w:rPr>
        <w:t>2205.01833.</w:t>
      </w:r>
    </w:p>
    <w:p w14:paraId="29B70C77" w14:textId="482AE71C" w:rsidR="008515F0" w:rsidRPr="001B6CA0" w:rsidRDefault="008515F0" w:rsidP="00ED29A3">
      <w:pPr>
        <w:rPr>
          <w:lang w:val="en-US"/>
        </w:rPr>
      </w:pPr>
      <w:r w:rsidRPr="008515F0">
        <w:rPr>
          <w:lang w:val="en-US"/>
        </w:rPr>
        <w:t xml:space="preserve">Raisch, S., &amp; Krakowski, S. (2021). Artificial intelligence and management: The automation–augmentation paradox. </w:t>
      </w:r>
      <w:r w:rsidRPr="001B6CA0">
        <w:rPr>
          <w:i/>
          <w:lang w:val="en-US"/>
        </w:rPr>
        <w:t>Academy of Management Review</w:t>
      </w:r>
      <w:r w:rsidRPr="001B6CA0">
        <w:rPr>
          <w:lang w:val="en-US"/>
        </w:rPr>
        <w:t>, 46(1), 192–210. https://doi.org/10.5465/amr.2018.0072</w:t>
      </w:r>
    </w:p>
    <w:p w14:paraId="0B4474E4" w14:textId="2F6DFE07" w:rsidR="00E354B3" w:rsidRPr="00E354B3" w:rsidRDefault="00E354B3" w:rsidP="00ED29A3">
      <w:pPr>
        <w:rPr>
          <w:lang w:val="en-US"/>
        </w:rPr>
      </w:pPr>
      <w:r w:rsidRPr="001B6CA0">
        <w:rPr>
          <w:lang w:val="en-US"/>
        </w:rPr>
        <w:lastRenderedPageBreak/>
        <w:t xml:space="preserve">Ramos, J. C., &amp; Canals-Parera, A. (2025). </w:t>
      </w:r>
      <w:r w:rsidRPr="00E354B3">
        <w:rPr>
          <w:lang w:val="en-US"/>
        </w:rPr>
        <w:t xml:space="preserve">Artificial intelligence in knowledge-intensive task automation: Insights from the social learning cycle. In </w:t>
      </w:r>
      <w:r w:rsidRPr="0003663D">
        <w:rPr>
          <w:i/>
          <w:lang w:val="en-US"/>
        </w:rPr>
        <w:t>Proceedings of the 26th European Conference on Knowledge Management</w:t>
      </w:r>
      <w:r w:rsidRPr="00E354B3">
        <w:rPr>
          <w:lang w:val="en-US"/>
        </w:rPr>
        <w:t xml:space="preserve"> (ECKM 2025) (Vol. 2, pp. 849–855).</w:t>
      </w:r>
    </w:p>
    <w:p w14:paraId="5C44FE08" w14:textId="77777777" w:rsidR="00E354B3" w:rsidRPr="00DC46C0" w:rsidRDefault="00E354B3" w:rsidP="00ED29A3">
      <w:pPr>
        <w:rPr>
          <w:lang w:val="en-US"/>
        </w:rPr>
      </w:pPr>
      <w:r w:rsidRPr="00B7627A">
        <w:rPr>
          <w:lang w:val="en-US"/>
        </w:rPr>
        <w:t xml:space="preserve">Russell, S., &amp; Norvig, P. (2021). </w:t>
      </w:r>
      <w:r w:rsidRPr="0003663D">
        <w:rPr>
          <w:i/>
          <w:lang w:val="en-US"/>
        </w:rPr>
        <w:t>Artificial Intelligence: a modern approach</w:t>
      </w:r>
      <w:r w:rsidRPr="00B7627A">
        <w:rPr>
          <w:lang w:val="en-US"/>
        </w:rPr>
        <w:t xml:space="preserve"> (4th ed.). </w:t>
      </w:r>
      <w:r w:rsidRPr="00DC46C0">
        <w:rPr>
          <w:lang w:val="en-US"/>
        </w:rPr>
        <w:t>Pearson.</w:t>
      </w:r>
    </w:p>
    <w:p w14:paraId="5DD26361" w14:textId="77777777" w:rsidR="00E354B3" w:rsidRPr="00DC46C0" w:rsidRDefault="00E354B3" w:rsidP="00ED29A3">
      <w:pPr>
        <w:rPr>
          <w:lang w:val="en-US"/>
        </w:rPr>
      </w:pPr>
      <w:r w:rsidRPr="00DC46C0">
        <w:rPr>
          <w:lang w:val="en-US"/>
        </w:rPr>
        <w:t>Santos, A. (2010). Communication technologies in support of e</w:t>
      </w:r>
      <w:r>
        <w:rPr>
          <w:lang w:val="en-US"/>
        </w:rPr>
        <w:t>-</w:t>
      </w:r>
      <w:r w:rsidRPr="00DC46C0">
        <w:rPr>
          <w:lang w:val="en-US"/>
        </w:rPr>
        <w:t xml:space="preserve">Learning and bLearning environments. </w:t>
      </w:r>
      <w:r w:rsidRPr="0003663D">
        <w:rPr>
          <w:i/>
          <w:lang w:val="en-US"/>
        </w:rPr>
        <w:t>Doctoral thesis in Communication Sciences and Technologies</w:t>
      </w:r>
      <w:r w:rsidRPr="00DC46C0">
        <w:rPr>
          <w:lang w:val="en-US"/>
        </w:rPr>
        <w:t>, DECA, University of Aveiro, 2010.</w:t>
      </w:r>
    </w:p>
    <w:p w14:paraId="6B3B5E59" w14:textId="77777777" w:rsidR="00E354B3" w:rsidRPr="00B7627A" w:rsidRDefault="00E354B3" w:rsidP="00ED29A3">
      <w:pPr>
        <w:rPr>
          <w:lang w:val="en-US"/>
        </w:rPr>
      </w:pPr>
      <w:r w:rsidRPr="00B7627A">
        <w:rPr>
          <w:lang w:val="pt-PT"/>
        </w:rPr>
        <w:t xml:space="preserve">Santos, A., &amp; Mamede, H. S. (2026). </w:t>
      </w:r>
      <w:r w:rsidRPr="0003663D">
        <w:rPr>
          <w:i/>
          <w:lang w:val="en-US"/>
        </w:rPr>
        <w:t>Impact of web technologies on digital transformation</w:t>
      </w:r>
      <w:r w:rsidRPr="00B7627A">
        <w:rPr>
          <w:lang w:val="en-US"/>
        </w:rPr>
        <w:t>. IGI Global.</w:t>
      </w:r>
    </w:p>
    <w:p w14:paraId="5F9F5B90" w14:textId="77777777" w:rsidR="00E354B3" w:rsidRPr="003A59D4" w:rsidRDefault="00E354B3" w:rsidP="00ED29A3">
      <w:pPr>
        <w:rPr>
          <w:lang w:val="pt-PT"/>
        </w:rPr>
      </w:pPr>
      <w:r w:rsidRPr="00BA453D">
        <w:rPr>
          <w:lang w:val="en-US"/>
        </w:rPr>
        <w:t xml:space="preserve">Santos, A., Moreira, L., &amp; Silva, P. (2022). </w:t>
      </w:r>
      <w:r w:rsidRPr="00B7627A">
        <w:rPr>
          <w:lang w:val="en-US"/>
        </w:rPr>
        <w:t xml:space="preserve">Framework for pedagogical training of trainers in digital content for self-learning (e-Contents). In </w:t>
      </w:r>
      <w:r w:rsidRPr="0003663D">
        <w:rPr>
          <w:i/>
          <w:lang w:val="en-US"/>
        </w:rPr>
        <w:t>Proceedings of the 16th International Technology, Education and Development Conference</w:t>
      </w:r>
      <w:r w:rsidRPr="00B7627A">
        <w:rPr>
          <w:lang w:val="en-US"/>
        </w:rPr>
        <w:t xml:space="preserve"> (pp. 968–977). </w:t>
      </w:r>
      <w:r w:rsidRPr="003A59D4">
        <w:rPr>
          <w:lang w:val="pt-PT"/>
        </w:rPr>
        <w:t xml:space="preserve">IATED. https://doi.org/10.21125/inted.2022.0309 </w:t>
      </w:r>
    </w:p>
    <w:p w14:paraId="7F889E6B" w14:textId="77777777" w:rsidR="00E354B3" w:rsidRPr="00B7627A" w:rsidRDefault="00E354B3" w:rsidP="00ED29A3">
      <w:pPr>
        <w:rPr>
          <w:lang w:val="en-US"/>
        </w:rPr>
      </w:pPr>
      <w:r w:rsidRPr="0035118B">
        <w:rPr>
          <w:lang w:val="pt-PT"/>
        </w:rPr>
        <w:t xml:space="preserve">Santos, A., Morgado, L., Mamede, H., </w:t>
      </w:r>
      <w:proofErr w:type="spellStart"/>
      <w:r w:rsidRPr="0035118B">
        <w:rPr>
          <w:lang w:val="pt-PT"/>
        </w:rPr>
        <w:t>Koulaouzidis</w:t>
      </w:r>
      <w:proofErr w:type="spellEnd"/>
      <w:r w:rsidRPr="0035118B">
        <w:rPr>
          <w:lang w:val="pt-PT"/>
        </w:rPr>
        <w:t xml:space="preserve">, G., </w:t>
      </w:r>
      <w:proofErr w:type="spellStart"/>
      <w:r w:rsidRPr="0035118B">
        <w:rPr>
          <w:lang w:val="pt-PT"/>
        </w:rPr>
        <w:t>Ilcheva</w:t>
      </w:r>
      <w:proofErr w:type="spellEnd"/>
      <w:r w:rsidRPr="0035118B">
        <w:rPr>
          <w:lang w:val="pt-PT"/>
        </w:rPr>
        <w:t xml:space="preserve">, M., </w:t>
      </w:r>
      <w:proofErr w:type="spellStart"/>
      <w:r w:rsidRPr="0035118B">
        <w:rPr>
          <w:lang w:val="pt-PT"/>
        </w:rPr>
        <w:t>Plaksenkova</w:t>
      </w:r>
      <w:proofErr w:type="spellEnd"/>
      <w:r w:rsidRPr="0035118B">
        <w:rPr>
          <w:lang w:val="pt-PT"/>
        </w:rPr>
        <w:t xml:space="preserve">, I., … </w:t>
      </w:r>
      <w:r w:rsidRPr="0035118B">
        <w:rPr>
          <w:lang w:val="en-US"/>
        </w:rPr>
        <w:t xml:space="preserve">&amp; Gil-Jaurena, I. (2025). </w:t>
      </w:r>
      <w:r w:rsidRPr="0003663D">
        <w:rPr>
          <w:i/>
          <w:lang w:val="en-US"/>
        </w:rPr>
        <w:t>OpenEU WP5.3 – Framework for the digital transformation of on-campus HEIs</w:t>
      </w:r>
      <w:r w:rsidRPr="0035118B">
        <w:rPr>
          <w:lang w:val="en-US"/>
        </w:rPr>
        <w:t xml:space="preserve"> [Report]. http://hdl.handle.net/10400.2/20375</w:t>
      </w:r>
    </w:p>
    <w:p w14:paraId="3732596C" w14:textId="77777777" w:rsidR="00E354B3" w:rsidRPr="00B7627A" w:rsidRDefault="00E354B3" w:rsidP="00ED29A3">
      <w:pPr>
        <w:rPr>
          <w:lang w:val="en-US"/>
        </w:rPr>
      </w:pPr>
      <w:r w:rsidRPr="00B7627A">
        <w:rPr>
          <w:lang w:val="en-US"/>
        </w:rPr>
        <w:t xml:space="preserve">Senge, P. (1990). </w:t>
      </w:r>
      <w:r w:rsidRPr="0003663D">
        <w:rPr>
          <w:i/>
          <w:lang w:val="en-US"/>
        </w:rPr>
        <w:t>The fifth discipline: The art and practice of the learning organization</w:t>
      </w:r>
      <w:r w:rsidRPr="00B7627A">
        <w:rPr>
          <w:lang w:val="en-US"/>
        </w:rPr>
        <w:t>. Doubleday.</w:t>
      </w:r>
    </w:p>
    <w:p w14:paraId="45D943A1" w14:textId="121E6819" w:rsidR="008255FA" w:rsidRDefault="008255FA" w:rsidP="00ED29A3">
      <w:pPr>
        <w:rPr>
          <w:lang w:val="en-US"/>
        </w:rPr>
      </w:pPr>
      <w:proofErr w:type="spellStart"/>
      <w:r w:rsidRPr="003B2581">
        <w:rPr>
          <w:lang w:val="en-US"/>
        </w:rPr>
        <w:t>Shneiderman</w:t>
      </w:r>
      <w:proofErr w:type="spellEnd"/>
      <w:r w:rsidRPr="003B2581">
        <w:rPr>
          <w:lang w:val="en-US"/>
        </w:rPr>
        <w:t xml:space="preserve">, B. (2020). Human-centered artificial intelligence: Reliable, safe &amp; trustworthy. </w:t>
      </w:r>
      <w:r w:rsidRPr="008255FA">
        <w:rPr>
          <w:i/>
          <w:lang w:val="en-US"/>
        </w:rPr>
        <w:t>International Journal of Human–Computer Interaction</w:t>
      </w:r>
      <w:r w:rsidRPr="003B2581">
        <w:rPr>
          <w:lang w:val="en-US"/>
        </w:rPr>
        <w:t>, 36(6), 495–504. https://doi.org/10.1080/10447318.2020.1741118</w:t>
      </w:r>
    </w:p>
    <w:p w14:paraId="219D431A" w14:textId="5FB535AE" w:rsidR="00E354B3" w:rsidRPr="00B7627A" w:rsidRDefault="00E354B3" w:rsidP="00ED29A3">
      <w:pPr>
        <w:rPr>
          <w:lang w:val="en-US"/>
        </w:rPr>
      </w:pPr>
      <w:r w:rsidRPr="00B7627A">
        <w:rPr>
          <w:lang w:val="en-US"/>
        </w:rPr>
        <w:t xml:space="preserve">Siemens, G. (2005). Connectivism: A learning theory for the digital age. </w:t>
      </w:r>
      <w:r w:rsidRPr="0003663D">
        <w:rPr>
          <w:i/>
          <w:lang w:val="en-US"/>
        </w:rPr>
        <w:t>International Journal of Instructional Technology and Distance Learning</w:t>
      </w:r>
      <w:r w:rsidRPr="00B7627A">
        <w:rPr>
          <w:lang w:val="en-US"/>
        </w:rPr>
        <w:t>, 2(1).</w:t>
      </w:r>
      <w:r w:rsidR="0003663D">
        <w:rPr>
          <w:lang w:val="en-US"/>
        </w:rPr>
        <w:t xml:space="preserve"> [</w:t>
      </w:r>
      <w:r w:rsidR="0003663D" w:rsidRPr="0003663D">
        <w:rPr>
          <w:lang w:val="en-US"/>
        </w:rPr>
        <w:t xml:space="preserve">Online] retrieved from: http://www. </w:t>
      </w:r>
      <w:proofErr w:type="spellStart"/>
      <w:r w:rsidR="0003663D" w:rsidRPr="0003663D">
        <w:rPr>
          <w:lang w:val="en-US"/>
        </w:rPr>
        <w:t>idtl</w:t>
      </w:r>
      <w:proofErr w:type="spellEnd"/>
      <w:r w:rsidR="0003663D" w:rsidRPr="0003663D">
        <w:rPr>
          <w:lang w:val="en-US"/>
        </w:rPr>
        <w:t>. org/Journal/Jam _05/article01. html.</w:t>
      </w:r>
    </w:p>
    <w:p w14:paraId="19A487E6" w14:textId="07CFBDE9" w:rsidR="008515F0" w:rsidRDefault="008515F0" w:rsidP="00ED29A3">
      <w:pPr>
        <w:rPr>
          <w:lang w:val="en-US"/>
        </w:rPr>
      </w:pPr>
      <w:r w:rsidRPr="008515F0">
        <w:rPr>
          <w:lang w:val="en-US"/>
        </w:rPr>
        <w:t xml:space="preserve">Slade, S., &amp; Prinsloo, P. (2013). Learning analytics: Ethical issues and dilemmas. </w:t>
      </w:r>
      <w:r w:rsidRPr="008515F0">
        <w:rPr>
          <w:i/>
          <w:lang w:val="en-US"/>
        </w:rPr>
        <w:t>American Behavioral Scientist</w:t>
      </w:r>
      <w:r w:rsidRPr="008515F0">
        <w:rPr>
          <w:lang w:val="en-US"/>
        </w:rPr>
        <w:t>, 57(10), 1510–1529. https://doi.org/10.1177/0002764213479366</w:t>
      </w:r>
    </w:p>
    <w:p w14:paraId="011C6EE1" w14:textId="2521B835" w:rsidR="004925F3" w:rsidRDefault="004925F3" w:rsidP="00ED29A3">
      <w:pPr>
        <w:rPr>
          <w:lang w:val="en-US"/>
        </w:rPr>
      </w:pPr>
      <w:r w:rsidRPr="004925F3">
        <w:rPr>
          <w:lang w:val="en-US"/>
        </w:rPr>
        <w:t xml:space="preserve">Snyder, H. (2019). Literature review as a research methodology: An overview and guidelines. </w:t>
      </w:r>
      <w:r w:rsidRPr="0003663D">
        <w:rPr>
          <w:i/>
          <w:lang w:val="en-US"/>
        </w:rPr>
        <w:t>Journal of Business Research</w:t>
      </w:r>
      <w:r w:rsidRPr="004925F3">
        <w:rPr>
          <w:lang w:val="en-US"/>
        </w:rPr>
        <w:t>, 104, 333–339. https://doi.org/10.1016/j.jbusres.2019.07.039</w:t>
      </w:r>
    </w:p>
    <w:p w14:paraId="57D29804" w14:textId="00BF645D" w:rsidR="00411FC9" w:rsidRDefault="00411FC9" w:rsidP="00ED29A3">
      <w:pPr>
        <w:rPr>
          <w:lang w:val="en-US"/>
        </w:rPr>
      </w:pPr>
      <w:r w:rsidRPr="00411FC9">
        <w:rPr>
          <w:lang w:val="en-US"/>
        </w:rPr>
        <w:t xml:space="preserve">Stewart D. W., Shamdasani P. N. (1998). Focus group research: Exploration and discovery. In </w:t>
      </w:r>
      <w:proofErr w:type="spellStart"/>
      <w:r w:rsidRPr="00411FC9">
        <w:rPr>
          <w:lang w:val="en-US"/>
        </w:rPr>
        <w:t>Bickman</w:t>
      </w:r>
      <w:proofErr w:type="spellEnd"/>
      <w:r w:rsidRPr="00411FC9">
        <w:rPr>
          <w:lang w:val="en-US"/>
        </w:rPr>
        <w:t xml:space="preserve"> L., Rog D. J. (Eds.), </w:t>
      </w:r>
      <w:r w:rsidRPr="00411FC9">
        <w:rPr>
          <w:i/>
          <w:lang w:val="en-US"/>
        </w:rPr>
        <w:t>Handbook of applied social research methods</w:t>
      </w:r>
      <w:r w:rsidRPr="00411FC9">
        <w:rPr>
          <w:lang w:val="en-US"/>
        </w:rPr>
        <w:t xml:space="preserve"> (pp. 505–526). SAGE.</w:t>
      </w:r>
    </w:p>
    <w:p w14:paraId="2923FF22" w14:textId="462D6D9A" w:rsidR="00E354B3" w:rsidRPr="00E354B3" w:rsidRDefault="00E354B3" w:rsidP="00ED29A3">
      <w:pPr>
        <w:rPr>
          <w:lang w:val="en-US"/>
        </w:rPr>
      </w:pPr>
      <w:r w:rsidRPr="00E354B3">
        <w:rPr>
          <w:lang w:val="en-US"/>
        </w:rPr>
        <w:t xml:space="preserve">Sturm, T., Gerlach, J., </w:t>
      </w:r>
      <w:proofErr w:type="spellStart"/>
      <w:r w:rsidRPr="00E354B3">
        <w:rPr>
          <w:lang w:val="en-US"/>
        </w:rPr>
        <w:t>Pumplun</w:t>
      </w:r>
      <w:proofErr w:type="spellEnd"/>
      <w:r w:rsidRPr="00E354B3">
        <w:rPr>
          <w:lang w:val="en-US"/>
        </w:rPr>
        <w:t xml:space="preserve">, L., Mesbah, N., Peters, F., Tauchert, C., Nan, N., &amp; </w:t>
      </w:r>
      <w:proofErr w:type="spellStart"/>
      <w:r w:rsidRPr="00E354B3">
        <w:rPr>
          <w:lang w:val="en-US"/>
        </w:rPr>
        <w:t>Buxmann</w:t>
      </w:r>
      <w:proofErr w:type="spellEnd"/>
      <w:r w:rsidRPr="00E354B3">
        <w:rPr>
          <w:lang w:val="en-US"/>
        </w:rPr>
        <w:t xml:space="preserve">, P. (2021). Coordinating human and machine learning for effective organizational learning. </w:t>
      </w:r>
      <w:r w:rsidRPr="008515F0">
        <w:rPr>
          <w:i/>
          <w:lang w:val="en-US"/>
        </w:rPr>
        <w:t>MIS Quarterly,</w:t>
      </w:r>
      <w:r w:rsidRPr="00E354B3">
        <w:rPr>
          <w:lang w:val="en-US"/>
        </w:rPr>
        <w:t xml:space="preserve"> 45(3), 1583–1602. https://doi.org/10.25300/MISQ/2021/16543</w:t>
      </w:r>
    </w:p>
    <w:p w14:paraId="271F4112" w14:textId="6082A36A" w:rsidR="008255FA" w:rsidRDefault="008255FA" w:rsidP="00ED29A3">
      <w:pPr>
        <w:rPr>
          <w:lang w:val="en-US"/>
        </w:rPr>
      </w:pPr>
      <w:r w:rsidRPr="003B2581">
        <w:rPr>
          <w:lang w:val="en-US"/>
        </w:rPr>
        <w:t xml:space="preserve">Tabassi, E. (2023). Artificial Intelligence Risk Management Framework (AI RMF 1.0) (NIST AI 100-1). </w:t>
      </w:r>
      <w:r w:rsidRPr="008255FA">
        <w:rPr>
          <w:i/>
          <w:lang w:val="en-US"/>
        </w:rPr>
        <w:t>National Institute of Standards and Technology</w:t>
      </w:r>
      <w:r w:rsidRPr="003B2581">
        <w:rPr>
          <w:lang w:val="en-US"/>
        </w:rPr>
        <w:t xml:space="preserve">. </w:t>
      </w:r>
      <w:r w:rsidRPr="008255FA">
        <w:rPr>
          <w:lang w:val="en-US"/>
        </w:rPr>
        <w:t>https://doi.org/10.6028/NIST.AI.100-1</w:t>
      </w:r>
    </w:p>
    <w:p w14:paraId="5AC8ACB3" w14:textId="338C4426" w:rsidR="008515F0" w:rsidRDefault="008515F0" w:rsidP="00ED29A3">
      <w:pPr>
        <w:rPr>
          <w:lang w:val="en-US"/>
        </w:rPr>
      </w:pPr>
      <w:r w:rsidRPr="008515F0">
        <w:rPr>
          <w:lang w:val="en-US"/>
        </w:rPr>
        <w:t xml:space="preserve">Tremblay, M. C., Hevner, A. R., &amp; Berndt, D. J. (2010). Focus groups for artifact refinement and evaluation in design research. </w:t>
      </w:r>
      <w:r w:rsidRPr="008515F0">
        <w:rPr>
          <w:i/>
          <w:lang w:val="en-US"/>
        </w:rPr>
        <w:t>Communications of the association for information systems</w:t>
      </w:r>
      <w:r w:rsidRPr="008515F0">
        <w:rPr>
          <w:lang w:val="en-US"/>
        </w:rPr>
        <w:t>, 26(1), 27.</w:t>
      </w:r>
    </w:p>
    <w:p w14:paraId="619ECD9E" w14:textId="644589E9" w:rsidR="008515F0" w:rsidRDefault="008515F0" w:rsidP="00ED29A3">
      <w:pPr>
        <w:rPr>
          <w:lang w:val="en-US"/>
        </w:rPr>
      </w:pPr>
      <w:r w:rsidRPr="008515F0">
        <w:rPr>
          <w:lang w:val="en-US"/>
        </w:rPr>
        <w:t xml:space="preserve">Venable, J., Pries-Heje, J., &amp; Baskerville, R. (2016). FEDS: A framework for evaluation in design science research. </w:t>
      </w:r>
      <w:r w:rsidRPr="008515F0">
        <w:rPr>
          <w:i/>
          <w:lang w:val="en-US"/>
        </w:rPr>
        <w:t>European Journal of Information Systems</w:t>
      </w:r>
      <w:r w:rsidRPr="008515F0">
        <w:rPr>
          <w:lang w:val="en-US"/>
        </w:rPr>
        <w:t>, 25, 77–89.</w:t>
      </w:r>
    </w:p>
    <w:p w14:paraId="14D55DF7" w14:textId="45B8E7BB" w:rsidR="008515F0" w:rsidRDefault="008515F0" w:rsidP="00ED29A3">
      <w:pPr>
        <w:rPr>
          <w:lang w:val="en-US"/>
        </w:rPr>
      </w:pPr>
      <w:r w:rsidRPr="008515F0">
        <w:rPr>
          <w:lang w:val="en-US"/>
        </w:rPr>
        <w:t xml:space="preserve">Vial, G. (2019). Understanding digital transformation: A review and a research agenda. </w:t>
      </w:r>
      <w:r w:rsidRPr="008515F0">
        <w:rPr>
          <w:i/>
          <w:lang w:val="en-US"/>
        </w:rPr>
        <w:t>The Journal of Strategic Information Systems</w:t>
      </w:r>
      <w:r w:rsidRPr="008515F0">
        <w:rPr>
          <w:lang w:val="en-US"/>
        </w:rPr>
        <w:t>, 28(2), 118–144. https://doi.org/10.1016/j.jsis.2019.01.003</w:t>
      </w:r>
    </w:p>
    <w:p w14:paraId="64FF8827" w14:textId="6958F5AA" w:rsidR="00E354B3" w:rsidRPr="00E354B3" w:rsidRDefault="00E354B3" w:rsidP="00ED29A3">
      <w:pPr>
        <w:rPr>
          <w:lang w:val="en-US"/>
        </w:rPr>
      </w:pPr>
      <w:r w:rsidRPr="00E354B3">
        <w:rPr>
          <w:lang w:val="en-US"/>
        </w:rPr>
        <w:t xml:space="preserve">Warg, M., Schott, E., &amp; Frosch, M. (2024). From generative AI to generative organizations: A service lens on organizational learning and development. In </w:t>
      </w:r>
      <w:r w:rsidRPr="008515F0">
        <w:rPr>
          <w:i/>
          <w:lang w:val="en-US"/>
        </w:rPr>
        <w:t xml:space="preserve">The Human Side of Service </w:t>
      </w:r>
      <w:r w:rsidRPr="008515F0">
        <w:rPr>
          <w:i/>
          <w:lang w:val="en-US"/>
        </w:rPr>
        <w:lastRenderedPageBreak/>
        <w:t>Engineering</w:t>
      </w:r>
      <w:r w:rsidRPr="00E354B3">
        <w:rPr>
          <w:lang w:val="en-US"/>
        </w:rPr>
        <w:t xml:space="preserve"> (AHFE Open Access, Vol. 119). AHFE International Board. https://doi.org/10.54941/ahfe1004738</w:t>
      </w:r>
    </w:p>
    <w:p w14:paraId="3A1720FA" w14:textId="77777777" w:rsidR="00E354B3" w:rsidRPr="00B7627A" w:rsidRDefault="00E354B3" w:rsidP="00ED29A3">
      <w:pPr>
        <w:rPr>
          <w:lang w:val="en-US"/>
        </w:rPr>
      </w:pPr>
      <w:r w:rsidRPr="00B7627A">
        <w:rPr>
          <w:lang w:val="en-US"/>
        </w:rPr>
        <w:t xml:space="preserve">Watson, W. R., &amp; Watson, S. L. (2007). An argument for clarity: What are learning management systems, what are they not, and what should they become? </w:t>
      </w:r>
      <w:proofErr w:type="spellStart"/>
      <w:r w:rsidRPr="008515F0">
        <w:rPr>
          <w:i/>
          <w:lang w:val="en-US"/>
        </w:rPr>
        <w:t>TechTrends</w:t>
      </w:r>
      <w:proofErr w:type="spellEnd"/>
      <w:r w:rsidRPr="00B7627A">
        <w:rPr>
          <w:lang w:val="en-US"/>
        </w:rPr>
        <w:t>, 51(2), 28–34.</w:t>
      </w:r>
    </w:p>
    <w:p w14:paraId="66DE2E32" w14:textId="76024A9E" w:rsidR="004925F3" w:rsidRDefault="004925F3" w:rsidP="00ED29A3">
      <w:pPr>
        <w:rPr>
          <w:lang w:val="en-US"/>
        </w:rPr>
      </w:pPr>
      <w:r w:rsidRPr="004925F3">
        <w:rPr>
          <w:lang w:val="en-US"/>
        </w:rPr>
        <w:t xml:space="preserve">Whetten, D. A. (1989). What constitutes a theoretical contribution? </w:t>
      </w:r>
      <w:r w:rsidRPr="008515F0">
        <w:rPr>
          <w:i/>
          <w:lang w:val="en-US"/>
        </w:rPr>
        <w:t>Academy of Management Review</w:t>
      </w:r>
      <w:r w:rsidRPr="004925F3">
        <w:rPr>
          <w:lang w:val="en-US"/>
        </w:rPr>
        <w:t>, 14(4), 490–495. https://doi.org/10.5465/amr.1989.4308371</w:t>
      </w:r>
    </w:p>
    <w:p w14:paraId="2458E460" w14:textId="018BAFA6" w:rsidR="00E354B3" w:rsidRDefault="00E354B3" w:rsidP="00ED29A3">
      <w:pPr>
        <w:rPr>
          <w:lang w:val="en-US"/>
        </w:rPr>
      </w:pPr>
      <w:r w:rsidRPr="00E354B3">
        <w:rPr>
          <w:lang w:val="en-US"/>
        </w:rPr>
        <w:t xml:space="preserve">Wijnhoven, F. (2021). Organizational learning for intelligence amplification adoption: Lessons from a clinical decision support system adoption project. </w:t>
      </w:r>
      <w:r w:rsidRPr="008515F0">
        <w:rPr>
          <w:i/>
          <w:lang w:val="en-US"/>
        </w:rPr>
        <w:t>Information Systems Frontiers</w:t>
      </w:r>
      <w:r w:rsidRPr="00E354B3">
        <w:rPr>
          <w:lang w:val="en-US"/>
        </w:rPr>
        <w:t>, 24(3), 731–744. https://doi.org/10.1007/s10796-021-10206-9</w:t>
      </w:r>
    </w:p>
    <w:p w14:paraId="013DEA48" w14:textId="15B1F932" w:rsidR="00E354B3" w:rsidRDefault="001D27E7" w:rsidP="00ED29A3">
      <w:pPr>
        <w:rPr>
          <w:lang w:val="en-US"/>
        </w:rPr>
      </w:pPr>
      <w:r w:rsidRPr="001D27E7">
        <w:rPr>
          <w:lang w:val="en-US"/>
        </w:rPr>
        <w:t xml:space="preserve">Yan, J., Husted, K., &amp; Fath, B. (2026). Organizational learning with artificial intelligence: Balancing new tensions between explorative and exploitative learning through hybridization. </w:t>
      </w:r>
      <w:r w:rsidRPr="008515F0">
        <w:rPr>
          <w:i/>
          <w:lang w:val="en-US"/>
        </w:rPr>
        <w:t>International Journal of Information Management</w:t>
      </w:r>
      <w:r w:rsidRPr="001D27E7">
        <w:rPr>
          <w:lang w:val="en-US"/>
        </w:rPr>
        <w:t>, 86, 102997. https://doi.org/10.1016/j.ijinfomgt.2025.102997</w:t>
      </w:r>
      <w:r w:rsidR="00E354B3" w:rsidRPr="00B7627A">
        <w:rPr>
          <w:lang w:val="en-US"/>
        </w:rPr>
        <w:t>.</w:t>
      </w:r>
    </w:p>
    <w:sectPr w:rsidR="00E354B3" w:rsidSect="00271853">
      <w:footerReference w:type="even" r:id="rId14"/>
      <w:footerReference w:type="default" r:id="rId15"/>
      <w:type w:val="continuous"/>
      <w:pgSz w:w="11910" w:h="16840"/>
      <w:pgMar w:top="1120" w:right="1691" w:bottom="892"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8D523" w14:textId="77777777" w:rsidR="001B1714" w:rsidRDefault="001B1714">
      <w:pPr>
        <w:spacing w:after="0"/>
      </w:pPr>
      <w:r>
        <w:separator/>
      </w:r>
    </w:p>
  </w:endnote>
  <w:endnote w:type="continuationSeparator" w:id="0">
    <w:p w14:paraId="0E80DAA9" w14:textId="77777777" w:rsidR="001B1714" w:rsidRDefault="001B17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0828940"/>
      <w:docPartObj>
        <w:docPartGallery w:val="Page Numbers (Bottom of Page)"/>
        <w:docPartUnique/>
      </w:docPartObj>
    </w:sdtPr>
    <w:sdtContent>
      <w:p w14:paraId="79AF0C17" w14:textId="2BF696D5" w:rsidR="002E1CC5" w:rsidRDefault="002E1CC5" w:rsidP="00567AA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16</w:t>
        </w:r>
        <w:r>
          <w:rPr>
            <w:rStyle w:val="Nmerodepgina"/>
          </w:rPr>
          <w:fldChar w:fldCharType="end"/>
        </w:r>
      </w:p>
    </w:sdtContent>
  </w:sdt>
  <w:p w14:paraId="4B6FCE42" w14:textId="77777777" w:rsidR="002E1CC5" w:rsidRDefault="002E1CC5" w:rsidP="000144C6">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00765017"/>
      <w:docPartObj>
        <w:docPartGallery w:val="Page Numbers (Bottom of Page)"/>
        <w:docPartUnique/>
      </w:docPartObj>
    </w:sdtPr>
    <w:sdtContent>
      <w:p w14:paraId="4AB78675" w14:textId="77777777" w:rsidR="002E1CC5" w:rsidRDefault="002E1CC5" w:rsidP="00567AA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19</w:t>
        </w:r>
        <w:r>
          <w:rPr>
            <w:rStyle w:val="Nmerodepgina"/>
          </w:rPr>
          <w:fldChar w:fldCharType="end"/>
        </w:r>
      </w:p>
    </w:sdtContent>
  </w:sdt>
  <w:p w14:paraId="7DAE2578" w14:textId="77777777" w:rsidR="002E1CC5" w:rsidRDefault="002E1CC5" w:rsidP="000144C6">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6648" w14:textId="77777777" w:rsidR="001B1714" w:rsidRDefault="001B1714">
      <w:pPr>
        <w:spacing w:after="0"/>
      </w:pPr>
      <w:r>
        <w:separator/>
      </w:r>
    </w:p>
  </w:footnote>
  <w:footnote w:type="continuationSeparator" w:id="0">
    <w:p w14:paraId="616BE220" w14:textId="77777777" w:rsidR="001B1714" w:rsidRDefault="001B17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F97"/>
    <w:multiLevelType w:val="hybridMultilevel"/>
    <w:tmpl w:val="F698EFE4"/>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1" w15:restartNumberingAfterBreak="0">
    <w:nsid w:val="1C830D4C"/>
    <w:multiLevelType w:val="hybridMultilevel"/>
    <w:tmpl w:val="88C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B7113"/>
    <w:multiLevelType w:val="hybridMultilevel"/>
    <w:tmpl w:val="6D8C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EB7DD6"/>
    <w:multiLevelType w:val="hybridMultilevel"/>
    <w:tmpl w:val="BA8E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A009C"/>
    <w:multiLevelType w:val="hybridMultilevel"/>
    <w:tmpl w:val="2DB0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C0010"/>
    <w:multiLevelType w:val="hybridMultilevel"/>
    <w:tmpl w:val="06D8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D3332"/>
    <w:multiLevelType w:val="hybridMultilevel"/>
    <w:tmpl w:val="66C4EED0"/>
    <w:lvl w:ilvl="0" w:tplc="A3A0B302">
      <w:start w:val="1"/>
      <w:numFmt w:val="decimal"/>
      <w:lvlText w:val="%1."/>
      <w:lvlJc w:val="left"/>
      <w:pPr>
        <w:ind w:left="332"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7" w15:restartNumberingAfterBreak="0">
    <w:nsid w:val="41121F13"/>
    <w:multiLevelType w:val="hybridMultilevel"/>
    <w:tmpl w:val="5EA8B712"/>
    <w:lvl w:ilvl="0" w:tplc="CBF873F0">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41C02C66"/>
    <w:multiLevelType w:val="hybridMultilevel"/>
    <w:tmpl w:val="1A268E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2EC6476"/>
    <w:multiLevelType w:val="hybridMultilevel"/>
    <w:tmpl w:val="B26C79EE"/>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10" w15:restartNumberingAfterBreak="0">
    <w:nsid w:val="539700D4"/>
    <w:multiLevelType w:val="hybridMultilevel"/>
    <w:tmpl w:val="E00847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8126354"/>
    <w:multiLevelType w:val="hybridMultilevel"/>
    <w:tmpl w:val="C4BC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A4CEE"/>
    <w:multiLevelType w:val="hybridMultilevel"/>
    <w:tmpl w:val="2FA66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374228"/>
    <w:multiLevelType w:val="hybridMultilevel"/>
    <w:tmpl w:val="7490191A"/>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4" w15:restartNumberingAfterBreak="0">
    <w:nsid w:val="6DB921DB"/>
    <w:multiLevelType w:val="hybridMultilevel"/>
    <w:tmpl w:val="94AAB9AE"/>
    <w:lvl w:ilvl="0" w:tplc="AAF88962">
      <w:start w:val="1"/>
      <w:numFmt w:val="decimal"/>
      <w:lvlText w:val="%1."/>
      <w:lvlJc w:val="left"/>
      <w:pPr>
        <w:ind w:left="716" w:hanging="720"/>
      </w:pPr>
      <w:rPr>
        <w:rFonts w:hint="default"/>
        <w:b/>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5" w15:restartNumberingAfterBreak="0">
    <w:nsid w:val="72D77102"/>
    <w:multiLevelType w:val="hybridMultilevel"/>
    <w:tmpl w:val="458A1194"/>
    <w:lvl w:ilvl="0" w:tplc="030C3C7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D685A"/>
    <w:multiLevelType w:val="hybridMultilevel"/>
    <w:tmpl w:val="2B469898"/>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17" w15:restartNumberingAfterBreak="0">
    <w:nsid w:val="76DD459E"/>
    <w:multiLevelType w:val="hybridMultilevel"/>
    <w:tmpl w:val="FD9869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A600AD4"/>
    <w:multiLevelType w:val="hybridMultilevel"/>
    <w:tmpl w:val="2E8657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98054657">
    <w:abstractNumId w:val="8"/>
  </w:num>
  <w:num w:numId="2" w16cid:durableId="1170832501">
    <w:abstractNumId w:val="17"/>
  </w:num>
  <w:num w:numId="3" w16cid:durableId="2093425891">
    <w:abstractNumId w:val="10"/>
  </w:num>
  <w:num w:numId="4" w16cid:durableId="63992233">
    <w:abstractNumId w:val="7"/>
  </w:num>
  <w:num w:numId="5" w16cid:durableId="282662015">
    <w:abstractNumId w:val="18"/>
  </w:num>
  <w:num w:numId="6" w16cid:durableId="1927037314">
    <w:abstractNumId w:val="11"/>
  </w:num>
  <w:num w:numId="7" w16cid:durableId="1960600089">
    <w:abstractNumId w:val="12"/>
  </w:num>
  <w:num w:numId="8" w16cid:durableId="1435398721">
    <w:abstractNumId w:val="2"/>
  </w:num>
  <w:num w:numId="9" w16cid:durableId="2093424328">
    <w:abstractNumId w:val="15"/>
  </w:num>
  <w:num w:numId="10" w16cid:durableId="1330333755">
    <w:abstractNumId w:val="3"/>
  </w:num>
  <w:num w:numId="11" w16cid:durableId="575894870">
    <w:abstractNumId w:val="5"/>
  </w:num>
  <w:num w:numId="12" w16cid:durableId="1619025134">
    <w:abstractNumId w:val="4"/>
  </w:num>
  <w:num w:numId="13" w16cid:durableId="88474823">
    <w:abstractNumId w:val="13"/>
  </w:num>
  <w:num w:numId="14" w16cid:durableId="1012878722">
    <w:abstractNumId w:val="6"/>
  </w:num>
  <w:num w:numId="15" w16cid:durableId="93137358">
    <w:abstractNumId w:val="1"/>
  </w:num>
  <w:num w:numId="16" w16cid:durableId="318967014">
    <w:abstractNumId w:val="0"/>
  </w:num>
  <w:num w:numId="17" w16cid:durableId="1309431049">
    <w:abstractNumId w:val="16"/>
  </w:num>
  <w:num w:numId="18" w16cid:durableId="504058463">
    <w:abstractNumId w:val="9"/>
  </w:num>
  <w:num w:numId="19" w16cid:durableId="18606680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zsTAxMDczNbIwM7NU0lEKTi0uzszPAykwMq0FAGnpor0tAAAA"/>
  </w:docVars>
  <w:rsids>
    <w:rsidRoot w:val="00E84D3C"/>
    <w:rsid w:val="000006FC"/>
    <w:rsid w:val="00007E4C"/>
    <w:rsid w:val="000107D4"/>
    <w:rsid w:val="000112EB"/>
    <w:rsid w:val="00012AD4"/>
    <w:rsid w:val="000144C6"/>
    <w:rsid w:val="00015ACC"/>
    <w:rsid w:val="00015ED9"/>
    <w:rsid w:val="0002655B"/>
    <w:rsid w:val="00026BE6"/>
    <w:rsid w:val="00034F56"/>
    <w:rsid w:val="00035962"/>
    <w:rsid w:val="0003663D"/>
    <w:rsid w:val="0004044C"/>
    <w:rsid w:val="00046130"/>
    <w:rsid w:val="00046898"/>
    <w:rsid w:val="00046CBF"/>
    <w:rsid w:val="00047D99"/>
    <w:rsid w:val="00051020"/>
    <w:rsid w:val="000530DA"/>
    <w:rsid w:val="00053DD1"/>
    <w:rsid w:val="00055586"/>
    <w:rsid w:val="00055FEB"/>
    <w:rsid w:val="00056B47"/>
    <w:rsid w:val="00057FDF"/>
    <w:rsid w:val="00063059"/>
    <w:rsid w:val="000633D0"/>
    <w:rsid w:val="00066766"/>
    <w:rsid w:val="0007059B"/>
    <w:rsid w:val="00070F99"/>
    <w:rsid w:val="00071812"/>
    <w:rsid w:val="0007449C"/>
    <w:rsid w:val="000832A2"/>
    <w:rsid w:val="000847C8"/>
    <w:rsid w:val="000849A4"/>
    <w:rsid w:val="0008539E"/>
    <w:rsid w:val="0008579A"/>
    <w:rsid w:val="0008590A"/>
    <w:rsid w:val="00086510"/>
    <w:rsid w:val="00087F27"/>
    <w:rsid w:val="00092441"/>
    <w:rsid w:val="00094F15"/>
    <w:rsid w:val="000965AD"/>
    <w:rsid w:val="000A4624"/>
    <w:rsid w:val="000A4FFF"/>
    <w:rsid w:val="000A759C"/>
    <w:rsid w:val="000B01D8"/>
    <w:rsid w:val="000B0803"/>
    <w:rsid w:val="000C5754"/>
    <w:rsid w:val="000C644D"/>
    <w:rsid w:val="000C7726"/>
    <w:rsid w:val="000C7812"/>
    <w:rsid w:val="000D3626"/>
    <w:rsid w:val="000D70AA"/>
    <w:rsid w:val="000E555C"/>
    <w:rsid w:val="000E5FF3"/>
    <w:rsid w:val="000F154F"/>
    <w:rsid w:val="000F36F4"/>
    <w:rsid w:val="000F3FE1"/>
    <w:rsid w:val="000F5359"/>
    <w:rsid w:val="00100E94"/>
    <w:rsid w:val="00101815"/>
    <w:rsid w:val="001054CC"/>
    <w:rsid w:val="001176F0"/>
    <w:rsid w:val="0012163A"/>
    <w:rsid w:val="001311DE"/>
    <w:rsid w:val="00132524"/>
    <w:rsid w:val="001342A9"/>
    <w:rsid w:val="00135121"/>
    <w:rsid w:val="00135505"/>
    <w:rsid w:val="00140EF0"/>
    <w:rsid w:val="0014260A"/>
    <w:rsid w:val="00142F0E"/>
    <w:rsid w:val="001457EA"/>
    <w:rsid w:val="00145862"/>
    <w:rsid w:val="00151175"/>
    <w:rsid w:val="00153BFF"/>
    <w:rsid w:val="00155420"/>
    <w:rsid w:val="0015588D"/>
    <w:rsid w:val="00156D6A"/>
    <w:rsid w:val="00157C09"/>
    <w:rsid w:val="00162E82"/>
    <w:rsid w:val="00166B1D"/>
    <w:rsid w:val="001749FD"/>
    <w:rsid w:val="00182604"/>
    <w:rsid w:val="001854C5"/>
    <w:rsid w:val="001872C1"/>
    <w:rsid w:val="00191E91"/>
    <w:rsid w:val="00192484"/>
    <w:rsid w:val="00192685"/>
    <w:rsid w:val="001929D3"/>
    <w:rsid w:val="00192FCB"/>
    <w:rsid w:val="001930FA"/>
    <w:rsid w:val="00194346"/>
    <w:rsid w:val="00196954"/>
    <w:rsid w:val="001A1198"/>
    <w:rsid w:val="001A1D90"/>
    <w:rsid w:val="001A2143"/>
    <w:rsid w:val="001A2352"/>
    <w:rsid w:val="001B13A8"/>
    <w:rsid w:val="001B151F"/>
    <w:rsid w:val="001B1714"/>
    <w:rsid w:val="001B2057"/>
    <w:rsid w:val="001B6CA0"/>
    <w:rsid w:val="001B6EDD"/>
    <w:rsid w:val="001C0B18"/>
    <w:rsid w:val="001C1D83"/>
    <w:rsid w:val="001C73F4"/>
    <w:rsid w:val="001D0092"/>
    <w:rsid w:val="001D0107"/>
    <w:rsid w:val="001D1A3E"/>
    <w:rsid w:val="001D27E7"/>
    <w:rsid w:val="001D3B52"/>
    <w:rsid w:val="001D5E94"/>
    <w:rsid w:val="001D76BB"/>
    <w:rsid w:val="001E1282"/>
    <w:rsid w:val="001E3E7C"/>
    <w:rsid w:val="001F0087"/>
    <w:rsid w:val="001F3BFB"/>
    <w:rsid w:val="001F3EFF"/>
    <w:rsid w:val="001F4668"/>
    <w:rsid w:val="001F7E17"/>
    <w:rsid w:val="00200255"/>
    <w:rsid w:val="00200659"/>
    <w:rsid w:val="00202DAC"/>
    <w:rsid w:val="00204F8D"/>
    <w:rsid w:val="00216750"/>
    <w:rsid w:val="002218FC"/>
    <w:rsid w:val="00223532"/>
    <w:rsid w:val="002277D1"/>
    <w:rsid w:val="0023044F"/>
    <w:rsid w:val="00230CE2"/>
    <w:rsid w:val="00240D7E"/>
    <w:rsid w:val="002438E3"/>
    <w:rsid w:val="00243F76"/>
    <w:rsid w:val="002518A6"/>
    <w:rsid w:val="00254449"/>
    <w:rsid w:val="00256B86"/>
    <w:rsid w:val="00257968"/>
    <w:rsid w:val="00264C11"/>
    <w:rsid w:val="0026632F"/>
    <w:rsid w:val="00271853"/>
    <w:rsid w:val="00276667"/>
    <w:rsid w:val="00276EB4"/>
    <w:rsid w:val="00280564"/>
    <w:rsid w:val="00283428"/>
    <w:rsid w:val="00287FA5"/>
    <w:rsid w:val="0029265E"/>
    <w:rsid w:val="00292C06"/>
    <w:rsid w:val="00292F4D"/>
    <w:rsid w:val="002A0661"/>
    <w:rsid w:val="002A1152"/>
    <w:rsid w:val="002B1EB4"/>
    <w:rsid w:val="002B20C3"/>
    <w:rsid w:val="002B266C"/>
    <w:rsid w:val="002B37FE"/>
    <w:rsid w:val="002B3B6E"/>
    <w:rsid w:val="002B48F7"/>
    <w:rsid w:val="002B5C8A"/>
    <w:rsid w:val="002C1078"/>
    <w:rsid w:val="002C32A6"/>
    <w:rsid w:val="002D2CFB"/>
    <w:rsid w:val="002D58B2"/>
    <w:rsid w:val="002E0F90"/>
    <w:rsid w:val="002E1CC5"/>
    <w:rsid w:val="002E6880"/>
    <w:rsid w:val="002F2E80"/>
    <w:rsid w:val="002F70B3"/>
    <w:rsid w:val="00300508"/>
    <w:rsid w:val="00301898"/>
    <w:rsid w:val="00307BED"/>
    <w:rsid w:val="00314173"/>
    <w:rsid w:val="0031694F"/>
    <w:rsid w:val="003173C5"/>
    <w:rsid w:val="00321637"/>
    <w:rsid w:val="00321971"/>
    <w:rsid w:val="00322E4E"/>
    <w:rsid w:val="00324ED1"/>
    <w:rsid w:val="00326755"/>
    <w:rsid w:val="003323BF"/>
    <w:rsid w:val="00332FCB"/>
    <w:rsid w:val="00335FAC"/>
    <w:rsid w:val="003374F9"/>
    <w:rsid w:val="00342DFD"/>
    <w:rsid w:val="00343956"/>
    <w:rsid w:val="00345D93"/>
    <w:rsid w:val="003473B6"/>
    <w:rsid w:val="00347AD9"/>
    <w:rsid w:val="0035118B"/>
    <w:rsid w:val="0035324A"/>
    <w:rsid w:val="00354085"/>
    <w:rsid w:val="00354C90"/>
    <w:rsid w:val="00357188"/>
    <w:rsid w:val="00357708"/>
    <w:rsid w:val="0036212E"/>
    <w:rsid w:val="00363E12"/>
    <w:rsid w:val="00365639"/>
    <w:rsid w:val="003672E4"/>
    <w:rsid w:val="00367710"/>
    <w:rsid w:val="00370925"/>
    <w:rsid w:val="0037103E"/>
    <w:rsid w:val="00376AD0"/>
    <w:rsid w:val="003851AF"/>
    <w:rsid w:val="00390171"/>
    <w:rsid w:val="00392685"/>
    <w:rsid w:val="00392F2D"/>
    <w:rsid w:val="00395524"/>
    <w:rsid w:val="00395C28"/>
    <w:rsid w:val="00396617"/>
    <w:rsid w:val="003A2BF2"/>
    <w:rsid w:val="003A59D4"/>
    <w:rsid w:val="003B1E6B"/>
    <w:rsid w:val="003B2581"/>
    <w:rsid w:val="003B71D6"/>
    <w:rsid w:val="003B7822"/>
    <w:rsid w:val="003B7C7A"/>
    <w:rsid w:val="003B7DDA"/>
    <w:rsid w:val="003B7FE0"/>
    <w:rsid w:val="003D6148"/>
    <w:rsid w:val="003D70FE"/>
    <w:rsid w:val="003E0028"/>
    <w:rsid w:val="003E75CD"/>
    <w:rsid w:val="003F0FDB"/>
    <w:rsid w:val="003F5BC9"/>
    <w:rsid w:val="00405FEF"/>
    <w:rsid w:val="00411FC9"/>
    <w:rsid w:val="00414E05"/>
    <w:rsid w:val="00421010"/>
    <w:rsid w:val="00421821"/>
    <w:rsid w:val="0042292C"/>
    <w:rsid w:val="00426556"/>
    <w:rsid w:val="004273E7"/>
    <w:rsid w:val="004300D8"/>
    <w:rsid w:val="004308FC"/>
    <w:rsid w:val="004311CF"/>
    <w:rsid w:val="00434AC9"/>
    <w:rsid w:val="00440843"/>
    <w:rsid w:val="004429A3"/>
    <w:rsid w:val="00446E51"/>
    <w:rsid w:val="00447696"/>
    <w:rsid w:val="00450EF9"/>
    <w:rsid w:val="00451491"/>
    <w:rsid w:val="00463BF9"/>
    <w:rsid w:val="00465325"/>
    <w:rsid w:val="00465540"/>
    <w:rsid w:val="00466E99"/>
    <w:rsid w:val="00466EE9"/>
    <w:rsid w:val="00481AD7"/>
    <w:rsid w:val="00482C22"/>
    <w:rsid w:val="00483469"/>
    <w:rsid w:val="00487460"/>
    <w:rsid w:val="00490A9D"/>
    <w:rsid w:val="00491B81"/>
    <w:rsid w:val="004925F3"/>
    <w:rsid w:val="00494A0D"/>
    <w:rsid w:val="00496CEF"/>
    <w:rsid w:val="00497810"/>
    <w:rsid w:val="004A7269"/>
    <w:rsid w:val="004B09B2"/>
    <w:rsid w:val="004B1061"/>
    <w:rsid w:val="004B1809"/>
    <w:rsid w:val="004B3762"/>
    <w:rsid w:val="004B5A94"/>
    <w:rsid w:val="004B74CF"/>
    <w:rsid w:val="004C0021"/>
    <w:rsid w:val="004C44C3"/>
    <w:rsid w:val="004C765D"/>
    <w:rsid w:val="004D2002"/>
    <w:rsid w:val="004D270F"/>
    <w:rsid w:val="004D6828"/>
    <w:rsid w:val="004E0B80"/>
    <w:rsid w:val="004F17CB"/>
    <w:rsid w:val="004F1B54"/>
    <w:rsid w:val="004F4719"/>
    <w:rsid w:val="004F5F80"/>
    <w:rsid w:val="005060B0"/>
    <w:rsid w:val="00507D52"/>
    <w:rsid w:val="0051480A"/>
    <w:rsid w:val="00516F7C"/>
    <w:rsid w:val="005179F8"/>
    <w:rsid w:val="00517A65"/>
    <w:rsid w:val="005202B0"/>
    <w:rsid w:val="00526B28"/>
    <w:rsid w:val="005303DB"/>
    <w:rsid w:val="00532AAD"/>
    <w:rsid w:val="00545B5B"/>
    <w:rsid w:val="00553F7C"/>
    <w:rsid w:val="00554EC0"/>
    <w:rsid w:val="005614F3"/>
    <w:rsid w:val="0056453A"/>
    <w:rsid w:val="00564B09"/>
    <w:rsid w:val="00564C16"/>
    <w:rsid w:val="00565BC2"/>
    <w:rsid w:val="00567AAE"/>
    <w:rsid w:val="00574697"/>
    <w:rsid w:val="00576210"/>
    <w:rsid w:val="00576EA8"/>
    <w:rsid w:val="00577B89"/>
    <w:rsid w:val="0058077D"/>
    <w:rsid w:val="00581B56"/>
    <w:rsid w:val="0058253F"/>
    <w:rsid w:val="00592D7D"/>
    <w:rsid w:val="00592EB9"/>
    <w:rsid w:val="00593166"/>
    <w:rsid w:val="00594600"/>
    <w:rsid w:val="00597279"/>
    <w:rsid w:val="005A1E1C"/>
    <w:rsid w:val="005A2EBF"/>
    <w:rsid w:val="005A4A37"/>
    <w:rsid w:val="005A5B9C"/>
    <w:rsid w:val="005B21FC"/>
    <w:rsid w:val="005B63DF"/>
    <w:rsid w:val="005B79A4"/>
    <w:rsid w:val="005B7AB0"/>
    <w:rsid w:val="005C6075"/>
    <w:rsid w:val="005C65D7"/>
    <w:rsid w:val="005D18CF"/>
    <w:rsid w:val="005D1FEE"/>
    <w:rsid w:val="005D2652"/>
    <w:rsid w:val="005D39F2"/>
    <w:rsid w:val="005D3A4E"/>
    <w:rsid w:val="005D3F11"/>
    <w:rsid w:val="005D4656"/>
    <w:rsid w:val="005D53CA"/>
    <w:rsid w:val="005D6759"/>
    <w:rsid w:val="005D7388"/>
    <w:rsid w:val="005E06A2"/>
    <w:rsid w:val="005E1D76"/>
    <w:rsid w:val="005E64B0"/>
    <w:rsid w:val="005E783F"/>
    <w:rsid w:val="005F322F"/>
    <w:rsid w:val="005F3F0E"/>
    <w:rsid w:val="005F41F8"/>
    <w:rsid w:val="00604A90"/>
    <w:rsid w:val="0060759A"/>
    <w:rsid w:val="006139A6"/>
    <w:rsid w:val="00613B77"/>
    <w:rsid w:val="00614738"/>
    <w:rsid w:val="00614F58"/>
    <w:rsid w:val="00620B53"/>
    <w:rsid w:val="006310B3"/>
    <w:rsid w:val="00634270"/>
    <w:rsid w:val="006345BA"/>
    <w:rsid w:val="00634E9D"/>
    <w:rsid w:val="00635764"/>
    <w:rsid w:val="00635E0B"/>
    <w:rsid w:val="00636F4E"/>
    <w:rsid w:val="006374DB"/>
    <w:rsid w:val="0064474E"/>
    <w:rsid w:val="00644BD3"/>
    <w:rsid w:val="006473F3"/>
    <w:rsid w:val="00650C6B"/>
    <w:rsid w:val="006514C7"/>
    <w:rsid w:val="00660DFE"/>
    <w:rsid w:val="0066403A"/>
    <w:rsid w:val="0066587D"/>
    <w:rsid w:val="00667CFF"/>
    <w:rsid w:val="00677801"/>
    <w:rsid w:val="006803E1"/>
    <w:rsid w:val="0068047D"/>
    <w:rsid w:val="00680696"/>
    <w:rsid w:val="0068146F"/>
    <w:rsid w:val="006854F4"/>
    <w:rsid w:val="006866EF"/>
    <w:rsid w:val="0068714E"/>
    <w:rsid w:val="00687B0F"/>
    <w:rsid w:val="0069192B"/>
    <w:rsid w:val="00693D9F"/>
    <w:rsid w:val="006A078D"/>
    <w:rsid w:val="006B0E49"/>
    <w:rsid w:val="006B3682"/>
    <w:rsid w:val="006B5657"/>
    <w:rsid w:val="006C0BE7"/>
    <w:rsid w:val="006C2095"/>
    <w:rsid w:val="006C5266"/>
    <w:rsid w:val="006C53EB"/>
    <w:rsid w:val="006C5EC4"/>
    <w:rsid w:val="006C6F73"/>
    <w:rsid w:val="006D0DC0"/>
    <w:rsid w:val="006D1450"/>
    <w:rsid w:val="006D6248"/>
    <w:rsid w:val="006E3CDC"/>
    <w:rsid w:val="006E3DCC"/>
    <w:rsid w:val="006E5B70"/>
    <w:rsid w:val="006E62C8"/>
    <w:rsid w:val="006F419F"/>
    <w:rsid w:val="006F6A1B"/>
    <w:rsid w:val="00704146"/>
    <w:rsid w:val="00704384"/>
    <w:rsid w:val="00705FC7"/>
    <w:rsid w:val="00707EBF"/>
    <w:rsid w:val="0071086B"/>
    <w:rsid w:val="007145C5"/>
    <w:rsid w:val="00715ED3"/>
    <w:rsid w:val="00716BAE"/>
    <w:rsid w:val="0072450B"/>
    <w:rsid w:val="00724DFB"/>
    <w:rsid w:val="00727D00"/>
    <w:rsid w:val="00731618"/>
    <w:rsid w:val="00742104"/>
    <w:rsid w:val="00746B56"/>
    <w:rsid w:val="00747480"/>
    <w:rsid w:val="00753647"/>
    <w:rsid w:val="00756DE7"/>
    <w:rsid w:val="0076128F"/>
    <w:rsid w:val="00763FA5"/>
    <w:rsid w:val="007659FA"/>
    <w:rsid w:val="00774890"/>
    <w:rsid w:val="00781C9C"/>
    <w:rsid w:val="00785275"/>
    <w:rsid w:val="007871EF"/>
    <w:rsid w:val="007874C0"/>
    <w:rsid w:val="00787D6F"/>
    <w:rsid w:val="007937F6"/>
    <w:rsid w:val="00796324"/>
    <w:rsid w:val="007967A0"/>
    <w:rsid w:val="007A35E2"/>
    <w:rsid w:val="007B0339"/>
    <w:rsid w:val="007B12C5"/>
    <w:rsid w:val="007B5378"/>
    <w:rsid w:val="007B7546"/>
    <w:rsid w:val="007C162A"/>
    <w:rsid w:val="007C23B6"/>
    <w:rsid w:val="007C24E7"/>
    <w:rsid w:val="007C3F70"/>
    <w:rsid w:val="007C7864"/>
    <w:rsid w:val="007D57DE"/>
    <w:rsid w:val="007D7FFD"/>
    <w:rsid w:val="007E21F9"/>
    <w:rsid w:val="007E7C84"/>
    <w:rsid w:val="007F5855"/>
    <w:rsid w:val="007F7727"/>
    <w:rsid w:val="007F7DE9"/>
    <w:rsid w:val="0080629C"/>
    <w:rsid w:val="00807232"/>
    <w:rsid w:val="008106D5"/>
    <w:rsid w:val="008116CA"/>
    <w:rsid w:val="00812311"/>
    <w:rsid w:val="008141E7"/>
    <w:rsid w:val="00822511"/>
    <w:rsid w:val="008255FA"/>
    <w:rsid w:val="00825697"/>
    <w:rsid w:val="008349E1"/>
    <w:rsid w:val="008409C5"/>
    <w:rsid w:val="00841618"/>
    <w:rsid w:val="00850B2E"/>
    <w:rsid w:val="0085128B"/>
    <w:rsid w:val="008515F0"/>
    <w:rsid w:val="0085306B"/>
    <w:rsid w:val="00853435"/>
    <w:rsid w:val="008536E1"/>
    <w:rsid w:val="00855590"/>
    <w:rsid w:val="00857AA0"/>
    <w:rsid w:val="0086102A"/>
    <w:rsid w:val="008615EF"/>
    <w:rsid w:val="00861CB3"/>
    <w:rsid w:val="00863352"/>
    <w:rsid w:val="0086608D"/>
    <w:rsid w:val="0087147D"/>
    <w:rsid w:val="00873B6B"/>
    <w:rsid w:val="00875481"/>
    <w:rsid w:val="00877899"/>
    <w:rsid w:val="00884650"/>
    <w:rsid w:val="00887C64"/>
    <w:rsid w:val="008901D5"/>
    <w:rsid w:val="008909B8"/>
    <w:rsid w:val="00891C44"/>
    <w:rsid w:val="008A31FD"/>
    <w:rsid w:val="008A39DA"/>
    <w:rsid w:val="008A4024"/>
    <w:rsid w:val="008B1F7B"/>
    <w:rsid w:val="008B20E9"/>
    <w:rsid w:val="008B23AF"/>
    <w:rsid w:val="008C180B"/>
    <w:rsid w:val="008C25CB"/>
    <w:rsid w:val="008C28F9"/>
    <w:rsid w:val="008C34E9"/>
    <w:rsid w:val="008D14AB"/>
    <w:rsid w:val="008D2907"/>
    <w:rsid w:val="008E4353"/>
    <w:rsid w:val="008E5F64"/>
    <w:rsid w:val="008E69F6"/>
    <w:rsid w:val="008E7ACD"/>
    <w:rsid w:val="008F1035"/>
    <w:rsid w:val="008F5B32"/>
    <w:rsid w:val="008F5C19"/>
    <w:rsid w:val="009114A0"/>
    <w:rsid w:val="009142A3"/>
    <w:rsid w:val="009230F3"/>
    <w:rsid w:val="0092347B"/>
    <w:rsid w:val="00924107"/>
    <w:rsid w:val="00927263"/>
    <w:rsid w:val="00930B6F"/>
    <w:rsid w:val="009311CB"/>
    <w:rsid w:val="00931959"/>
    <w:rsid w:val="009358AA"/>
    <w:rsid w:val="0093687A"/>
    <w:rsid w:val="00943314"/>
    <w:rsid w:val="009545D2"/>
    <w:rsid w:val="0095544F"/>
    <w:rsid w:val="00955E70"/>
    <w:rsid w:val="00964417"/>
    <w:rsid w:val="00967276"/>
    <w:rsid w:val="00973349"/>
    <w:rsid w:val="009824EF"/>
    <w:rsid w:val="00984468"/>
    <w:rsid w:val="00986C29"/>
    <w:rsid w:val="00994F9E"/>
    <w:rsid w:val="009A010B"/>
    <w:rsid w:val="009B0135"/>
    <w:rsid w:val="009B1971"/>
    <w:rsid w:val="009B2DC2"/>
    <w:rsid w:val="009B5728"/>
    <w:rsid w:val="009B6A96"/>
    <w:rsid w:val="009C1856"/>
    <w:rsid w:val="009C439E"/>
    <w:rsid w:val="009D31E8"/>
    <w:rsid w:val="009D396C"/>
    <w:rsid w:val="009D3AD5"/>
    <w:rsid w:val="009D4C5D"/>
    <w:rsid w:val="009E085F"/>
    <w:rsid w:val="009E1FBF"/>
    <w:rsid w:val="009E46D6"/>
    <w:rsid w:val="009E528B"/>
    <w:rsid w:val="009E5E81"/>
    <w:rsid w:val="009E7172"/>
    <w:rsid w:val="009E75A1"/>
    <w:rsid w:val="009F1FFF"/>
    <w:rsid w:val="009F3413"/>
    <w:rsid w:val="009F3F9F"/>
    <w:rsid w:val="009F526C"/>
    <w:rsid w:val="009F7CE9"/>
    <w:rsid w:val="00A01F10"/>
    <w:rsid w:val="00A026CF"/>
    <w:rsid w:val="00A035BB"/>
    <w:rsid w:val="00A1015A"/>
    <w:rsid w:val="00A17408"/>
    <w:rsid w:val="00A221C6"/>
    <w:rsid w:val="00A2254B"/>
    <w:rsid w:val="00A23774"/>
    <w:rsid w:val="00A2563A"/>
    <w:rsid w:val="00A30FA9"/>
    <w:rsid w:val="00A40957"/>
    <w:rsid w:val="00A40A22"/>
    <w:rsid w:val="00A41C53"/>
    <w:rsid w:val="00A41F86"/>
    <w:rsid w:val="00A43ED3"/>
    <w:rsid w:val="00A4590D"/>
    <w:rsid w:val="00A52B7E"/>
    <w:rsid w:val="00A53E13"/>
    <w:rsid w:val="00A53F48"/>
    <w:rsid w:val="00A578D3"/>
    <w:rsid w:val="00A6083F"/>
    <w:rsid w:val="00A613A6"/>
    <w:rsid w:val="00A64284"/>
    <w:rsid w:val="00A644DC"/>
    <w:rsid w:val="00A64748"/>
    <w:rsid w:val="00A72107"/>
    <w:rsid w:val="00A75CD6"/>
    <w:rsid w:val="00A767A7"/>
    <w:rsid w:val="00A814B6"/>
    <w:rsid w:val="00A827C2"/>
    <w:rsid w:val="00A82A37"/>
    <w:rsid w:val="00A83C38"/>
    <w:rsid w:val="00A85335"/>
    <w:rsid w:val="00A87F07"/>
    <w:rsid w:val="00A9081E"/>
    <w:rsid w:val="00A92CBD"/>
    <w:rsid w:val="00A93C98"/>
    <w:rsid w:val="00A968E1"/>
    <w:rsid w:val="00A96908"/>
    <w:rsid w:val="00AA04FF"/>
    <w:rsid w:val="00AA0E69"/>
    <w:rsid w:val="00AA108B"/>
    <w:rsid w:val="00AA29A4"/>
    <w:rsid w:val="00AA2FFB"/>
    <w:rsid w:val="00AB3889"/>
    <w:rsid w:val="00AB5CB3"/>
    <w:rsid w:val="00AB660F"/>
    <w:rsid w:val="00AC483A"/>
    <w:rsid w:val="00AC72D5"/>
    <w:rsid w:val="00AD19A4"/>
    <w:rsid w:val="00AD5CE3"/>
    <w:rsid w:val="00AD63FB"/>
    <w:rsid w:val="00AE1A02"/>
    <w:rsid w:val="00AE39E5"/>
    <w:rsid w:val="00AF0976"/>
    <w:rsid w:val="00AF234B"/>
    <w:rsid w:val="00AF2587"/>
    <w:rsid w:val="00AF283E"/>
    <w:rsid w:val="00AF3011"/>
    <w:rsid w:val="00AF3479"/>
    <w:rsid w:val="00AF6239"/>
    <w:rsid w:val="00B013E0"/>
    <w:rsid w:val="00B03CE4"/>
    <w:rsid w:val="00B102A4"/>
    <w:rsid w:val="00B14B19"/>
    <w:rsid w:val="00B20A00"/>
    <w:rsid w:val="00B21989"/>
    <w:rsid w:val="00B22460"/>
    <w:rsid w:val="00B231D5"/>
    <w:rsid w:val="00B248E9"/>
    <w:rsid w:val="00B24907"/>
    <w:rsid w:val="00B30426"/>
    <w:rsid w:val="00B356DB"/>
    <w:rsid w:val="00B36798"/>
    <w:rsid w:val="00B40233"/>
    <w:rsid w:val="00B45758"/>
    <w:rsid w:val="00B462DB"/>
    <w:rsid w:val="00B55054"/>
    <w:rsid w:val="00B56050"/>
    <w:rsid w:val="00B6079E"/>
    <w:rsid w:val="00B63131"/>
    <w:rsid w:val="00B650AA"/>
    <w:rsid w:val="00B65CD7"/>
    <w:rsid w:val="00B66D55"/>
    <w:rsid w:val="00B72DA0"/>
    <w:rsid w:val="00B7627A"/>
    <w:rsid w:val="00B80ECD"/>
    <w:rsid w:val="00B85BCF"/>
    <w:rsid w:val="00B9116F"/>
    <w:rsid w:val="00B921C2"/>
    <w:rsid w:val="00B97085"/>
    <w:rsid w:val="00BA2EF0"/>
    <w:rsid w:val="00BA453D"/>
    <w:rsid w:val="00BA5FE6"/>
    <w:rsid w:val="00BB2856"/>
    <w:rsid w:val="00BC207B"/>
    <w:rsid w:val="00BC215C"/>
    <w:rsid w:val="00BC628D"/>
    <w:rsid w:val="00BD2892"/>
    <w:rsid w:val="00BD42C5"/>
    <w:rsid w:val="00BE6CD8"/>
    <w:rsid w:val="00BE70F0"/>
    <w:rsid w:val="00BF036E"/>
    <w:rsid w:val="00BF4892"/>
    <w:rsid w:val="00BF5468"/>
    <w:rsid w:val="00C002BD"/>
    <w:rsid w:val="00C01385"/>
    <w:rsid w:val="00C01FC1"/>
    <w:rsid w:val="00C029C3"/>
    <w:rsid w:val="00C02E8D"/>
    <w:rsid w:val="00C035F3"/>
    <w:rsid w:val="00C0678E"/>
    <w:rsid w:val="00C1007F"/>
    <w:rsid w:val="00C1352D"/>
    <w:rsid w:val="00C23AD2"/>
    <w:rsid w:val="00C24794"/>
    <w:rsid w:val="00C24E00"/>
    <w:rsid w:val="00C25377"/>
    <w:rsid w:val="00C26D69"/>
    <w:rsid w:val="00C328CE"/>
    <w:rsid w:val="00C33741"/>
    <w:rsid w:val="00C378AD"/>
    <w:rsid w:val="00C37C34"/>
    <w:rsid w:val="00C401EB"/>
    <w:rsid w:val="00C41D05"/>
    <w:rsid w:val="00C41D4F"/>
    <w:rsid w:val="00C44E14"/>
    <w:rsid w:val="00C4725D"/>
    <w:rsid w:val="00C51808"/>
    <w:rsid w:val="00C53BAC"/>
    <w:rsid w:val="00C57079"/>
    <w:rsid w:val="00C61922"/>
    <w:rsid w:val="00C61C8C"/>
    <w:rsid w:val="00C666FD"/>
    <w:rsid w:val="00C737CC"/>
    <w:rsid w:val="00C74B0D"/>
    <w:rsid w:val="00C75FEC"/>
    <w:rsid w:val="00C84BB1"/>
    <w:rsid w:val="00C941D7"/>
    <w:rsid w:val="00C94A38"/>
    <w:rsid w:val="00C95EC9"/>
    <w:rsid w:val="00CA1514"/>
    <w:rsid w:val="00CA1C14"/>
    <w:rsid w:val="00CA5D19"/>
    <w:rsid w:val="00CA7600"/>
    <w:rsid w:val="00CB111F"/>
    <w:rsid w:val="00CB3FD7"/>
    <w:rsid w:val="00CC0A4D"/>
    <w:rsid w:val="00CC79AE"/>
    <w:rsid w:val="00CD093C"/>
    <w:rsid w:val="00CD1F35"/>
    <w:rsid w:val="00CD6F35"/>
    <w:rsid w:val="00CD7FF1"/>
    <w:rsid w:val="00CE6A3D"/>
    <w:rsid w:val="00CE7594"/>
    <w:rsid w:val="00CF56EF"/>
    <w:rsid w:val="00CF5E19"/>
    <w:rsid w:val="00CF6C98"/>
    <w:rsid w:val="00CF6E2B"/>
    <w:rsid w:val="00D03FA9"/>
    <w:rsid w:val="00D0425D"/>
    <w:rsid w:val="00D04460"/>
    <w:rsid w:val="00D05ED9"/>
    <w:rsid w:val="00D1043B"/>
    <w:rsid w:val="00D11DB2"/>
    <w:rsid w:val="00D165CF"/>
    <w:rsid w:val="00D17BF6"/>
    <w:rsid w:val="00D17F5C"/>
    <w:rsid w:val="00D20221"/>
    <w:rsid w:val="00D207BD"/>
    <w:rsid w:val="00D3327B"/>
    <w:rsid w:val="00D363F6"/>
    <w:rsid w:val="00D37303"/>
    <w:rsid w:val="00D37FBA"/>
    <w:rsid w:val="00D42760"/>
    <w:rsid w:val="00D42BB8"/>
    <w:rsid w:val="00D44846"/>
    <w:rsid w:val="00D458C3"/>
    <w:rsid w:val="00D46EF2"/>
    <w:rsid w:val="00D50E30"/>
    <w:rsid w:val="00D529A8"/>
    <w:rsid w:val="00D53395"/>
    <w:rsid w:val="00D54C64"/>
    <w:rsid w:val="00D56D15"/>
    <w:rsid w:val="00D6225A"/>
    <w:rsid w:val="00D756E6"/>
    <w:rsid w:val="00D759DB"/>
    <w:rsid w:val="00D7694A"/>
    <w:rsid w:val="00D76C68"/>
    <w:rsid w:val="00D80C42"/>
    <w:rsid w:val="00D906D9"/>
    <w:rsid w:val="00D91AB0"/>
    <w:rsid w:val="00D9469C"/>
    <w:rsid w:val="00D97432"/>
    <w:rsid w:val="00DA4F83"/>
    <w:rsid w:val="00DA60E2"/>
    <w:rsid w:val="00DA61A2"/>
    <w:rsid w:val="00DA6343"/>
    <w:rsid w:val="00DB348A"/>
    <w:rsid w:val="00DB5178"/>
    <w:rsid w:val="00DB6B98"/>
    <w:rsid w:val="00DC32DF"/>
    <w:rsid w:val="00DC3C1B"/>
    <w:rsid w:val="00DC3D49"/>
    <w:rsid w:val="00DC46C0"/>
    <w:rsid w:val="00DD0F35"/>
    <w:rsid w:val="00DD1559"/>
    <w:rsid w:val="00DD1D17"/>
    <w:rsid w:val="00DE0CD8"/>
    <w:rsid w:val="00DE39C5"/>
    <w:rsid w:val="00DF1474"/>
    <w:rsid w:val="00DF36C3"/>
    <w:rsid w:val="00DF6BAF"/>
    <w:rsid w:val="00E00D1E"/>
    <w:rsid w:val="00E04ED8"/>
    <w:rsid w:val="00E07F44"/>
    <w:rsid w:val="00E13ED5"/>
    <w:rsid w:val="00E14F47"/>
    <w:rsid w:val="00E1540A"/>
    <w:rsid w:val="00E17268"/>
    <w:rsid w:val="00E17D44"/>
    <w:rsid w:val="00E253F9"/>
    <w:rsid w:val="00E354B3"/>
    <w:rsid w:val="00E40F8C"/>
    <w:rsid w:val="00E41ADF"/>
    <w:rsid w:val="00E44361"/>
    <w:rsid w:val="00E45DFD"/>
    <w:rsid w:val="00E460BB"/>
    <w:rsid w:val="00E5096F"/>
    <w:rsid w:val="00E52B8C"/>
    <w:rsid w:val="00E5311A"/>
    <w:rsid w:val="00E53302"/>
    <w:rsid w:val="00E5382F"/>
    <w:rsid w:val="00E553AA"/>
    <w:rsid w:val="00E5783D"/>
    <w:rsid w:val="00E57CD4"/>
    <w:rsid w:val="00E63B36"/>
    <w:rsid w:val="00E64070"/>
    <w:rsid w:val="00E6519A"/>
    <w:rsid w:val="00E67994"/>
    <w:rsid w:val="00E707A9"/>
    <w:rsid w:val="00E70C1B"/>
    <w:rsid w:val="00E826F2"/>
    <w:rsid w:val="00E84D3C"/>
    <w:rsid w:val="00E86D71"/>
    <w:rsid w:val="00E874E7"/>
    <w:rsid w:val="00E927B0"/>
    <w:rsid w:val="00E93221"/>
    <w:rsid w:val="00E946C6"/>
    <w:rsid w:val="00E9762D"/>
    <w:rsid w:val="00EA1E32"/>
    <w:rsid w:val="00EA3603"/>
    <w:rsid w:val="00EA3689"/>
    <w:rsid w:val="00EA77EC"/>
    <w:rsid w:val="00EB0F0A"/>
    <w:rsid w:val="00EB2009"/>
    <w:rsid w:val="00EB2F2F"/>
    <w:rsid w:val="00EB617B"/>
    <w:rsid w:val="00EC04FF"/>
    <w:rsid w:val="00EC240D"/>
    <w:rsid w:val="00EC5143"/>
    <w:rsid w:val="00ED29A3"/>
    <w:rsid w:val="00ED2A3C"/>
    <w:rsid w:val="00ED4DEE"/>
    <w:rsid w:val="00ED5808"/>
    <w:rsid w:val="00ED5838"/>
    <w:rsid w:val="00EF2142"/>
    <w:rsid w:val="00EF4EFE"/>
    <w:rsid w:val="00EF6623"/>
    <w:rsid w:val="00F0011F"/>
    <w:rsid w:val="00F00158"/>
    <w:rsid w:val="00F00904"/>
    <w:rsid w:val="00F021DD"/>
    <w:rsid w:val="00F041A6"/>
    <w:rsid w:val="00F07CC0"/>
    <w:rsid w:val="00F12CEE"/>
    <w:rsid w:val="00F13A89"/>
    <w:rsid w:val="00F14170"/>
    <w:rsid w:val="00F15E55"/>
    <w:rsid w:val="00F262FF"/>
    <w:rsid w:val="00F26328"/>
    <w:rsid w:val="00F275E3"/>
    <w:rsid w:val="00F3066E"/>
    <w:rsid w:val="00F31486"/>
    <w:rsid w:val="00F34474"/>
    <w:rsid w:val="00F421BA"/>
    <w:rsid w:val="00F42999"/>
    <w:rsid w:val="00F440C8"/>
    <w:rsid w:val="00F52361"/>
    <w:rsid w:val="00F52796"/>
    <w:rsid w:val="00F53497"/>
    <w:rsid w:val="00F614FD"/>
    <w:rsid w:val="00F62457"/>
    <w:rsid w:val="00F630AB"/>
    <w:rsid w:val="00F6631E"/>
    <w:rsid w:val="00F663EE"/>
    <w:rsid w:val="00F73428"/>
    <w:rsid w:val="00F75E08"/>
    <w:rsid w:val="00F771B2"/>
    <w:rsid w:val="00F84EFD"/>
    <w:rsid w:val="00F86562"/>
    <w:rsid w:val="00F959F6"/>
    <w:rsid w:val="00F96F8D"/>
    <w:rsid w:val="00FA0895"/>
    <w:rsid w:val="00FA1E30"/>
    <w:rsid w:val="00FA66E6"/>
    <w:rsid w:val="00FA6BBF"/>
    <w:rsid w:val="00FA7EF9"/>
    <w:rsid w:val="00FB1528"/>
    <w:rsid w:val="00FB2455"/>
    <w:rsid w:val="00FB3C73"/>
    <w:rsid w:val="00FB6DFE"/>
    <w:rsid w:val="00FC5FCD"/>
    <w:rsid w:val="00FC76BC"/>
    <w:rsid w:val="00FD21DC"/>
    <w:rsid w:val="00FD400A"/>
    <w:rsid w:val="00FD4ED9"/>
    <w:rsid w:val="00FD50DD"/>
    <w:rsid w:val="00FD5130"/>
    <w:rsid w:val="00FD52DD"/>
    <w:rsid w:val="00FD5A4A"/>
    <w:rsid w:val="00FE19EE"/>
    <w:rsid w:val="00FE29A1"/>
    <w:rsid w:val="00FE3926"/>
    <w:rsid w:val="00FF309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DE365"/>
  <w15:docId w15:val="{4DC88FBA-1132-4CE2-A917-68513FE4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D6A"/>
    <w:pPr>
      <w:spacing w:after="149" w:line="240" w:lineRule="auto"/>
      <w:ind w:left="-4" w:right="138" w:hanging="10"/>
      <w:jc w:val="both"/>
    </w:pPr>
    <w:rPr>
      <w:rFonts w:ascii="Calibri" w:eastAsia="Calibri" w:hAnsi="Calibri" w:cs="Times New Roman"/>
      <w:color w:val="000000"/>
      <w:sz w:val="22"/>
      <w:szCs w:val="20"/>
    </w:rPr>
  </w:style>
  <w:style w:type="paragraph" w:styleId="Ttulo1">
    <w:name w:val="heading 1"/>
    <w:next w:val="Normal"/>
    <w:link w:val="Ttulo1Carter"/>
    <w:uiPriority w:val="9"/>
    <w:qFormat/>
    <w:pPr>
      <w:keepNext/>
      <w:keepLines/>
      <w:spacing w:after="247" w:line="259" w:lineRule="auto"/>
      <w:ind w:left="11" w:hanging="10"/>
      <w:outlineLvl w:val="0"/>
    </w:pPr>
    <w:rPr>
      <w:rFonts w:ascii="Calibri" w:eastAsia="Calibri" w:hAnsi="Calibri" w:cs="Calibri"/>
      <w:b/>
      <w:color w:val="000000"/>
      <w:sz w:val="28"/>
    </w:rPr>
  </w:style>
  <w:style w:type="paragraph" w:styleId="Ttulo2">
    <w:name w:val="heading 2"/>
    <w:basedOn w:val="Normal"/>
    <w:next w:val="Normal"/>
    <w:link w:val="Ttulo2Carter"/>
    <w:uiPriority w:val="9"/>
    <w:unhideWhenUsed/>
    <w:qFormat/>
    <w:rsid w:val="005972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ter"/>
    <w:uiPriority w:val="9"/>
    <w:semiHidden/>
    <w:unhideWhenUsed/>
    <w:qFormat/>
    <w:rsid w:val="00A53F4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705FC7"/>
    <w:pPr>
      <w:ind w:left="720"/>
      <w:contextualSpacing/>
    </w:pPr>
  </w:style>
  <w:style w:type="paragraph" w:styleId="Cabealho">
    <w:name w:val="header"/>
    <w:basedOn w:val="Normal"/>
    <w:link w:val="CabealhoCarter"/>
    <w:uiPriority w:val="99"/>
    <w:unhideWhenUsed/>
    <w:rsid w:val="001854C5"/>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1854C5"/>
    <w:rPr>
      <w:rFonts w:ascii="Calibri" w:eastAsia="Calibri" w:hAnsi="Calibri" w:cs="Calibri"/>
      <w:color w:val="000000"/>
      <w:sz w:val="22"/>
      <w:lang w:val="en"/>
    </w:rPr>
  </w:style>
  <w:style w:type="paragraph" w:styleId="Rodap">
    <w:name w:val="footer"/>
    <w:basedOn w:val="Normal"/>
    <w:link w:val="RodapCarter"/>
    <w:uiPriority w:val="99"/>
    <w:unhideWhenUsed/>
    <w:rsid w:val="001854C5"/>
    <w:pPr>
      <w:tabs>
        <w:tab w:val="center" w:pos="4252"/>
        <w:tab w:val="right" w:pos="8504"/>
      </w:tabs>
      <w:spacing w:after="0"/>
    </w:pPr>
  </w:style>
  <w:style w:type="character" w:customStyle="1" w:styleId="RodapCarter">
    <w:name w:val="Rodapé Caráter"/>
    <w:basedOn w:val="Tipodeletrapredefinidodopargrafo"/>
    <w:link w:val="Rodap"/>
    <w:uiPriority w:val="99"/>
    <w:rsid w:val="001854C5"/>
    <w:rPr>
      <w:rFonts w:ascii="Calibri" w:eastAsia="Calibri" w:hAnsi="Calibri" w:cs="Calibri"/>
      <w:color w:val="000000"/>
      <w:sz w:val="22"/>
      <w:lang w:val="en"/>
    </w:rPr>
  </w:style>
  <w:style w:type="paragraph" w:customStyle="1" w:styleId="H5">
    <w:name w:val="H5"/>
    <w:basedOn w:val="Normal"/>
    <w:link w:val="H5CharChar"/>
    <w:rsid w:val="004B09B2"/>
    <w:pPr>
      <w:spacing w:after="340" w:line="240" w:lineRule="exact"/>
      <w:ind w:left="0" w:right="1380" w:firstLine="0"/>
    </w:pPr>
    <w:rPr>
      <w:rFonts w:ascii="Helvetica" w:eastAsia="Times New Roman" w:hAnsi="Helvetica"/>
      <w:b/>
      <w:color w:val="00629B"/>
      <w:kern w:val="0"/>
      <w:lang w:eastAsia="en-US"/>
      <w14:ligatures w14:val="none"/>
    </w:rPr>
  </w:style>
  <w:style w:type="character" w:customStyle="1" w:styleId="H5CharChar">
    <w:name w:val="H5 Char Char"/>
    <w:link w:val="H5"/>
    <w:rsid w:val="004B09B2"/>
    <w:rPr>
      <w:rFonts w:ascii="Helvetica" w:eastAsia="Times New Roman" w:hAnsi="Helvetica" w:cs="Times New Roman"/>
      <w:b/>
      <w:color w:val="00629B"/>
      <w:kern w:val="0"/>
      <w:sz w:val="20"/>
      <w:szCs w:val="20"/>
      <w:lang w:val="en" w:eastAsia="en-US"/>
      <w14:ligatures w14:val="none"/>
    </w:rPr>
  </w:style>
  <w:style w:type="paragraph" w:customStyle="1" w:styleId="PaperTitle">
    <w:name w:val="Paper Title"/>
    <w:basedOn w:val="Normal"/>
    <w:rsid w:val="006C2095"/>
    <w:pPr>
      <w:spacing w:before="480" w:after="300"/>
      <w:ind w:left="0" w:right="0" w:firstLine="0"/>
      <w:jc w:val="left"/>
    </w:pPr>
    <w:rPr>
      <w:rFonts w:ascii="Helvetica" w:eastAsia="Times New Roman" w:hAnsi="Helvetica"/>
      <w:b/>
      <w:color w:val="00629B"/>
      <w:kern w:val="0"/>
      <w:sz w:val="44"/>
      <w:szCs w:val="44"/>
      <w:lang w:eastAsia="en-US"/>
      <w14:ligatures w14:val="none"/>
    </w:rPr>
  </w:style>
  <w:style w:type="paragraph" w:customStyle="1" w:styleId="PINoSpace">
    <w:name w:val="PI_No Space"/>
    <w:basedOn w:val="Normal"/>
    <w:rsid w:val="006139A6"/>
    <w:pPr>
      <w:spacing w:after="0" w:line="180" w:lineRule="exact"/>
      <w:ind w:left="0" w:right="1600" w:firstLine="180"/>
      <w:jc w:val="left"/>
    </w:pPr>
    <w:rPr>
      <w:rFonts w:eastAsia="Times New Roman"/>
      <w:color w:val="auto"/>
      <w:kern w:val="0"/>
      <w:sz w:val="15"/>
      <w:szCs w:val="24"/>
      <w:lang w:eastAsia="en-US"/>
      <w14:ligatures w14:val="none"/>
    </w:rPr>
  </w:style>
  <w:style w:type="paragraph" w:styleId="Reviso">
    <w:name w:val="Revision"/>
    <w:hidden/>
    <w:uiPriority w:val="99"/>
    <w:semiHidden/>
    <w:rsid w:val="00AF0976"/>
    <w:pPr>
      <w:spacing w:after="0" w:line="240" w:lineRule="auto"/>
    </w:pPr>
    <w:rPr>
      <w:rFonts w:ascii="Times New Roman" w:eastAsia="Calibri" w:hAnsi="Times New Roman" w:cs="Times New Roman"/>
      <w:color w:val="000000"/>
      <w:sz w:val="20"/>
      <w:szCs w:val="20"/>
    </w:rPr>
  </w:style>
  <w:style w:type="character" w:styleId="Refdecomentrio">
    <w:name w:val="annotation reference"/>
    <w:basedOn w:val="Tipodeletrapredefinidodopargrafo"/>
    <w:uiPriority w:val="99"/>
    <w:semiHidden/>
    <w:unhideWhenUsed/>
    <w:rsid w:val="00574697"/>
    <w:rPr>
      <w:sz w:val="16"/>
      <w:szCs w:val="16"/>
    </w:rPr>
  </w:style>
  <w:style w:type="paragraph" w:styleId="Textodecomentrio">
    <w:name w:val="annotation text"/>
    <w:basedOn w:val="Normal"/>
    <w:link w:val="TextodecomentrioCarter"/>
    <w:uiPriority w:val="99"/>
    <w:unhideWhenUsed/>
    <w:rsid w:val="00574697"/>
  </w:style>
  <w:style w:type="character" w:customStyle="1" w:styleId="TextodecomentrioCarter">
    <w:name w:val="Texto de comentário Caráter"/>
    <w:basedOn w:val="Tipodeletrapredefinidodopargrafo"/>
    <w:link w:val="Textodecomentrio"/>
    <w:uiPriority w:val="99"/>
    <w:rsid w:val="00574697"/>
    <w:rPr>
      <w:rFonts w:ascii="Times New Roman" w:eastAsia="Calibri" w:hAnsi="Times New Roman" w:cs="Times New Roman"/>
      <w:color w:val="000000"/>
      <w:sz w:val="20"/>
      <w:szCs w:val="20"/>
      <w:lang w:val="en"/>
    </w:rPr>
  </w:style>
  <w:style w:type="paragraph" w:styleId="Assuntodecomentrio">
    <w:name w:val="annotation subject"/>
    <w:basedOn w:val="Textodecomentrio"/>
    <w:next w:val="Textodecomentrio"/>
    <w:link w:val="AssuntodecomentrioCarter"/>
    <w:uiPriority w:val="99"/>
    <w:semiHidden/>
    <w:unhideWhenUsed/>
    <w:rsid w:val="00574697"/>
    <w:rPr>
      <w:b/>
      <w:bCs/>
    </w:rPr>
  </w:style>
  <w:style w:type="character" w:customStyle="1" w:styleId="AssuntodecomentrioCarter">
    <w:name w:val="Assunto de comentário Caráter"/>
    <w:basedOn w:val="TextodecomentrioCarter"/>
    <w:link w:val="Assuntodecomentrio"/>
    <w:uiPriority w:val="99"/>
    <w:semiHidden/>
    <w:rsid w:val="00574697"/>
    <w:rPr>
      <w:rFonts w:ascii="Times New Roman" w:eastAsia="Calibri" w:hAnsi="Times New Roman" w:cs="Times New Roman"/>
      <w:b/>
      <w:bCs/>
      <w:color w:val="000000"/>
      <w:sz w:val="20"/>
      <w:szCs w:val="20"/>
      <w:lang w:val="en"/>
    </w:rPr>
  </w:style>
  <w:style w:type="paragraph" w:styleId="Textodebalo">
    <w:name w:val="Balloon Text"/>
    <w:basedOn w:val="Normal"/>
    <w:link w:val="TextodebaloCarter"/>
    <w:uiPriority w:val="99"/>
    <w:semiHidden/>
    <w:unhideWhenUsed/>
    <w:rsid w:val="007D57DE"/>
    <w:pPr>
      <w:spacing w:after="0"/>
    </w:pPr>
    <w:rPr>
      <w:sz w:val="18"/>
      <w:szCs w:val="18"/>
    </w:rPr>
  </w:style>
  <w:style w:type="character" w:customStyle="1" w:styleId="TextodebaloCarter">
    <w:name w:val="Texto de balão Caráter"/>
    <w:basedOn w:val="Tipodeletrapredefinidodopargrafo"/>
    <w:link w:val="Textodebalo"/>
    <w:uiPriority w:val="99"/>
    <w:semiHidden/>
    <w:rsid w:val="007D57DE"/>
    <w:rPr>
      <w:rFonts w:ascii="Times New Roman" w:eastAsia="Calibri" w:hAnsi="Times New Roman" w:cs="Times New Roman"/>
      <w:color w:val="000000"/>
      <w:sz w:val="18"/>
      <w:szCs w:val="18"/>
      <w:lang w:val="en"/>
    </w:rPr>
  </w:style>
  <w:style w:type="table" w:styleId="TabelacomGrelha">
    <w:name w:val="Table Grid"/>
    <w:basedOn w:val="Tabelanormal"/>
    <w:uiPriority w:val="39"/>
    <w:rsid w:val="00C10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Tipodeletrapredefinidodopargrafo"/>
    <w:uiPriority w:val="99"/>
    <w:semiHidden/>
    <w:unhideWhenUsed/>
    <w:rsid w:val="000144C6"/>
  </w:style>
  <w:style w:type="character" w:styleId="Hiperligao">
    <w:name w:val="Hyperlink"/>
    <w:basedOn w:val="Tipodeletrapredefinidodopargrafo"/>
    <w:uiPriority w:val="99"/>
    <w:unhideWhenUsed/>
    <w:rsid w:val="00E874E7"/>
    <w:rPr>
      <w:color w:val="467886" w:themeColor="hyperlink"/>
      <w:u w:val="single"/>
    </w:rPr>
  </w:style>
  <w:style w:type="character" w:styleId="MenoNoResolvida">
    <w:name w:val="Unresolved Mention"/>
    <w:basedOn w:val="Tipodeletrapredefinidodopargrafo"/>
    <w:uiPriority w:val="99"/>
    <w:semiHidden/>
    <w:unhideWhenUsed/>
    <w:rsid w:val="006345BA"/>
    <w:rPr>
      <w:color w:val="605E5C"/>
      <w:shd w:val="clear" w:color="auto" w:fill="E1DFDD"/>
    </w:rPr>
  </w:style>
  <w:style w:type="character" w:customStyle="1" w:styleId="Ttulo2Carter">
    <w:name w:val="Título 2 Caráter"/>
    <w:basedOn w:val="Tipodeletrapredefinidodopargrafo"/>
    <w:link w:val="Ttulo2"/>
    <w:uiPriority w:val="9"/>
    <w:rsid w:val="00597279"/>
    <w:rPr>
      <w:rFonts w:asciiTheme="majorHAnsi" w:eastAsiaTheme="majorEastAsia" w:hAnsiTheme="majorHAnsi" w:cstheme="majorBidi"/>
      <w:color w:val="0F4761" w:themeColor="accent1" w:themeShade="BF"/>
      <w:sz w:val="26"/>
      <w:szCs w:val="26"/>
      <w:lang w:val="en"/>
    </w:rPr>
  </w:style>
  <w:style w:type="paragraph" w:customStyle="1" w:styleId="Default">
    <w:name w:val="Default"/>
    <w:rsid w:val="00EF4EFE"/>
    <w:pPr>
      <w:autoSpaceDE w:val="0"/>
      <w:autoSpaceDN w:val="0"/>
      <w:adjustRightInd w:val="0"/>
      <w:spacing w:after="0" w:line="240" w:lineRule="auto"/>
    </w:pPr>
    <w:rPr>
      <w:rFonts w:ascii="Calibri" w:hAnsi="Calibri" w:cs="Calibri"/>
      <w:color w:val="000000"/>
      <w:kern w:val="0"/>
    </w:rPr>
  </w:style>
  <w:style w:type="character" w:customStyle="1" w:styleId="Ttulo3Carter">
    <w:name w:val="Título 3 Caráter"/>
    <w:basedOn w:val="Tipodeletrapredefinidodopargrafo"/>
    <w:link w:val="Ttulo3"/>
    <w:uiPriority w:val="9"/>
    <w:semiHidden/>
    <w:rsid w:val="00A53F48"/>
    <w:rPr>
      <w:rFonts w:asciiTheme="majorHAnsi" w:eastAsiaTheme="majorEastAsia" w:hAnsiTheme="majorHAnsi" w:cstheme="majorBidi"/>
      <w:color w:val="0A2F40" w:themeColor="accent1" w:themeShade="7F"/>
      <w:lang w:val="en"/>
    </w:rPr>
  </w:style>
  <w:style w:type="character" w:styleId="Forte">
    <w:name w:val="Strong"/>
    <w:basedOn w:val="Tipodeletrapredefinidodopargrafo"/>
    <w:uiPriority w:val="22"/>
    <w:qFormat/>
    <w:rsid w:val="00A53F48"/>
    <w:rPr>
      <w:b/>
      <w:bCs/>
    </w:rPr>
  </w:style>
  <w:style w:type="paragraph" w:styleId="NormalWeb">
    <w:name w:val="Normal (Web)"/>
    <w:basedOn w:val="Normal"/>
    <w:uiPriority w:val="99"/>
    <w:unhideWhenUsed/>
    <w:rsid w:val="00A53F48"/>
    <w:pPr>
      <w:spacing w:before="100" w:beforeAutospacing="1" w:after="100" w:afterAutospacing="1"/>
      <w:ind w:left="0" w:right="0" w:firstLine="0"/>
      <w:jc w:val="left"/>
    </w:pPr>
    <w:rPr>
      <w:rFonts w:ascii="Times New Roman" w:eastAsia="Times New Roman" w:hAnsi="Times New Roman"/>
      <w:color w:val="auto"/>
      <w:kern w:val="0"/>
      <w:sz w:val="24"/>
      <w:szCs w:val="24"/>
      <w14:ligatures w14:val="none"/>
    </w:rPr>
  </w:style>
  <w:style w:type="character" w:styleId="nfase">
    <w:name w:val="Emphasis"/>
    <w:basedOn w:val="Tipodeletrapredefinidodopargrafo"/>
    <w:uiPriority w:val="20"/>
    <w:qFormat/>
    <w:rsid w:val="00F262FF"/>
    <w:rPr>
      <w:i/>
      <w:iCs/>
    </w:rPr>
  </w:style>
  <w:style w:type="character" w:customStyle="1" w:styleId="relative">
    <w:name w:val="relative"/>
    <w:basedOn w:val="Tipodeletrapredefinidodopargrafo"/>
    <w:rsid w:val="00964417"/>
  </w:style>
  <w:style w:type="paragraph" w:customStyle="1" w:styleId="not-prose">
    <w:name w:val="not-prose"/>
    <w:basedOn w:val="Normal"/>
    <w:rsid w:val="00964417"/>
    <w:pPr>
      <w:spacing w:before="100" w:beforeAutospacing="1" w:after="100" w:afterAutospacing="1"/>
      <w:ind w:left="0" w:right="0" w:firstLine="0"/>
      <w:jc w:val="left"/>
    </w:pPr>
    <w:rPr>
      <w:rFonts w:ascii="Times New Roman" w:eastAsia="Times New Roman" w:hAnsi="Times New Roman"/>
      <w:color w:val="auto"/>
      <w:kern w:val="0"/>
      <w:sz w:val="24"/>
      <w:szCs w:val="24"/>
      <w:lang w:val="pt-PT"/>
      <w14:ligatures w14:val="none"/>
    </w:rPr>
  </w:style>
  <w:style w:type="paragraph" w:customStyle="1" w:styleId="Compact">
    <w:name w:val="Compact"/>
    <w:basedOn w:val="Corpodetexto"/>
    <w:qFormat/>
    <w:rsid w:val="001D5E94"/>
    <w:pPr>
      <w:spacing w:before="36" w:after="36" w:line="276" w:lineRule="auto"/>
      <w:ind w:left="0" w:right="0" w:firstLine="0"/>
      <w:jc w:val="left"/>
    </w:pPr>
    <w:rPr>
      <w:rFonts w:asciiTheme="minorHAnsi" w:eastAsiaTheme="minorHAnsi" w:hAnsiTheme="minorHAnsi" w:cstheme="minorBidi"/>
      <w:color w:val="auto"/>
      <w:kern w:val="0"/>
      <w:szCs w:val="22"/>
      <w:lang w:val="en-US" w:eastAsia="en-US"/>
      <w14:ligatures w14:val="none"/>
    </w:rPr>
  </w:style>
  <w:style w:type="table" w:customStyle="1" w:styleId="Table">
    <w:name w:val="Table"/>
    <w:qFormat/>
    <w:rsid w:val="001D5E94"/>
    <w:pPr>
      <w:spacing w:after="200" w:line="240" w:lineRule="auto"/>
    </w:pPr>
    <w:rPr>
      <w:rFonts w:eastAsiaTheme="minorHAnsi"/>
      <w:kern w:val="0"/>
      <w:sz w:val="22"/>
      <w:szCs w:val="22"/>
      <w:lang w:val="en-US" w:eastAsia="en-US"/>
      <w14:ligatures w14:val="none"/>
    </w:rPr>
    <w:tblP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55" w:type="dxa"/>
        <w:left w:w="108" w:type="dxa"/>
        <w:bottom w:w="55" w:type="dxa"/>
        <w:right w:w="108" w:type="dxa"/>
      </w:tblCellMar>
    </w:tblPr>
    <w:tblStylePr w:type="firstRow">
      <w:rPr>
        <w:b/>
        <w:bCs/>
      </w:rPr>
      <w:tblPr/>
      <w:tcPr>
        <w:tcBorders>
          <w:top w:val="single" w:sz="6" w:space="0" w:color="404040"/>
          <w:left w:val="single" w:sz="4" w:space="0" w:color="404040"/>
          <w:bottom w:val="single" w:sz="6" w:space="0" w:color="404040"/>
          <w:right w:val="single" w:sz="4" w:space="0" w:color="404040"/>
        </w:tcBorders>
        <w:shd w:val="clear" w:color="auto" w:fill="F0F0F0"/>
      </w:tcPr>
    </w:tblStylePr>
  </w:style>
  <w:style w:type="paragraph" w:styleId="Corpodetexto">
    <w:name w:val="Body Text"/>
    <w:basedOn w:val="Normal"/>
    <w:link w:val="CorpodetextoCarter"/>
    <w:uiPriority w:val="99"/>
    <w:semiHidden/>
    <w:unhideWhenUsed/>
    <w:rsid w:val="001D5E94"/>
    <w:pPr>
      <w:spacing w:after="120"/>
    </w:pPr>
  </w:style>
  <w:style w:type="character" w:customStyle="1" w:styleId="CorpodetextoCarter">
    <w:name w:val="Corpo de texto Caráter"/>
    <w:basedOn w:val="Tipodeletrapredefinidodopargrafo"/>
    <w:link w:val="Corpodetexto"/>
    <w:uiPriority w:val="99"/>
    <w:semiHidden/>
    <w:rsid w:val="001D5E94"/>
    <w:rPr>
      <w:rFonts w:ascii="Calibri" w:eastAsia="Calibri" w:hAnsi="Calibri" w:cs="Times New Roman"/>
      <w:color w:val="000000"/>
      <w:sz w:val="22"/>
      <w:szCs w:val="20"/>
    </w:rPr>
  </w:style>
  <w:style w:type="table" w:styleId="TabeladeGrelha1Clara">
    <w:name w:val="Grid Table 1 Light"/>
    <w:basedOn w:val="Tabelanormal"/>
    <w:uiPriority w:val="46"/>
    <w:rsid w:val="00E17D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801">
      <w:marLeft w:val="0"/>
      <w:marRight w:val="0"/>
      <w:marTop w:val="0"/>
      <w:marBottom w:val="0"/>
      <w:divBdr>
        <w:top w:val="none" w:sz="0" w:space="0" w:color="auto"/>
        <w:left w:val="none" w:sz="0" w:space="0" w:color="auto"/>
        <w:bottom w:val="none" w:sz="0" w:space="0" w:color="auto"/>
        <w:right w:val="none" w:sz="0" w:space="0" w:color="auto"/>
      </w:divBdr>
    </w:div>
    <w:div w:id="125585362">
      <w:marLeft w:val="0"/>
      <w:marRight w:val="0"/>
      <w:marTop w:val="0"/>
      <w:marBottom w:val="0"/>
      <w:divBdr>
        <w:top w:val="none" w:sz="0" w:space="0" w:color="auto"/>
        <w:left w:val="none" w:sz="0" w:space="0" w:color="auto"/>
        <w:bottom w:val="none" w:sz="0" w:space="0" w:color="auto"/>
        <w:right w:val="none" w:sz="0" w:space="0" w:color="auto"/>
      </w:divBdr>
    </w:div>
    <w:div w:id="147593631">
      <w:marLeft w:val="0"/>
      <w:marRight w:val="0"/>
      <w:marTop w:val="0"/>
      <w:marBottom w:val="0"/>
      <w:divBdr>
        <w:top w:val="none" w:sz="0" w:space="0" w:color="auto"/>
        <w:left w:val="none" w:sz="0" w:space="0" w:color="auto"/>
        <w:bottom w:val="none" w:sz="0" w:space="0" w:color="auto"/>
        <w:right w:val="none" w:sz="0" w:space="0" w:color="auto"/>
      </w:divBdr>
      <w:divsChild>
        <w:div w:id="328214928">
          <w:marLeft w:val="0"/>
          <w:marRight w:val="0"/>
          <w:marTop w:val="0"/>
          <w:marBottom w:val="0"/>
          <w:divBdr>
            <w:top w:val="none" w:sz="0" w:space="0" w:color="auto"/>
            <w:left w:val="none" w:sz="0" w:space="0" w:color="auto"/>
            <w:bottom w:val="none" w:sz="0" w:space="0" w:color="auto"/>
            <w:right w:val="none" w:sz="0" w:space="0" w:color="auto"/>
          </w:divBdr>
        </w:div>
      </w:divsChild>
    </w:div>
    <w:div w:id="181823568">
      <w:marLeft w:val="0"/>
      <w:marRight w:val="0"/>
      <w:marTop w:val="0"/>
      <w:marBottom w:val="0"/>
      <w:divBdr>
        <w:top w:val="none" w:sz="0" w:space="0" w:color="auto"/>
        <w:left w:val="none" w:sz="0" w:space="0" w:color="auto"/>
        <w:bottom w:val="none" w:sz="0" w:space="0" w:color="auto"/>
        <w:right w:val="none" w:sz="0" w:space="0" w:color="auto"/>
      </w:divBdr>
    </w:div>
    <w:div w:id="239875941">
      <w:marLeft w:val="0"/>
      <w:marRight w:val="0"/>
      <w:marTop w:val="0"/>
      <w:marBottom w:val="0"/>
      <w:divBdr>
        <w:top w:val="none" w:sz="0" w:space="0" w:color="auto"/>
        <w:left w:val="none" w:sz="0" w:space="0" w:color="auto"/>
        <w:bottom w:val="none" w:sz="0" w:space="0" w:color="auto"/>
        <w:right w:val="none" w:sz="0" w:space="0" w:color="auto"/>
      </w:divBdr>
    </w:div>
    <w:div w:id="318383127">
      <w:marLeft w:val="0"/>
      <w:marRight w:val="0"/>
      <w:marTop w:val="0"/>
      <w:marBottom w:val="0"/>
      <w:divBdr>
        <w:top w:val="none" w:sz="0" w:space="0" w:color="auto"/>
        <w:left w:val="none" w:sz="0" w:space="0" w:color="auto"/>
        <w:bottom w:val="none" w:sz="0" w:space="0" w:color="auto"/>
        <w:right w:val="none" w:sz="0" w:space="0" w:color="auto"/>
      </w:divBdr>
    </w:div>
    <w:div w:id="352654252">
      <w:marLeft w:val="0"/>
      <w:marRight w:val="0"/>
      <w:marTop w:val="0"/>
      <w:marBottom w:val="0"/>
      <w:divBdr>
        <w:top w:val="none" w:sz="0" w:space="0" w:color="auto"/>
        <w:left w:val="none" w:sz="0" w:space="0" w:color="auto"/>
        <w:bottom w:val="none" w:sz="0" w:space="0" w:color="auto"/>
        <w:right w:val="none" w:sz="0" w:space="0" w:color="auto"/>
      </w:divBdr>
    </w:div>
    <w:div w:id="366295288">
      <w:marLeft w:val="0"/>
      <w:marRight w:val="0"/>
      <w:marTop w:val="0"/>
      <w:marBottom w:val="0"/>
      <w:divBdr>
        <w:top w:val="none" w:sz="0" w:space="0" w:color="auto"/>
        <w:left w:val="none" w:sz="0" w:space="0" w:color="auto"/>
        <w:bottom w:val="none" w:sz="0" w:space="0" w:color="auto"/>
        <w:right w:val="none" w:sz="0" w:space="0" w:color="auto"/>
      </w:divBdr>
    </w:div>
    <w:div w:id="369307942">
      <w:marLeft w:val="0"/>
      <w:marRight w:val="0"/>
      <w:marTop w:val="0"/>
      <w:marBottom w:val="0"/>
      <w:divBdr>
        <w:top w:val="none" w:sz="0" w:space="0" w:color="auto"/>
        <w:left w:val="none" w:sz="0" w:space="0" w:color="auto"/>
        <w:bottom w:val="none" w:sz="0" w:space="0" w:color="auto"/>
        <w:right w:val="none" w:sz="0" w:space="0" w:color="auto"/>
      </w:divBdr>
    </w:div>
    <w:div w:id="411901993">
      <w:marLeft w:val="0"/>
      <w:marRight w:val="0"/>
      <w:marTop w:val="0"/>
      <w:marBottom w:val="0"/>
      <w:divBdr>
        <w:top w:val="none" w:sz="0" w:space="0" w:color="auto"/>
        <w:left w:val="none" w:sz="0" w:space="0" w:color="auto"/>
        <w:bottom w:val="none" w:sz="0" w:space="0" w:color="auto"/>
        <w:right w:val="none" w:sz="0" w:space="0" w:color="auto"/>
      </w:divBdr>
    </w:div>
    <w:div w:id="427509508">
      <w:marLeft w:val="0"/>
      <w:marRight w:val="0"/>
      <w:marTop w:val="0"/>
      <w:marBottom w:val="0"/>
      <w:divBdr>
        <w:top w:val="none" w:sz="0" w:space="0" w:color="auto"/>
        <w:left w:val="none" w:sz="0" w:space="0" w:color="auto"/>
        <w:bottom w:val="none" w:sz="0" w:space="0" w:color="auto"/>
        <w:right w:val="none" w:sz="0" w:space="0" w:color="auto"/>
      </w:divBdr>
    </w:div>
    <w:div w:id="488405893">
      <w:marLeft w:val="0"/>
      <w:marRight w:val="0"/>
      <w:marTop w:val="0"/>
      <w:marBottom w:val="0"/>
      <w:divBdr>
        <w:top w:val="none" w:sz="0" w:space="0" w:color="auto"/>
        <w:left w:val="none" w:sz="0" w:space="0" w:color="auto"/>
        <w:bottom w:val="none" w:sz="0" w:space="0" w:color="auto"/>
        <w:right w:val="none" w:sz="0" w:space="0" w:color="auto"/>
      </w:divBdr>
    </w:div>
    <w:div w:id="545869060">
      <w:marLeft w:val="0"/>
      <w:marRight w:val="0"/>
      <w:marTop w:val="0"/>
      <w:marBottom w:val="0"/>
      <w:divBdr>
        <w:top w:val="none" w:sz="0" w:space="0" w:color="auto"/>
        <w:left w:val="none" w:sz="0" w:space="0" w:color="auto"/>
        <w:bottom w:val="none" w:sz="0" w:space="0" w:color="auto"/>
        <w:right w:val="none" w:sz="0" w:space="0" w:color="auto"/>
      </w:divBdr>
    </w:div>
    <w:div w:id="546456368">
      <w:marLeft w:val="0"/>
      <w:marRight w:val="0"/>
      <w:marTop w:val="0"/>
      <w:marBottom w:val="0"/>
      <w:divBdr>
        <w:top w:val="none" w:sz="0" w:space="0" w:color="auto"/>
        <w:left w:val="none" w:sz="0" w:space="0" w:color="auto"/>
        <w:bottom w:val="none" w:sz="0" w:space="0" w:color="auto"/>
        <w:right w:val="none" w:sz="0" w:space="0" w:color="auto"/>
      </w:divBdr>
    </w:div>
    <w:div w:id="661549775">
      <w:bodyDiv w:val="1"/>
      <w:marLeft w:val="0"/>
      <w:marRight w:val="0"/>
      <w:marTop w:val="0"/>
      <w:marBottom w:val="0"/>
      <w:divBdr>
        <w:top w:val="none" w:sz="0" w:space="0" w:color="auto"/>
        <w:left w:val="none" w:sz="0" w:space="0" w:color="auto"/>
        <w:bottom w:val="none" w:sz="0" w:space="0" w:color="auto"/>
        <w:right w:val="none" w:sz="0" w:space="0" w:color="auto"/>
      </w:divBdr>
      <w:divsChild>
        <w:div w:id="2009362601">
          <w:marLeft w:val="0"/>
          <w:marRight w:val="0"/>
          <w:marTop w:val="0"/>
          <w:marBottom w:val="0"/>
          <w:divBdr>
            <w:top w:val="none" w:sz="0" w:space="0" w:color="auto"/>
            <w:left w:val="none" w:sz="0" w:space="0" w:color="auto"/>
            <w:bottom w:val="none" w:sz="0" w:space="0" w:color="auto"/>
            <w:right w:val="none" w:sz="0" w:space="0" w:color="auto"/>
          </w:divBdr>
          <w:divsChild>
            <w:div w:id="3574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7383">
      <w:bodyDiv w:val="1"/>
      <w:marLeft w:val="0"/>
      <w:marRight w:val="0"/>
      <w:marTop w:val="0"/>
      <w:marBottom w:val="0"/>
      <w:divBdr>
        <w:top w:val="none" w:sz="0" w:space="0" w:color="auto"/>
        <w:left w:val="none" w:sz="0" w:space="0" w:color="auto"/>
        <w:bottom w:val="none" w:sz="0" w:space="0" w:color="auto"/>
        <w:right w:val="none" w:sz="0" w:space="0" w:color="auto"/>
      </w:divBdr>
    </w:div>
    <w:div w:id="676352585">
      <w:marLeft w:val="0"/>
      <w:marRight w:val="0"/>
      <w:marTop w:val="0"/>
      <w:marBottom w:val="0"/>
      <w:divBdr>
        <w:top w:val="none" w:sz="0" w:space="0" w:color="auto"/>
        <w:left w:val="none" w:sz="0" w:space="0" w:color="auto"/>
        <w:bottom w:val="none" w:sz="0" w:space="0" w:color="auto"/>
        <w:right w:val="none" w:sz="0" w:space="0" w:color="auto"/>
      </w:divBdr>
    </w:div>
    <w:div w:id="723023009">
      <w:marLeft w:val="0"/>
      <w:marRight w:val="0"/>
      <w:marTop w:val="0"/>
      <w:marBottom w:val="0"/>
      <w:divBdr>
        <w:top w:val="none" w:sz="0" w:space="0" w:color="auto"/>
        <w:left w:val="none" w:sz="0" w:space="0" w:color="auto"/>
        <w:bottom w:val="none" w:sz="0" w:space="0" w:color="auto"/>
        <w:right w:val="none" w:sz="0" w:space="0" w:color="auto"/>
      </w:divBdr>
    </w:div>
    <w:div w:id="732236512">
      <w:marLeft w:val="0"/>
      <w:marRight w:val="0"/>
      <w:marTop w:val="0"/>
      <w:marBottom w:val="0"/>
      <w:divBdr>
        <w:top w:val="none" w:sz="0" w:space="0" w:color="auto"/>
        <w:left w:val="none" w:sz="0" w:space="0" w:color="auto"/>
        <w:bottom w:val="none" w:sz="0" w:space="0" w:color="auto"/>
        <w:right w:val="none" w:sz="0" w:space="0" w:color="auto"/>
      </w:divBdr>
    </w:div>
    <w:div w:id="766463579">
      <w:marLeft w:val="0"/>
      <w:marRight w:val="0"/>
      <w:marTop w:val="0"/>
      <w:marBottom w:val="0"/>
      <w:divBdr>
        <w:top w:val="none" w:sz="0" w:space="0" w:color="auto"/>
        <w:left w:val="none" w:sz="0" w:space="0" w:color="auto"/>
        <w:bottom w:val="none" w:sz="0" w:space="0" w:color="auto"/>
        <w:right w:val="none" w:sz="0" w:space="0" w:color="auto"/>
      </w:divBdr>
    </w:div>
    <w:div w:id="782846082">
      <w:bodyDiv w:val="1"/>
      <w:marLeft w:val="0"/>
      <w:marRight w:val="0"/>
      <w:marTop w:val="0"/>
      <w:marBottom w:val="0"/>
      <w:divBdr>
        <w:top w:val="none" w:sz="0" w:space="0" w:color="auto"/>
        <w:left w:val="none" w:sz="0" w:space="0" w:color="auto"/>
        <w:bottom w:val="none" w:sz="0" w:space="0" w:color="auto"/>
        <w:right w:val="none" w:sz="0" w:space="0" w:color="auto"/>
      </w:divBdr>
    </w:div>
    <w:div w:id="794980850">
      <w:marLeft w:val="0"/>
      <w:marRight w:val="0"/>
      <w:marTop w:val="0"/>
      <w:marBottom w:val="0"/>
      <w:divBdr>
        <w:top w:val="none" w:sz="0" w:space="0" w:color="auto"/>
        <w:left w:val="none" w:sz="0" w:space="0" w:color="auto"/>
        <w:bottom w:val="none" w:sz="0" w:space="0" w:color="auto"/>
        <w:right w:val="none" w:sz="0" w:space="0" w:color="auto"/>
      </w:divBdr>
    </w:div>
    <w:div w:id="861895863">
      <w:marLeft w:val="0"/>
      <w:marRight w:val="0"/>
      <w:marTop w:val="0"/>
      <w:marBottom w:val="0"/>
      <w:divBdr>
        <w:top w:val="none" w:sz="0" w:space="0" w:color="auto"/>
        <w:left w:val="none" w:sz="0" w:space="0" w:color="auto"/>
        <w:bottom w:val="none" w:sz="0" w:space="0" w:color="auto"/>
        <w:right w:val="none" w:sz="0" w:space="0" w:color="auto"/>
      </w:divBdr>
    </w:div>
    <w:div w:id="880634936">
      <w:marLeft w:val="0"/>
      <w:marRight w:val="0"/>
      <w:marTop w:val="0"/>
      <w:marBottom w:val="0"/>
      <w:divBdr>
        <w:top w:val="none" w:sz="0" w:space="0" w:color="auto"/>
        <w:left w:val="none" w:sz="0" w:space="0" w:color="auto"/>
        <w:bottom w:val="none" w:sz="0" w:space="0" w:color="auto"/>
        <w:right w:val="none" w:sz="0" w:space="0" w:color="auto"/>
      </w:divBdr>
    </w:div>
    <w:div w:id="942760094">
      <w:marLeft w:val="0"/>
      <w:marRight w:val="0"/>
      <w:marTop w:val="0"/>
      <w:marBottom w:val="0"/>
      <w:divBdr>
        <w:top w:val="none" w:sz="0" w:space="0" w:color="auto"/>
        <w:left w:val="none" w:sz="0" w:space="0" w:color="auto"/>
        <w:bottom w:val="none" w:sz="0" w:space="0" w:color="auto"/>
        <w:right w:val="none" w:sz="0" w:space="0" w:color="auto"/>
      </w:divBdr>
    </w:div>
    <w:div w:id="945038503">
      <w:marLeft w:val="0"/>
      <w:marRight w:val="0"/>
      <w:marTop w:val="0"/>
      <w:marBottom w:val="0"/>
      <w:divBdr>
        <w:top w:val="none" w:sz="0" w:space="0" w:color="auto"/>
        <w:left w:val="none" w:sz="0" w:space="0" w:color="auto"/>
        <w:bottom w:val="none" w:sz="0" w:space="0" w:color="auto"/>
        <w:right w:val="none" w:sz="0" w:space="0" w:color="auto"/>
      </w:divBdr>
    </w:div>
    <w:div w:id="949118992">
      <w:marLeft w:val="0"/>
      <w:marRight w:val="0"/>
      <w:marTop w:val="0"/>
      <w:marBottom w:val="0"/>
      <w:divBdr>
        <w:top w:val="none" w:sz="0" w:space="0" w:color="auto"/>
        <w:left w:val="none" w:sz="0" w:space="0" w:color="auto"/>
        <w:bottom w:val="none" w:sz="0" w:space="0" w:color="auto"/>
        <w:right w:val="none" w:sz="0" w:space="0" w:color="auto"/>
      </w:divBdr>
    </w:div>
    <w:div w:id="951977529">
      <w:marLeft w:val="0"/>
      <w:marRight w:val="0"/>
      <w:marTop w:val="0"/>
      <w:marBottom w:val="0"/>
      <w:divBdr>
        <w:top w:val="none" w:sz="0" w:space="0" w:color="auto"/>
        <w:left w:val="none" w:sz="0" w:space="0" w:color="auto"/>
        <w:bottom w:val="none" w:sz="0" w:space="0" w:color="auto"/>
        <w:right w:val="none" w:sz="0" w:space="0" w:color="auto"/>
      </w:divBdr>
    </w:div>
    <w:div w:id="956568906">
      <w:bodyDiv w:val="1"/>
      <w:marLeft w:val="0"/>
      <w:marRight w:val="0"/>
      <w:marTop w:val="0"/>
      <w:marBottom w:val="0"/>
      <w:divBdr>
        <w:top w:val="none" w:sz="0" w:space="0" w:color="auto"/>
        <w:left w:val="none" w:sz="0" w:space="0" w:color="auto"/>
        <w:bottom w:val="none" w:sz="0" w:space="0" w:color="auto"/>
        <w:right w:val="none" w:sz="0" w:space="0" w:color="auto"/>
      </w:divBdr>
    </w:div>
    <w:div w:id="1030111084">
      <w:marLeft w:val="0"/>
      <w:marRight w:val="0"/>
      <w:marTop w:val="0"/>
      <w:marBottom w:val="0"/>
      <w:divBdr>
        <w:top w:val="none" w:sz="0" w:space="0" w:color="auto"/>
        <w:left w:val="none" w:sz="0" w:space="0" w:color="auto"/>
        <w:bottom w:val="none" w:sz="0" w:space="0" w:color="auto"/>
        <w:right w:val="none" w:sz="0" w:space="0" w:color="auto"/>
      </w:divBdr>
    </w:div>
    <w:div w:id="1076242880">
      <w:marLeft w:val="0"/>
      <w:marRight w:val="0"/>
      <w:marTop w:val="0"/>
      <w:marBottom w:val="0"/>
      <w:divBdr>
        <w:top w:val="none" w:sz="0" w:space="0" w:color="auto"/>
        <w:left w:val="none" w:sz="0" w:space="0" w:color="auto"/>
        <w:bottom w:val="none" w:sz="0" w:space="0" w:color="auto"/>
        <w:right w:val="none" w:sz="0" w:space="0" w:color="auto"/>
      </w:divBdr>
    </w:div>
    <w:div w:id="1115171675">
      <w:marLeft w:val="0"/>
      <w:marRight w:val="0"/>
      <w:marTop w:val="0"/>
      <w:marBottom w:val="0"/>
      <w:divBdr>
        <w:top w:val="none" w:sz="0" w:space="0" w:color="auto"/>
        <w:left w:val="none" w:sz="0" w:space="0" w:color="auto"/>
        <w:bottom w:val="none" w:sz="0" w:space="0" w:color="auto"/>
        <w:right w:val="none" w:sz="0" w:space="0" w:color="auto"/>
      </w:divBdr>
    </w:div>
    <w:div w:id="1119183437">
      <w:marLeft w:val="0"/>
      <w:marRight w:val="0"/>
      <w:marTop w:val="0"/>
      <w:marBottom w:val="0"/>
      <w:divBdr>
        <w:top w:val="none" w:sz="0" w:space="0" w:color="auto"/>
        <w:left w:val="none" w:sz="0" w:space="0" w:color="auto"/>
        <w:bottom w:val="none" w:sz="0" w:space="0" w:color="auto"/>
        <w:right w:val="none" w:sz="0" w:space="0" w:color="auto"/>
      </w:divBdr>
    </w:div>
    <w:div w:id="1147359240">
      <w:marLeft w:val="0"/>
      <w:marRight w:val="0"/>
      <w:marTop w:val="0"/>
      <w:marBottom w:val="0"/>
      <w:divBdr>
        <w:top w:val="none" w:sz="0" w:space="0" w:color="auto"/>
        <w:left w:val="none" w:sz="0" w:space="0" w:color="auto"/>
        <w:bottom w:val="none" w:sz="0" w:space="0" w:color="auto"/>
        <w:right w:val="none" w:sz="0" w:space="0" w:color="auto"/>
      </w:divBdr>
    </w:div>
    <w:div w:id="1154956512">
      <w:marLeft w:val="0"/>
      <w:marRight w:val="0"/>
      <w:marTop w:val="0"/>
      <w:marBottom w:val="0"/>
      <w:divBdr>
        <w:top w:val="none" w:sz="0" w:space="0" w:color="auto"/>
        <w:left w:val="none" w:sz="0" w:space="0" w:color="auto"/>
        <w:bottom w:val="none" w:sz="0" w:space="0" w:color="auto"/>
        <w:right w:val="none" w:sz="0" w:space="0" w:color="auto"/>
      </w:divBdr>
      <w:divsChild>
        <w:div w:id="1616252697">
          <w:marLeft w:val="0"/>
          <w:marRight w:val="0"/>
          <w:marTop w:val="0"/>
          <w:marBottom w:val="0"/>
          <w:divBdr>
            <w:top w:val="none" w:sz="0" w:space="0" w:color="auto"/>
            <w:left w:val="none" w:sz="0" w:space="0" w:color="auto"/>
            <w:bottom w:val="none" w:sz="0" w:space="0" w:color="auto"/>
            <w:right w:val="none" w:sz="0" w:space="0" w:color="auto"/>
          </w:divBdr>
        </w:div>
      </w:divsChild>
    </w:div>
    <w:div w:id="1156917344">
      <w:marLeft w:val="0"/>
      <w:marRight w:val="0"/>
      <w:marTop w:val="0"/>
      <w:marBottom w:val="0"/>
      <w:divBdr>
        <w:top w:val="none" w:sz="0" w:space="0" w:color="auto"/>
        <w:left w:val="none" w:sz="0" w:space="0" w:color="auto"/>
        <w:bottom w:val="none" w:sz="0" w:space="0" w:color="auto"/>
        <w:right w:val="none" w:sz="0" w:space="0" w:color="auto"/>
      </w:divBdr>
    </w:div>
    <w:div w:id="1203399150">
      <w:bodyDiv w:val="1"/>
      <w:marLeft w:val="0"/>
      <w:marRight w:val="0"/>
      <w:marTop w:val="0"/>
      <w:marBottom w:val="0"/>
      <w:divBdr>
        <w:top w:val="none" w:sz="0" w:space="0" w:color="auto"/>
        <w:left w:val="none" w:sz="0" w:space="0" w:color="auto"/>
        <w:bottom w:val="none" w:sz="0" w:space="0" w:color="auto"/>
        <w:right w:val="none" w:sz="0" w:space="0" w:color="auto"/>
      </w:divBdr>
    </w:div>
    <w:div w:id="1255165108">
      <w:marLeft w:val="0"/>
      <w:marRight w:val="0"/>
      <w:marTop w:val="0"/>
      <w:marBottom w:val="0"/>
      <w:divBdr>
        <w:top w:val="none" w:sz="0" w:space="0" w:color="auto"/>
        <w:left w:val="none" w:sz="0" w:space="0" w:color="auto"/>
        <w:bottom w:val="none" w:sz="0" w:space="0" w:color="auto"/>
        <w:right w:val="none" w:sz="0" w:space="0" w:color="auto"/>
      </w:divBdr>
    </w:div>
    <w:div w:id="1291134317">
      <w:marLeft w:val="0"/>
      <w:marRight w:val="0"/>
      <w:marTop w:val="0"/>
      <w:marBottom w:val="0"/>
      <w:divBdr>
        <w:top w:val="none" w:sz="0" w:space="0" w:color="auto"/>
        <w:left w:val="none" w:sz="0" w:space="0" w:color="auto"/>
        <w:bottom w:val="none" w:sz="0" w:space="0" w:color="auto"/>
        <w:right w:val="none" w:sz="0" w:space="0" w:color="auto"/>
      </w:divBdr>
    </w:div>
    <w:div w:id="1312447882">
      <w:marLeft w:val="0"/>
      <w:marRight w:val="0"/>
      <w:marTop w:val="0"/>
      <w:marBottom w:val="0"/>
      <w:divBdr>
        <w:top w:val="none" w:sz="0" w:space="0" w:color="auto"/>
        <w:left w:val="none" w:sz="0" w:space="0" w:color="auto"/>
        <w:bottom w:val="none" w:sz="0" w:space="0" w:color="auto"/>
        <w:right w:val="none" w:sz="0" w:space="0" w:color="auto"/>
      </w:divBdr>
    </w:div>
    <w:div w:id="1333492411">
      <w:marLeft w:val="0"/>
      <w:marRight w:val="0"/>
      <w:marTop w:val="0"/>
      <w:marBottom w:val="0"/>
      <w:divBdr>
        <w:top w:val="none" w:sz="0" w:space="0" w:color="auto"/>
        <w:left w:val="none" w:sz="0" w:space="0" w:color="auto"/>
        <w:bottom w:val="none" w:sz="0" w:space="0" w:color="auto"/>
        <w:right w:val="none" w:sz="0" w:space="0" w:color="auto"/>
      </w:divBdr>
      <w:divsChild>
        <w:div w:id="2090537660">
          <w:marLeft w:val="0"/>
          <w:marRight w:val="0"/>
          <w:marTop w:val="0"/>
          <w:marBottom w:val="0"/>
          <w:divBdr>
            <w:top w:val="none" w:sz="0" w:space="0" w:color="auto"/>
            <w:left w:val="none" w:sz="0" w:space="0" w:color="auto"/>
            <w:bottom w:val="none" w:sz="0" w:space="0" w:color="auto"/>
            <w:right w:val="none" w:sz="0" w:space="0" w:color="auto"/>
          </w:divBdr>
        </w:div>
      </w:divsChild>
    </w:div>
    <w:div w:id="1349990526">
      <w:marLeft w:val="0"/>
      <w:marRight w:val="0"/>
      <w:marTop w:val="0"/>
      <w:marBottom w:val="0"/>
      <w:divBdr>
        <w:top w:val="none" w:sz="0" w:space="0" w:color="auto"/>
        <w:left w:val="none" w:sz="0" w:space="0" w:color="auto"/>
        <w:bottom w:val="none" w:sz="0" w:space="0" w:color="auto"/>
        <w:right w:val="none" w:sz="0" w:space="0" w:color="auto"/>
      </w:divBdr>
      <w:divsChild>
        <w:div w:id="874270474">
          <w:marLeft w:val="0"/>
          <w:marRight w:val="0"/>
          <w:marTop w:val="0"/>
          <w:marBottom w:val="0"/>
          <w:divBdr>
            <w:top w:val="none" w:sz="0" w:space="0" w:color="auto"/>
            <w:left w:val="none" w:sz="0" w:space="0" w:color="auto"/>
            <w:bottom w:val="none" w:sz="0" w:space="0" w:color="auto"/>
            <w:right w:val="none" w:sz="0" w:space="0" w:color="auto"/>
          </w:divBdr>
        </w:div>
      </w:divsChild>
    </w:div>
    <w:div w:id="1357001138">
      <w:marLeft w:val="0"/>
      <w:marRight w:val="0"/>
      <w:marTop w:val="0"/>
      <w:marBottom w:val="0"/>
      <w:divBdr>
        <w:top w:val="none" w:sz="0" w:space="0" w:color="auto"/>
        <w:left w:val="none" w:sz="0" w:space="0" w:color="auto"/>
        <w:bottom w:val="none" w:sz="0" w:space="0" w:color="auto"/>
        <w:right w:val="none" w:sz="0" w:space="0" w:color="auto"/>
      </w:divBdr>
    </w:div>
    <w:div w:id="1361932010">
      <w:marLeft w:val="0"/>
      <w:marRight w:val="0"/>
      <w:marTop w:val="0"/>
      <w:marBottom w:val="0"/>
      <w:divBdr>
        <w:top w:val="none" w:sz="0" w:space="0" w:color="auto"/>
        <w:left w:val="none" w:sz="0" w:space="0" w:color="auto"/>
        <w:bottom w:val="none" w:sz="0" w:space="0" w:color="auto"/>
        <w:right w:val="none" w:sz="0" w:space="0" w:color="auto"/>
      </w:divBdr>
      <w:divsChild>
        <w:div w:id="254704804">
          <w:marLeft w:val="0"/>
          <w:marRight w:val="0"/>
          <w:marTop w:val="0"/>
          <w:marBottom w:val="0"/>
          <w:divBdr>
            <w:top w:val="none" w:sz="0" w:space="0" w:color="auto"/>
            <w:left w:val="none" w:sz="0" w:space="0" w:color="auto"/>
            <w:bottom w:val="none" w:sz="0" w:space="0" w:color="auto"/>
            <w:right w:val="none" w:sz="0" w:space="0" w:color="auto"/>
          </w:divBdr>
        </w:div>
      </w:divsChild>
    </w:div>
    <w:div w:id="1384675565">
      <w:marLeft w:val="0"/>
      <w:marRight w:val="0"/>
      <w:marTop w:val="0"/>
      <w:marBottom w:val="0"/>
      <w:divBdr>
        <w:top w:val="none" w:sz="0" w:space="0" w:color="auto"/>
        <w:left w:val="none" w:sz="0" w:space="0" w:color="auto"/>
        <w:bottom w:val="none" w:sz="0" w:space="0" w:color="auto"/>
        <w:right w:val="none" w:sz="0" w:space="0" w:color="auto"/>
      </w:divBdr>
    </w:div>
    <w:div w:id="1442528437">
      <w:marLeft w:val="0"/>
      <w:marRight w:val="0"/>
      <w:marTop w:val="0"/>
      <w:marBottom w:val="0"/>
      <w:divBdr>
        <w:top w:val="none" w:sz="0" w:space="0" w:color="auto"/>
        <w:left w:val="none" w:sz="0" w:space="0" w:color="auto"/>
        <w:bottom w:val="none" w:sz="0" w:space="0" w:color="auto"/>
        <w:right w:val="none" w:sz="0" w:space="0" w:color="auto"/>
      </w:divBdr>
    </w:div>
    <w:div w:id="1475023247">
      <w:marLeft w:val="0"/>
      <w:marRight w:val="0"/>
      <w:marTop w:val="0"/>
      <w:marBottom w:val="0"/>
      <w:divBdr>
        <w:top w:val="none" w:sz="0" w:space="0" w:color="auto"/>
        <w:left w:val="none" w:sz="0" w:space="0" w:color="auto"/>
        <w:bottom w:val="none" w:sz="0" w:space="0" w:color="auto"/>
        <w:right w:val="none" w:sz="0" w:space="0" w:color="auto"/>
      </w:divBdr>
    </w:div>
    <w:div w:id="1529249166">
      <w:bodyDiv w:val="1"/>
      <w:marLeft w:val="0"/>
      <w:marRight w:val="0"/>
      <w:marTop w:val="0"/>
      <w:marBottom w:val="0"/>
      <w:divBdr>
        <w:top w:val="none" w:sz="0" w:space="0" w:color="auto"/>
        <w:left w:val="none" w:sz="0" w:space="0" w:color="auto"/>
        <w:bottom w:val="none" w:sz="0" w:space="0" w:color="auto"/>
        <w:right w:val="none" w:sz="0" w:space="0" w:color="auto"/>
      </w:divBdr>
    </w:div>
    <w:div w:id="1668048100">
      <w:bodyDiv w:val="1"/>
      <w:marLeft w:val="0"/>
      <w:marRight w:val="0"/>
      <w:marTop w:val="0"/>
      <w:marBottom w:val="0"/>
      <w:divBdr>
        <w:top w:val="none" w:sz="0" w:space="0" w:color="auto"/>
        <w:left w:val="none" w:sz="0" w:space="0" w:color="auto"/>
        <w:bottom w:val="none" w:sz="0" w:space="0" w:color="auto"/>
        <w:right w:val="none" w:sz="0" w:space="0" w:color="auto"/>
      </w:divBdr>
      <w:divsChild>
        <w:div w:id="1768309500">
          <w:marLeft w:val="0"/>
          <w:marRight w:val="0"/>
          <w:marTop w:val="0"/>
          <w:marBottom w:val="0"/>
          <w:divBdr>
            <w:top w:val="none" w:sz="0" w:space="0" w:color="auto"/>
            <w:left w:val="none" w:sz="0" w:space="0" w:color="auto"/>
            <w:bottom w:val="none" w:sz="0" w:space="0" w:color="auto"/>
            <w:right w:val="none" w:sz="0" w:space="0" w:color="auto"/>
          </w:divBdr>
        </w:div>
      </w:divsChild>
    </w:div>
    <w:div w:id="1668485458">
      <w:marLeft w:val="0"/>
      <w:marRight w:val="0"/>
      <w:marTop w:val="0"/>
      <w:marBottom w:val="0"/>
      <w:divBdr>
        <w:top w:val="none" w:sz="0" w:space="0" w:color="auto"/>
        <w:left w:val="none" w:sz="0" w:space="0" w:color="auto"/>
        <w:bottom w:val="none" w:sz="0" w:space="0" w:color="auto"/>
        <w:right w:val="none" w:sz="0" w:space="0" w:color="auto"/>
      </w:divBdr>
    </w:div>
    <w:div w:id="1688023977">
      <w:bodyDiv w:val="1"/>
      <w:marLeft w:val="0"/>
      <w:marRight w:val="0"/>
      <w:marTop w:val="0"/>
      <w:marBottom w:val="0"/>
      <w:divBdr>
        <w:top w:val="none" w:sz="0" w:space="0" w:color="auto"/>
        <w:left w:val="none" w:sz="0" w:space="0" w:color="auto"/>
        <w:bottom w:val="none" w:sz="0" w:space="0" w:color="auto"/>
        <w:right w:val="none" w:sz="0" w:space="0" w:color="auto"/>
      </w:divBdr>
    </w:div>
    <w:div w:id="1710255839">
      <w:marLeft w:val="0"/>
      <w:marRight w:val="0"/>
      <w:marTop w:val="0"/>
      <w:marBottom w:val="0"/>
      <w:divBdr>
        <w:top w:val="none" w:sz="0" w:space="0" w:color="auto"/>
        <w:left w:val="none" w:sz="0" w:space="0" w:color="auto"/>
        <w:bottom w:val="none" w:sz="0" w:space="0" w:color="auto"/>
        <w:right w:val="none" w:sz="0" w:space="0" w:color="auto"/>
      </w:divBdr>
    </w:div>
    <w:div w:id="1727800804">
      <w:marLeft w:val="0"/>
      <w:marRight w:val="0"/>
      <w:marTop w:val="0"/>
      <w:marBottom w:val="0"/>
      <w:divBdr>
        <w:top w:val="none" w:sz="0" w:space="0" w:color="auto"/>
        <w:left w:val="none" w:sz="0" w:space="0" w:color="auto"/>
        <w:bottom w:val="none" w:sz="0" w:space="0" w:color="auto"/>
        <w:right w:val="none" w:sz="0" w:space="0" w:color="auto"/>
      </w:divBdr>
    </w:div>
    <w:div w:id="1762292253">
      <w:marLeft w:val="0"/>
      <w:marRight w:val="0"/>
      <w:marTop w:val="0"/>
      <w:marBottom w:val="0"/>
      <w:divBdr>
        <w:top w:val="none" w:sz="0" w:space="0" w:color="auto"/>
        <w:left w:val="none" w:sz="0" w:space="0" w:color="auto"/>
        <w:bottom w:val="none" w:sz="0" w:space="0" w:color="auto"/>
        <w:right w:val="none" w:sz="0" w:space="0" w:color="auto"/>
      </w:divBdr>
    </w:div>
    <w:div w:id="1768041987">
      <w:marLeft w:val="0"/>
      <w:marRight w:val="0"/>
      <w:marTop w:val="0"/>
      <w:marBottom w:val="0"/>
      <w:divBdr>
        <w:top w:val="none" w:sz="0" w:space="0" w:color="auto"/>
        <w:left w:val="none" w:sz="0" w:space="0" w:color="auto"/>
        <w:bottom w:val="none" w:sz="0" w:space="0" w:color="auto"/>
        <w:right w:val="none" w:sz="0" w:space="0" w:color="auto"/>
      </w:divBdr>
    </w:div>
    <w:div w:id="1816877423">
      <w:marLeft w:val="0"/>
      <w:marRight w:val="0"/>
      <w:marTop w:val="0"/>
      <w:marBottom w:val="0"/>
      <w:divBdr>
        <w:top w:val="none" w:sz="0" w:space="0" w:color="auto"/>
        <w:left w:val="none" w:sz="0" w:space="0" w:color="auto"/>
        <w:bottom w:val="none" w:sz="0" w:space="0" w:color="auto"/>
        <w:right w:val="none" w:sz="0" w:space="0" w:color="auto"/>
      </w:divBdr>
    </w:div>
    <w:div w:id="1818381002">
      <w:marLeft w:val="0"/>
      <w:marRight w:val="0"/>
      <w:marTop w:val="0"/>
      <w:marBottom w:val="0"/>
      <w:divBdr>
        <w:top w:val="none" w:sz="0" w:space="0" w:color="auto"/>
        <w:left w:val="none" w:sz="0" w:space="0" w:color="auto"/>
        <w:bottom w:val="none" w:sz="0" w:space="0" w:color="auto"/>
        <w:right w:val="none" w:sz="0" w:space="0" w:color="auto"/>
      </w:divBdr>
    </w:div>
    <w:div w:id="1839347558">
      <w:marLeft w:val="0"/>
      <w:marRight w:val="0"/>
      <w:marTop w:val="0"/>
      <w:marBottom w:val="0"/>
      <w:divBdr>
        <w:top w:val="none" w:sz="0" w:space="0" w:color="auto"/>
        <w:left w:val="none" w:sz="0" w:space="0" w:color="auto"/>
        <w:bottom w:val="none" w:sz="0" w:space="0" w:color="auto"/>
        <w:right w:val="none" w:sz="0" w:space="0" w:color="auto"/>
      </w:divBdr>
    </w:div>
    <w:div w:id="1895308682">
      <w:marLeft w:val="0"/>
      <w:marRight w:val="0"/>
      <w:marTop w:val="0"/>
      <w:marBottom w:val="0"/>
      <w:divBdr>
        <w:top w:val="none" w:sz="0" w:space="0" w:color="auto"/>
        <w:left w:val="none" w:sz="0" w:space="0" w:color="auto"/>
        <w:bottom w:val="none" w:sz="0" w:space="0" w:color="auto"/>
        <w:right w:val="none" w:sz="0" w:space="0" w:color="auto"/>
      </w:divBdr>
    </w:div>
    <w:div w:id="1902668678">
      <w:bodyDiv w:val="1"/>
      <w:marLeft w:val="0"/>
      <w:marRight w:val="0"/>
      <w:marTop w:val="0"/>
      <w:marBottom w:val="0"/>
      <w:divBdr>
        <w:top w:val="none" w:sz="0" w:space="0" w:color="auto"/>
        <w:left w:val="none" w:sz="0" w:space="0" w:color="auto"/>
        <w:bottom w:val="none" w:sz="0" w:space="0" w:color="auto"/>
        <w:right w:val="none" w:sz="0" w:space="0" w:color="auto"/>
      </w:divBdr>
    </w:div>
    <w:div w:id="206687850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cosrev.2021.100356"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3162-020-0016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aeai.2023.10011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007/s11023-018-9482-5"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doi.org/10.1108/ITP-01-2023-0048"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2AC48F36E3F2AC41A4EEB8656DBCA59B" ma:contentTypeVersion="0" ma:contentTypeDescription="Criar um novo documento." ma:contentTypeScope="" ma:versionID="648bbe1bd96c6f8ad5a9fbad7a27aee6">
  <xsd:schema xmlns:xsd="http://www.w3.org/2001/XMLSchema" xmlns:xs="http://www.w3.org/2001/XMLSchema" xmlns:p="http://schemas.microsoft.com/office/2006/metadata/properties" targetNamespace="http://schemas.microsoft.com/office/2006/metadata/properties" ma:root="true" ma:fieldsID="0ce912ab73327828249063dd5e39f9b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CB97AA-B4E7-8348-B4A2-F16E90E1D9AA}">
  <ds:schemaRefs>
    <ds:schemaRef ds:uri="http://schemas.openxmlformats.org/officeDocument/2006/bibliography"/>
  </ds:schemaRefs>
</ds:datastoreItem>
</file>

<file path=customXml/itemProps2.xml><?xml version="1.0" encoding="utf-8"?>
<ds:datastoreItem xmlns:ds="http://schemas.openxmlformats.org/officeDocument/2006/customXml" ds:itemID="{10561B2E-E505-4372-8DFF-89A0B9D8CAF0}"/>
</file>

<file path=customXml/itemProps3.xml><?xml version="1.0" encoding="utf-8"?>
<ds:datastoreItem xmlns:ds="http://schemas.openxmlformats.org/officeDocument/2006/customXml" ds:itemID="{A343ADD3-2502-47D3-8357-0052AF1E2DEE}"/>
</file>

<file path=customXml/itemProps4.xml><?xml version="1.0" encoding="utf-8"?>
<ds:datastoreItem xmlns:ds="http://schemas.openxmlformats.org/officeDocument/2006/customXml" ds:itemID="{44EAF85B-5782-4170-A193-B139855419B5}"/>
</file>

<file path=docProps/app.xml><?xml version="1.0" encoding="utf-8"?>
<Properties xmlns="http://schemas.openxmlformats.org/officeDocument/2006/extended-properties" xmlns:vt="http://schemas.openxmlformats.org/officeDocument/2006/docPropsVTypes">
  <Template>Normal.dotm</Template>
  <TotalTime>69</TotalTime>
  <Pages>37</Pages>
  <Words>14961</Words>
  <Characters>100999</Characters>
  <Application>Microsoft Office Word</Application>
  <DocSecurity>0</DocSecurity>
  <Lines>1883</Lines>
  <Paragraphs>698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Filipe Ramos</dc:creator>
  <cp:lastModifiedBy>Arnaldo Manuel Pinto Santos</cp:lastModifiedBy>
  <cp:revision>10</cp:revision>
  <cp:lastPrinted>2026-01-25T22:45:00Z</cp:lastPrinted>
  <dcterms:created xsi:type="dcterms:W3CDTF">2026-01-29T16:26:00Z</dcterms:created>
  <dcterms:modified xsi:type="dcterms:W3CDTF">2026-04-13T21:34:00Z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fafba641ae6f0581243cf637c5f053d2ce84d5a2042180a7e9852583418b1857</vt:lpwstr>
  </property>
  <property fmtid="{D5CDD505-2E9C-101B-9397-08002B2CF9AE}" pid="3" name="ContentTypeId">
    <vt:lpwstr>0x0101002AC48F36E3F2AC41A4EEB8656DBCA59B</vt:lpwstr>
  </property>
</Properties>
</file>