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200"/>
      </w:pPr>
      <w:r>
        <w:rPr>
          <w:rFonts w:ascii="Times" w:hAnsi="Times" w:cs="Times"/>
          <w:sz w:val="24"/>
          <w:sz-cs w:val="24"/>
        </w:rPr>
        <w:t xml:space="preserve"/>
      </w:r>
    </w:p>
    <w:p>
      <w:pPr>
        <w:jc w:val="center"/>
        <w:spacing w:after="200"/>
      </w:pPr>
      <w:r>
        <w:rPr>
          <w:rFonts w:ascii="Arial" w:hAnsi="Arial" w:cs="Arial"/>
          <w:sz w:val="64"/>
          <w:sz-cs w:val="64"/>
          <w:b/>
          <w:color w:val="1B4F8A"/>
        </w:rPr>
        <w:t xml:space="preserve">EVENTO 244</w:t>
      </w:r>
    </w:p>
    <w:p>
      <w:pPr>
        <w:jc w:val="center"/>
        <w:spacing w:after="200"/>
      </w:pPr>
      <w:r>
        <w:rPr>
          <w:rFonts w:ascii="Arial" w:hAnsi="Arial" w:cs="Arial"/>
          <w:sz w:val="28"/>
          <w:sz-cs w:val="28"/>
          <w:color w:val="2E75B6"/>
        </w:rPr>
        <w:t xml:space="preserve">Inteligência de Dados para a Realização de Eventos com Segurança e Sucesso</w:t>
      </w:r>
    </w:p>
    <w:p>
      <w:pPr>
        <w:jc w:val="center"/>
        <w:spacing w:after="800"/>
      </w:pPr>
      <w:r>
        <w:rPr>
          <w:rFonts w:ascii="Arial" w:hAnsi="Arial" w:cs="Arial"/>
          <w:sz w:val="24"/>
          <w:sz-cs w:val="24"/>
          <w:color w:val="555555"/>
        </w:rPr>
        <w:t xml:space="preserve">Documentação Técnica e Operacional</w:t>
      </w:r>
    </w:p>
    <w:p>
      <w:pPr>
        <w:jc w:val="center"/>
        <w:spacing w:after="200"/>
      </w:pPr>
      <w:r>
        <w:rPr>
          <w:rFonts w:ascii="Arial" w:hAnsi="Arial" w:cs="Arial"/>
          <w:sz w:val="22"/>
          <w:sz-cs w:val="22"/>
          <w:color w:val="777777"/>
        </w:rPr>
        <w:t xml:space="preserve">Brasília – DF  |  2025</w:t>
      </w:r>
    </w:p>
    <w:p>
      <w:pPr/>
      <w:r>
        <w:rPr>
          <w:rFonts w:ascii="Times" w:hAnsi="Times" w:cs="Times"/>
          <w:sz w:val="24"/>
          <w:sz-cs w:val="24"/>
        </w:rPr>
        <w:t xml:space="preserve"/>
        <w:br w:type="page"/>
        <w:t xml:space="preserve"/>
      </w:r>
    </w:p>
    <w:p>
      <w:pPr>
        <w:spacing w:before="360" w:after="160"/>
      </w:pPr>
      <w:r>
        <w:rPr>
          <w:rFonts w:ascii="Arial" w:hAnsi="Arial" w:cs="Arial"/>
          <w:sz w:val="28"/>
          <w:sz-cs w:val="28"/>
          <w:b/>
          <w:color w:val="1B4F8A"/>
        </w:rPr>
        <w:t xml:space="preserve">1. Introdução</w:t>
      </w:r>
    </w:p>
    <w:p>
      <w:pPr>
        <w:jc w:val="both"/>
        <w:spacing w:after="200"/>
      </w:pPr>
      <w:r>
        <w:rPr>
          <w:rFonts w:ascii="Arial" w:hAnsi="Arial" w:cs="Arial"/>
          <w:sz w:val="22"/>
          <w:sz-cs w:val="22"/>
          <w:b/>
          <w:color w:val="222222"/>
        </w:rPr>
        <w:t xml:space="preserve">Organizar um evento de forma segura e bem-sucedida exige muito mais do que boa vontade e experiência empírica. É necessário compreender o público-alvo, o comportamento de inscrição, a origem geográfica dos participantes, os métodos de pagamento preferidos e os padrões de demanda ao longo do tempo. Sem esses dados, o empresário toma decisões no escuro — o que aumenta riscos operacionais, financeiros e de segurança.</w:t>
      </w:r>
    </w:p>
    <w:p>
      <w:pPr>
        <w:jc w:val="both"/>
        <w:spacing w:after="200"/>
      </w:pPr>
      <w:r>
        <w:rPr>
          <w:rFonts w:ascii="Arial" w:hAnsi="Arial" w:cs="Arial"/>
          <w:sz w:val="22"/>
          <w:sz-cs w:val="22"/>
          <w:b/>
          <w:color w:val="222222"/>
        </w:rPr>
        <w:t xml:space="preserve">O Projeto Evento 244 nasce justamente para preencher essa lacuna. Trata-se de uma solução de inteligência de dados construída com tecnologias modernas de engenharia de dados e visualização, capaz de transformar informações brutas de eventos já realizados em um painel interativo e acessível, que orienta o empresário antes, durante e após qualquer evento.</w:t>
      </w:r>
    </w:p>
    <w:p>
      <w:pPr>
        <w:jc w:val="both"/>
        <w:spacing w:after="200"/>
      </w:pPr>
      <w:r>
        <w:rPr>
          <w:rFonts w:ascii="Arial" w:hAnsi="Arial" w:cs="Arial"/>
          <w:sz w:val="22"/>
          <w:sz-cs w:val="22"/>
          <w:b/>
          <w:color w:val="222222"/>
        </w:rPr>
        <w:t xml:space="preserve">Este documento apresenta, de forma detalhada e acessível, a arquitetura técnica do projeto, os dados processados, as análises geradas e o valor prático entregue ao organizador de eventos.</w:t>
      </w:r>
    </w:p>
    <w:p>
      <w:pPr>
        <w:spacing w:before="360" w:after="160"/>
      </w:pPr>
      <w:r>
        <w:rPr>
          <w:rFonts w:ascii="Arial" w:hAnsi="Arial" w:cs="Arial"/>
          <w:sz w:val="28"/>
          <w:sz-cs w:val="28"/>
          <w:b/>
          <w:color w:val="1B4F8A"/>
        </w:rPr>
        <w:t xml:space="preserve">2. Objetivo do Projeto</w:t>
      </w:r>
    </w:p>
    <w:p>
      <w:pPr>
        <w:jc w:val="both"/>
        <w:spacing w:after="200"/>
      </w:pPr>
      <w:r>
        <w:rPr>
          <w:rFonts w:ascii="Arial" w:hAnsi="Arial" w:cs="Arial"/>
          <w:sz w:val="22"/>
          <w:sz-cs w:val="22"/>
          <w:b/>
          <w:color w:val="222222"/>
        </w:rPr>
        <w:t xml:space="preserve">O objetivo central do Projeto Evento 244 é fornecer ao empresário organizador de eventos uma ferramenta visual de análise de dados que permita:</w:t>
      </w:r>
    </w:p>
    <w:p>
      <w:pPr>
        <w:ind w:left="720" w:first-line="-720"/>
        <w:spacing w:after="100"/>
      </w:pPr>
      <w:r>
        <w:rPr>
          <w:rFonts w:ascii="Arial" w:hAnsi="Arial" w:cs="Arial"/>
          <w:sz w:val="22"/>
          <w:sz-cs w:val="22"/>
          <w:color w:val="222222"/>
        </w:rPr>
        <w:t xml:space="preserve"/>
        <w:tab/>
        <w:t xml:space="preserve">•</w:t>
        <w:tab/>
        <w:t xml:space="preserve">Conhecer o perfil detalhado do público inscrito em eventos anteriores;</w:t>
      </w:r>
    </w:p>
    <w:p>
      <w:pPr>
        <w:ind w:left="720" w:first-line="-720"/>
        <w:spacing w:after="100"/>
      </w:pPr>
      <w:r>
        <w:rPr>
          <w:rFonts w:ascii="Arial" w:hAnsi="Arial" w:cs="Arial"/>
          <w:sz w:val="22"/>
          <w:sz-cs w:val="22"/>
          <w:color w:val="222222"/>
        </w:rPr>
        <w:t xml:space="preserve"/>
        <w:tab/>
        <w:t xml:space="preserve">•</w:t>
        <w:tab/>
        <w:t xml:space="preserve">Identificar os bairros e regiões com maior concentração de participantes;</w:t>
      </w:r>
    </w:p>
    <w:p>
      <w:pPr>
        <w:ind w:left="720" w:first-line="-720"/>
        <w:spacing w:after="100"/>
      </w:pPr>
      <w:r>
        <w:rPr>
          <w:rFonts w:ascii="Arial" w:hAnsi="Arial" w:cs="Arial"/>
          <w:sz w:val="22"/>
          <w:sz-cs w:val="22"/>
          <w:color w:val="222222"/>
        </w:rPr>
        <w:t xml:space="preserve"/>
        <w:tab/>
        <w:t xml:space="preserve">•</w:t>
        <w:tab/>
        <w:t xml:space="preserve">Compreender o comportamento temporal das inscrições (picos e períodos de baixa);</w:t>
      </w:r>
    </w:p>
    <w:p>
      <w:pPr>
        <w:ind w:left="720" w:first-line="-720"/>
        <w:spacing w:after="100"/>
      </w:pPr>
      <w:r>
        <w:rPr>
          <w:rFonts w:ascii="Arial" w:hAnsi="Arial" w:cs="Arial"/>
          <w:sz w:val="22"/>
          <w:sz-cs w:val="22"/>
          <w:color w:val="222222"/>
        </w:rPr>
        <w:t xml:space="preserve"/>
        <w:tab/>
        <w:t xml:space="preserve">•</w:t>
        <w:tab/>
        <w:t xml:space="preserve">Analisar os métodos de pagamento utilizados e a proporção entre ingressos pagos e gratuitos;</w:t>
      </w:r>
    </w:p>
    <w:p>
      <w:pPr>
        <w:ind w:left="720" w:first-line="-720"/>
        <w:spacing w:after="100"/>
      </w:pPr>
      <w:r>
        <w:rPr>
          <w:rFonts w:ascii="Arial" w:hAnsi="Arial" w:cs="Arial"/>
          <w:sz w:val="22"/>
          <w:sz-cs w:val="22"/>
          <w:color w:val="222222"/>
        </w:rPr>
        <w:t xml:space="preserve"/>
        <w:tab/>
        <w:t xml:space="preserve">•</w:t>
        <w:tab/>
        <w:t xml:space="preserve">Tomar decisões estratégicas com base em dados concretos, reduzindo riscos e maximizando resultados.</w:t>
      </w:r>
    </w:p>
    <w:p>
      <w:pPr>
        <w:spacing w:after="200"/>
      </w:pPr>
      <w:r>
        <w:rPr>
          <w:rFonts w:ascii="Arial" w:hAnsi="Arial" w:cs="Arial"/>
          <w:sz w:val="22"/>
          <w:sz-cs w:val="22"/>
          <w:color w:val="222222"/>
        </w:rPr>
        <w:t xml:space="preserve"/>
      </w:r>
    </w:p>
    <w:p>
      <w:pPr>
        <w:jc w:val="both"/>
        <w:spacing w:after="200"/>
      </w:pPr>
      <w:r>
        <w:rPr>
          <w:rFonts w:ascii="Arial" w:hAnsi="Arial" w:cs="Arial"/>
          <w:sz w:val="22"/>
          <w:sz-cs w:val="22"/>
          <w:b/>
          <w:color w:val="222222"/>
        </w:rPr>
        <w:t xml:space="preserve">Em síntese, o projeto transforma dados históricos de eventos em conhecimento acionável, garantindo que cada nova edição seja planejada com maior precisão e segurança.</w:t>
      </w:r>
    </w:p>
    <w:p>
      <w:pPr/>
      <w:r>
        <w:rPr>
          <w:rFonts w:ascii="Times" w:hAnsi="Times" w:cs="Times"/>
          <w:sz w:val="24"/>
          <w:sz-cs w:val="24"/>
        </w:rPr>
        <w:t xml:space="preserve"/>
        <w:br w:type="page"/>
        <w:t xml:space="preserve"/>
      </w:r>
    </w:p>
    <w:p>
      <w:pPr>
        <w:spacing w:before="360" w:after="160"/>
      </w:pPr>
      <w:r>
        <w:rPr>
          <w:rFonts w:ascii="Arial" w:hAnsi="Arial" w:cs="Arial"/>
          <w:sz w:val="28"/>
          <w:sz-cs w:val="28"/>
          <w:b/>
          <w:color w:val="1B4F8A"/>
        </w:rPr>
        <w:t xml:space="preserve">3. Arquitetura Técnica do Projeto</w:t>
      </w:r>
    </w:p>
    <w:p>
      <w:pPr>
        <w:jc w:val="both"/>
        <w:spacing w:after="200"/>
      </w:pPr>
      <w:r>
        <w:rPr>
          <w:rFonts w:ascii="Arial" w:hAnsi="Arial" w:cs="Arial"/>
          <w:sz w:val="22"/>
          <w:sz-cs w:val="22"/>
          <w:b/>
          <w:color w:val="222222"/>
        </w:rPr>
        <w:t xml:space="preserve">O projeto foi desenvolvido seguindo uma arquitetura moderna de engenharia de dados, composta por quatro camadas bem definidas. Cada camada tem uma função específica e, juntas, garantem que os dados brutos se transformem em informações úteis e confiáveis.</w:t>
      </w:r>
    </w:p>
    <w:p>
      <w:pPr>
        <w:spacing w:before="280" w:after="120"/>
      </w:pPr>
      <w:r>
        <w:rPr>
          <w:rFonts w:ascii="Arial" w:hAnsi="Arial" w:cs="Arial"/>
          <w:sz w:val="24"/>
          <w:sz-cs w:val="24"/>
          <w:b/>
          <w:color w:val="2E75B6"/>
        </w:rPr>
        <w:t xml:space="preserve">3.1  Coleta e Normalização dos Dados — Pentaho</w:t>
      </w:r>
    </w:p>
    <w:p>
      <w:pPr>
        <w:jc w:val="both"/>
        <w:spacing w:after="200"/>
      </w:pPr>
      <w:r>
        <w:rPr>
          <w:rFonts w:ascii="Arial" w:hAnsi="Arial" w:cs="Arial"/>
          <w:sz w:val="22"/>
          <w:sz-cs w:val="22"/>
          <w:b/>
          <w:color w:val="222222"/>
        </w:rPr>
        <w:t xml:space="preserve">A primeira etapa do processo consiste na coleta dos dados brutos provenientes de planilhas no formato CSV (Comma-Separated Values — arquivos de texto com dados separados por vírgula). Esses arquivos contêm informações como nome dos inscritos, data de inscrição, bairro de residência, faixa etária, gênero e método de pagamento.</w:t>
      </w:r>
    </w:p>
    <w:p>
      <w:pPr>
        <w:jc w:val="both"/>
        <w:spacing w:after="200"/>
      </w:pPr>
      <w:r>
        <w:rPr>
          <w:rFonts w:ascii="Arial" w:hAnsi="Arial" w:cs="Arial"/>
          <w:sz w:val="22"/>
          <w:sz-cs w:val="22"/>
          <w:b/>
          <w:color w:val="222222"/>
        </w:rPr>
        <w:t xml:space="preserve">A ferramenta utilizada nessa fase é o Pentaho Data Integration (PDI), um software de código aberto especializado em processos de ETL — sigla em inglês para Extrair, Transformar e Carregar (Extract, Transform, Load). O Pentaho realiza as seguintes operações:</w:t>
      </w:r>
    </w:p>
    <w:p>
      <w:pPr>
        <w:ind w:left="720" w:first-line="-720"/>
        <w:spacing w:after="100"/>
      </w:pPr>
      <w:r>
        <w:rPr>
          <w:rFonts w:ascii="Arial" w:hAnsi="Arial" w:cs="Arial"/>
          <w:sz w:val="22"/>
          <w:sz-cs w:val="22"/>
          <w:color w:val="222222"/>
        </w:rPr>
        <w:t xml:space="preserve"/>
        <w:tab/>
        <w:t xml:space="preserve">•</w:t>
        <w:tab/>
        <w:t xml:space="preserve">Leitura dos arquivos CSV originais;</w:t>
      </w:r>
    </w:p>
    <w:p>
      <w:pPr>
        <w:ind w:left="720" w:first-line="-720"/>
        <w:spacing w:after="100"/>
      </w:pPr>
      <w:r>
        <w:rPr>
          <w:rFonts w:ascii="Arial" w:hAnsi="Arial" w:cs="Arial"/>
          <w:sz w:val="22"/>
          <w:sz-cs w:val="22"/>
          <w:color w:val="222222"/>
        </w:rPr>
        <w:t xml:space="preserve"/>
        <w:tab/>
        <w:t xml:space="preserve">•</w:t>
        <w:tab/>
        <w:t xml:space="preserve">Identificação e correção de inconsistências nos dados (campos em branco, formatos incorretos, duplicatas);</w:t>
      </w:r>
    </w:p>
    <w:p>
      <w:pPr>
        <w:ind w:left="720" w:first-line="-720"/>
        <w:spacing w:after="100"/>
      </w:pPr>
      <w:r>
        <w:rPr>
          <w:rFonts w:ascii="Arial" w:hAnsi="Arial" w:cs="Arial"/>
          <w:sz w:val="22"/>
          <w:sz-cs w:val="22"/>
          <w:color w:val="222222"/>
        </w:rPr>
        <w:t xml:space="preserve"/>
        <w:tab/>
        <w:t xml:space="preserve">•</w:t>
        <w:tab/>
        <w:t xml:space="preserve">Padronização das informações para um formato único e organizado;</w:t>
      </w:r>
    </w:p>
    <w:p>
      <w:pPr>
        <w:ind w:left="720" w:first-line="-720"/>
        <w:spacing w:after="100"/>
      </w:pPr>
      <w:r>
        <w:rPr>
          <w:rFonts w:ascii="Arial" w:hAnsi="Arial" w:cs="Arial"/>
          <w:sz w:val="22"/>
          <w:sz-cs w:val="22"/>
          <w:color w:val="222222"/>
        </w:rPr>
        <w:t xml:space="preserve"/>
        <w:tab/>
        <w:t xml:space="preserve">•</w:t>
        <w:tab/>
        <w:t xml:space="preserve">Preparação dos dados para serem armazenados nas camadas seguintes.</w:t>
      </w:r>
    </w:p>
    <w:p>
      <w:pPr>
        <w:spacing w:after="200"/>
      </w:pPr>
      <w:r>
        <w:rPr>
          <w:rFonts w:ascii="Arial" w:hAnsi="Arial" w:cs="Arial"/>
          <w:sz w:val="22"/>
          <w:sz-cs w:val="22"/>
          <w:color w:val="222222"/>
        </w:rPr>
        <w:t xml:space="preserve"/>
      </w:r>
    </w:p>
    <w:p>
      <w:pPr>
        <w:jc w:val="both"/>
        <w:spacing w:after="200"/>
      </w:pPr>
      <w:r>
        <w:rPr>
          <w:rFonts w:ascii="Arial" w:hAnsi="Arial" w:cs="Arial"/>
          <w:sz w:val="22"/>
          <w:sz-cs w:val="22"/>
          <w:b/>
          <w:color w:val="222222"/>
        </w:rPr>
        <w:t xml:space="preserve">Para o leitor sem conhecimento técnico: o Pentaho funciona como um "filtro inteligente" que recebe dados bagunçados e os organiza de forma que possam ser analisados com confiança.</w:t>
      </w:r>
    </w:p>
    <w:p>
      <w:pPr>
        <w:spacing w:before="280" w:after="120"/>
      </w:pPr>
      <w:r>
        <w:rPr>
          <w:rFonts w:ascii="Arial" w:hAnsi="Arial" w:cs="Arial"/>
          <w:sz w:val="24"/>
          <w:sz-cs w:val="24"/>
          <w:b/>
          <w:color w:val="2E75B6"/>
        </w:rPr>
        <w:t xml:space="preserve">3.2  Data Lake — Armazenamento Bruto Estruturado</w:t>
      </w:r>
    </w:p>
    <w:p>
      <w:pPr>
        <w:jc w:val="both"/>
        <w:spacing w:after="200"/>
      </w:pPr>
      <w:r>
        <w:rPr>
          <w:rFonts w:ascii="Arial" w:hAnsi="Arial" w:cs="Arial"/>
          <w:sz w:val="22"/>
          <w:sz-cs w:val="22"/>
          <w:b/>
          <w:color w:val="222222"/>
        </w:rPr>
        <w:t xml:space="preserve">Após a normalização pelo Pentaho, os dados são armazenados em um Data Lake — literalmente, um "lago de dados". O Data Lake é um repositório centralizado que guarda grandes volumes de informações em seu formato original ou ligeiramente padronizado, sem ainda aplicar regras de negócio específicas.</w:t>
      </w:r>
    </w:p>
    <w:p>
      <w:pPr>
        <w:jc w:val="both"/>
        <w:spacing w:after="200"/>
      </w:pPr>
      <w:r>
        <w:rPr>
          <w:rFonts w:ascii="Arial" w:hAnsi="Arial" w:cs="Arial"/>
          <w:sz w:val="22"/>
          <w:sz-cs w:val="22"/>
          <w:b/>
          <w:color w:val="222222"/>
        </w:rPr>
        <w:t xml:space="preserve">A principal característica do Data Lake é a flexibilidade: ele aceita diferentes tipos e formatos de dados, permitindo que futuras análises sejam feitas de maneiras diversas, conforme a necessidade do projeto.</w:t>
      </w:r>
    </w:p>
    <w:p>
      <w:pPr>
        <w:jc w:val="both"/>
        <w:spacing w:after="200"/>
      </w:pPr>
      <w:r>
        <w:rPr>
          <w:rFonts w:ascii="Arial" w:hAnsi="Arial" w:cs="Arial"/>
          <w:sz w:val="22"/>
          <w:sz-cs w:val="22"/>
          <w:b/>
          <w:color w:val="222222"/>
        </w:rPr>
        <w:t xml:space="preserve">Analogia para facilitar a compreensão: se o Pentaho é o filtro, o Data Lake é o reservatório onde toda a água filtrada é armazenada antes de ser distribuída.</w:t>
      </w:r>
    </w:p>
    <w:p>
      <w:pPr>
        <w:spacing w:before="280" w:after="120"/>
      </w:pPr>
      <w:r>
        <w:rPr>
          <w:rFonts w:ascii="Arial" w:hAnsi="Arial" w:cs="Arial"/>
          <w:sz w:val="24"/>
          <w:sz-cs w:val="24"/>
          <w:b/>
          <w:color w:val="2E75B6"/>
        </w:rPr>
        <w:t xml:space="preserve">3.3  Data Warehouse — Base Analítica Consolidada</w:t>
      </w:r>
    </w:p>
    <w:p>
      <w:pPr>
        <w:jc w:val="both"/>
        <w:spacing w:after="200"/>
      </w:pPr>
      <w:r>
        <w:rPr>
          <w:rFonts w:ascii="Arial" w:hAnsi="Arial" w:cs="Arial"/>
          <w:sz w:val="22"/>
          <w:sz-cs w:val="22"/>
          <w:b/>
          <w:color w:val="222222"/>
        </w:rPr>
        <w:t xml:space="preserve">A terceira camada é o Data Warehouse (armazém de dados). Diferentemente do Data Lake, o Data Warehouse organiza os dados de acordo com regras de negócio bem definidas, criando tabelas estruturadas e otimizadas para consultas analíticas.</w:t>
      </w:r>
    </w:p>
    <w:p>
      <w:pPr>
        <w:jc w:val="both"/>
        <w:spacing w:after="200"/>
      </w:pPr>
      <w:r>
        <w:rPr>
          <w:rFonts w:ascii="Arial" w:hAnsi="Arial" w:cs="Arial"/>
          <w:sz w:val="22"/>
          <w:sz-cs w:val="22"/>
          <w:b/>
          <w:color w:val="222222"/>
        </w:rPr>
        <w:t xml:space="preserve">É nessa etapa que os dados ganham significado real para o negócio. Por exemplo: em vez de uma lista bruta de inscrições, o Data Warehouse consolida o total de inscritos por bairro, o volume de ingressos pagos por data, a distribuição por faixa etária etc.</w:t>
      </w:r>
    </w:p>
    <w:p>
      <w:pPr>
        <w:jc w:val="both"/>
        <w:spacing w:after="200"/>
      </w:pPr>
      <w:r>
        <w:rPr>
          <w:rFonts w:ascii="Arial" w:hAnsi="Arial" w:cs="Arial"/>
          <w:sz w:val="22"/>
          <w:sz-cs w:val="22"/>
          <w:b/>
          <w:color w:val="222222"/>
        </w:rPr>
        <w:t xml:space="preserve">Essa camada é fundamental para garantir que o dashboard final apresente informações corretas, rápidas e confiáveis, sem precisar processar os dados brutos a cada consulta.</w:t>
      </w:r>
    </w:p>
    <w:p>
      <w:pPr>
        <w:spacing w:before="280" w:after="120"/>
      </w:pPr>
      <w:r>
        <w:rPr>
          <w:rFonts w:ascii="Arial" w:hAnsi="Arial" w:cs="Arial"/>
          <w:sz w:val="24"/>
          <w:sz-cs w:val="24"/>
          <w:b/>
          <w:color w:val="2E75B6"/>
        </w:rPr>
        <w:t xml:space="preserve">3.4  Dashboard Streamlit — Visualização Interativa</w:t>
      </w:r>
    </w:p>
    <w:p>
      <w:pPr>
        <w:jc w:val="both"/>
        <w:spacing w:after="200"/>
      </w:pPr>
      <w:r>
        <w:rPr>
          <w:rFonts w:ascii="Arial" w:hAnsi="Arial" w:cs="Arial"/>
          <w:sz w:val="22"/>
          <w:sz-cs w:val="22"/>
          <w:b/>
          <w:color w:val="222222"/>
        </w:rPr>
        <w:t xml:space="preserve">A última camada é o Dashboard do Evento, desenvolvido com a biblioteca Streamlit, uma tecnologia em Python que permite criar painéis web interativos de forma ágil e profissional.</w:t>
      </w:r>
    </w:p>
    <w:p>
      <w:pPr>
        <w:jc w:val="both"/>
        <w:spacing w:after="200"/>
      </w:pPr>
      <w:r>
        <w:rPr>
          <w:rFonts w:ascii="Arial" w:hAnsi="Arial" w:cs="Arial"/>
          <w:sz w:val="22"/>
          <w:sz-cs w:val="22"/>
          <w:b/>
          <w:color w:val="222222"/>
        </w:rPr>
        <w:t xml:space="preserve">O dashboard é a interface que o empresário ou gestor utiliza para visualizar os dados de forma gráfica e intuitiva. Não é necessário nenhum conhecimento técnico para operá-lo: os gráficos são claros, os dados são apresentados de forma visual e os indicadores mais importantes aparecem em destaque.</w:t>
      </w:r>
      <w:r>
        <w:rPr>
          <w:rFonts w:ascii="Arial" w:hAnsi="Arial" w:cs="Arial"/>
          <w:sz w:val="20"/>
          <w:sz-cs w:val="20"/>
        </w:rPr>
        <w:t xml:space="preserve"/>
      </w:r>
    </w:p>
    <w:p>
      <w:pPr>
        <w:spacing w:before="360" w:after="160"/>
      </w:pPr>
      <w:r>
        <w:rPr>
          <w:rFonts w:ascii="Arial" w:hAnsi="Arial" w:cs="Arial"/>
          <w:sz w:val="28"/>
          <w:sz-cs w:val="28"/>
          <w:b/>
          <w:color w:val="1B4F8A"/>
        </w:rPr>
        <w:t xml:space="preserve">4. Conclusão</w:t>
      </w:r>
    </w:p>
    <w:p>
      <w:pPr>
        <w:jc w:val="both"/>
        <w:spacing w:after="200"/>
      </w:pPr>
      <w:r>
        <w:rPr>
          <w:rFonts w:ascii="Arial" w:hAnsi="Arial" w:cs="Arial"/>
          <w:sz w:val="22"/>
          <w:sz-cs w:val="22"/>
          <w:b/>
          <w:color w:val="222222"/>
        </w:rPr>
        <w:t xml:space="preserve">O Projeto Evento 244 demonstra, de forma concreta, como a tecnologia de dados pode ser aplicada de maneira acessível e prática para transformar a realidade dos organizadores de eventos. Ao consolidar informações de inscrições em um painel visual interativo, o projeto elimina achismos e substitui a intuição por evidências.</w:t>
      </w:r>
    </w:p>
    <w:p>
      <w:pPr>
        <w:jc w:val="both"/>
        <w:spacing w:after="200"/>
      </w:pPr>
      <w:r>
        <w:rPr>
          <w:rFonts w:ascii="Arial" w:hAnsi="Arial" w:cs="Arial"/>
          <w:sz w:val="22"/>
          <w:sz-cs w:val="22"/>
          <w:b/>
          <w:color w:val="222222"/>
        </w:rPr>
        <w:t xml:space="preserve">A arquitetura desenvolvida — do arquivo CSV bruto até o dashboard Streamlit, passando pelo Pentaho, Data Lake e Data Warehouse — representa um pipeline de dados completo, robusto e replicável. Isso significa que o mesmo sistema pode ser alimentado com dados de qualquer novo evento, gerando análises atualizadas e cada vez mais precisas.</w:t>
      </w:r>
    </w:p>
    <w:p>
      <w:pPr>
        <w:jc w:val="both"/>
        <w:spacing w:after="200"/>
      </w:pPr>
      <w:r>
        <w:rPr>
          <w:rFonts w:ascii="Arial" w:hAnsi="Arial" w:cs="Arial"/>
          <w:sz w:val="22"/>
          <w:sz-cs w:val="22"/>
          <w:b/>
          <w:color w:val="222222"/>
        </w:rPr>
        <w:t xml:space="preserve">Para o empresário, o resultado é simples e direto: mais segurança nas decisões, menor risco operacional e maior probabilidade de sucesso em cada evento organizado. O Projeto Evento 244 não apenas analisa o passado — ele pavimenta o caminho para um futuro mais estratégico e bem planejado.</w:t>
      </w:r>
    </w:p>
    <w:p>
      <w:pPr>
        <w:spacing w:after="600"/>
      </w:pPr>
      <w:r>
        <w:rPr>
          <w:rFonts w:ascii="Arial" w:hAnsi="Arial" w:cs="Arial"/>
          <w:sz w:val="22"/>
          <w:sz-cs w:val="22"/>
          <w:b/>
          <w:color w:val="222222"/>
        </w:rPr>
        <w:t xml:space="preserve"/>
      </w:r>
    </w:p>
    <w:p>
      <w:pPr>
        <w:jc w:val="center"/>
        <w:spacing w:before="400"/>
      </w:pPr>
      <w:r>
        <w:rPr>
          <w:rFonts w:ascii="Arial" w:hAnsi="Arial" w:cs="Arial"/>
          <w:sz w:val="18"/>
          <w:sz-cs w:val="18"/>
          <w:color w:val="888888"/>
        </w:rPr>
        <w:t xml:space="preserve">Documento produzido para fins acadêmicos e profissionais. Brasília, 2025.</w:t>
      </w:r>
    </w:p>
    <w:sectPr>
      <w:pgSz w:w="11900" w:h="16840"/>
      <w:pgMar w:top="1440" w:right="144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CocoaOOXMLWriter/2487.7</generator>
</meta>
</file>