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rede_social_fonte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 (255)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0 usuário inserir o email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o usuário inserir o nome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o usuário inserir a senha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inserir foto (campo de inserção opcional)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VARCHAR(1000) 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que o texto será inserido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VARCHAR(255)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opcional para inserir imagem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DATETIME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visualização da data de forma cronológica na rede social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criar associação com a tb_postagem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criar associação com a tb_postagem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em que categoria a postagem se aplica (Ex. Denúncia)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VARCHAR(255)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descrição de uma categoria, sobre o que ela é.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B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8YMlGEoAOCXJazBL1M506TnN/A==">AMUW2mVPXeUaBnPN95sbu7I3W6EziEdlW7XPmR4AWtw3bcF8BquGJOuCkgKuBZcgLnUoYX+tXKXHoqBigtXZluHC1MA9hXf4kZJEfdkFGx1TDyoofgFXwvXR+XfdCHaHbfdzvtTTcvbp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2022-01-17T14:21:00Z</dcterms:created>
  <dc:creator>Usuario</dc:creator>
</cp:coreProperties>
</file>