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Painel Power BI (Sprint 2): formulas</w:t>
      </w:r>
    </w:p>
    <w:p>
      <w:pPr/>
      <w:r>
        <w:t xml:space="preserve">Painel LogMulti, Observatório de São José dos Campos. Versão de 26/10/2026.</w:t>
      </w:r>
    </w:p>
    <w:p>
      <w:pPr/>
      <w:r>
        <w:rPr>
          <w:b/>
        </w:rPr>
        <w:t xml:space="preserve">Aviso importante:</w:t>
      </w:r>
      <w:r>
        <w:t xml:space="preserve"> o relatório original descreve as medidas em palavras, mas não traz o código DAX. As fórmulas abaixo foram escritas a partir dessas descrições.</w:t>
      </w:r>
    </w:p>
    <w:p>
      <w:pPr>
        <w:pStyle w:val="Heading2"/>
      </w:pPr>
      <w:r>
        <w:t xml:space="preserve">1. A coluna que separa "com vínculo" e "sem vínculo"</w:t>
      </w:r>
    </w:p>
    <w:p>
      <w:pPr/>
      <w:r>
        <w:t xml:space="preserve">Essa coluna é criada no Power Query (linguagem M), não em DAX:</w:t>
      </w:r>
    </w:p>
    <w:p>
      <w:pPr>
        <w:pStyle w:val="Code"/>
      </w:pPr>
      <w:r>
        <w:t xml:space="preserve">if [RAIS negativa] = 0 then "Com Vínculo" else "Sem Vínculo"</w:t>
      </w:r>
    </w:p>
    <w:p>
      <w:pPr/>
      <w:r>
        <w:t xml:space="preserve">Em português simples: se o estabelecimento declarou 0 na "RAIS negativa", ele tem vínculo. Qualquer outro valor (1 ou 2) vira "Sem Vínculo". Por isso os 53 registros com valor 2 entram em "Sem Vínculo".</w:t>
      </w:r>
    </w:p>
    <w:p>
      <w:pPr>
        <w:pStyle w:val="Heading2"/>
      </w:pPr>
      <w:r>
        <w:t xml:space="preserve">2. Contagem de estabelecimentos</w:t>
      </w:r>
    </w:p>
    <w:p>
      <w:pPr>
        <w:pStyle w:val="Code"/>
      </w:pPr>
      <w:r>
        <w:t xml:space="preserve">Total de Estabelecimentos = COUNTROWS(RAIS_SJC)</w:t>
      </w:r>
    </w:p>
    <w:p>
      <w:pPr/>
      <w:r>
        <w:t xml:space="preserve">Conta as linhas da tabela. Cada linha é 1 estabelecimento. Resultado: 47.339.</w:t>
      </w:r>
    </w:p>
    <w:p>
      <w:pPr>
        <w:pStyle w:val="Code"/>
      </w:pPr>
      <w:r>
        <w:t xml:space="preserve">Estabelecimentos Com Vínculo =</w:t>
        <w:br/>
        <w:t xml:space="preserve">CALCULATE([Total de Estabelecimentos], RAIS_SJC[Situação Vínculo] = "Com Vínculo")</w:t>
      </w:r>
    </w:p>
    <w:p>
      <w:pPr/>
      <w:r>
        <w:t xml:space="preserve">Faz a mesma contagem, mas só dos que estão "Com Vínculo". Resultado: 16.816.</w:t>
      </w:r>
    </w:p>
    <w:p>
      <w:pPr>
        <w:pStyle w:val="Code"/>
      </w:pPr>
      <w:r>
        <w:t xml:space="preserve">Estabelecimentos Sem Vínculo =</w:t>
        <w:br/>
        <w:t xml:space="preserve">CALCULATE([Total de Estabelecimentos], RAIS_SJC[Situação Vínculo] = "Sem Vínculo")</w:t>
      </w:r>
    </w:p>
    <w:p>
      <w:pPr/>
      <w:r>
        <w:t xml:space="preserve">Idem para os "Sem Vínculo". Resultado: 30.523.</w:t>
      </w:r>
    </w:p>
    <w:p>
      <w:pPr>
        <w:pStyle w:val="Heading2"/>
      </w:pPr>
      <w:r>
        <w:t xml:space="preserve">3. Percentuais</w:t>
      </w:r>
    </w:p>
    <w:p>
      <w:pPr>
        <w:pStyle w:val="Code"/>
      </w:pPr>
      <w:r>
        <w:t xml:space="preserve">% Com Vínculo = DIVIDE([Estabelecimentos Com Vínculo], [Total de Estabelecimentos])</w:t>
        <w:br/>
        <w:t xml:space="preserve">% Sem Vínculo = DIVIDE([Estabelecimentos Sem Vínculo], [Total de Estabelecimentos])</w:t>
      </w:r>
    </w:p>
    <w:p>
      <w:pPr/>
      <w:r>
        <w:t xml:space="preserve">Cada contagem dividida pelo total. Resultados: 35,52% e 64,48%. O </w:t>
      </w:r>
      <w:r>
        <w:rPr>
          <w:rStyle w:val="CodeChar"/>
        </w:rPr>
        <w:t xml:space="preserve">DIVIDE</w:t>
      </w:r>
      <w:r>
        <w:t xml:space="preserve"> evita erro caso o total seja zero.</w:t>
      </w:r>
    </w:p>
    <w:p>
      <w:pPr>
        <w:pStyle w:val="Heading2"/>
      </w:pPr>
      <w:r>
        <w:t xml:space="preserve">4. Empregos (vínculos)</w:t>
      </w:r>
    </w:p>
    <w:p>
      <w:pPr>
        <w:pStyle w:val="Code"/>
      </w:pPr>
      <w:r>
        <w:t xml:space="preserve">Total Vínculos Ativos = SUM(RAIS_SJC[Qtd Vínculos Ativos])</w:t>
      </w:r>
    </w:p>
    <w:p>
      <w:pPr/>
      <w:r>
        <w:t xml:space="preserve">Soma os empregos ativos em 31/12. Resultado: 206.717. Os cards da página 1 e o % de participação por Seção usam essa medida.</w:t>
      </w:r>
    </w:p>
    <w:p>
      <w:pPr>
        <w:pStyle w:val="Code"/>
      </w:pPr>
      <w:r>
        <w:t xml:space="preserve">Total Vínculos CLT = SUM(RAIS_SJC[Qtd Vínculos CLT])</w:t>
      </w:r>
    </w:p>
    <w:p>
      <w:pPr/>
      <w:r>
        <w:t xml:space="preserve">Soma só os empregos CLT. Resultado: 206.626. A diferença de 91 são os estatutários. Os gráficos e a tabela da página 2 usam essa medida.</w:t>
      </w:r>
    </w:p>
    <w:p>
      <w:pPr>
        <w:pStyle w:val="Heading2"/>
      </w:pPr>
      <w:r>
        <w:t xml:space="preserve">5. Participação de cada Seção</w:t>
      </w:r>
    </w:p>
    <w:p>
      <w:pPr>
        <w:pStyle w:val="Code"/>
      </w:pPr>
      <w:r>
        <w:t xml:space="preserve">% Participação Estab =</w:t>
        <w:br/>
        <w:t xml:space="preserve">DIVIDE(</w:t>
        <w:br/>
        <w:t xml:space="preserve">    [Total de Estabelecimentos],</w:t>
        <w:br/>
        <w:t xml:space="preserve">    CALCULATE([Total de Estabelecimentos], ALL(RAIS_SJC[Seção CNAE]))</w:t>
        <w:br/>
        <w:t xml:space="preserve">)</w:t>
        <w:br/>
        <w:br/>
        <w:t xml:space="preserve">% Participação Vínculos =</w:t>
        <w:br/>
        <w:t xml:space="preserve">DIVIDE(</w:t>
        <w:br/>
        <w:t xml:space="preserve">    [Total Vínculos Ativos],</w:t>
        <w:br/>
        <w:t xml:space="preserve">    CALCULATE([Total Vínculos Ativos], ALL(RAIS_SJC[Seção CNAE]))</w:t>
        <w:br/>
        <w:t xml:space="preserve">)</w:t>
      </w:r>
    </w:p>
    <w:p>
      <w:pPr/>
      <w:r>
        <w:t xml:space="preserve">Em português simples: o valor da Seção dividido pelo total de todas as Seções. O </w:t>
      </w:r>
      <w:r>
        <w:rPr>
          <w:rStyle w:val="CodeChar"/>
        </w:rPr>
        <w:t xml:space="preserve">ALL(...)</w:t>
      </w:r>
      <w:r>
        <w:t xml:space="preserve"> tira o filtro da Seção só no denominador, e assim cada Seção é comparada com o total geral. Dá para ver, por exemplo, que a indústria pesa mais em empregos do que em número de estabelecimentos.</w:t>
      </w:r>
    </w:p>
    <w:p>
      <w:pPr>
        <w:pStyle w:val="Heading2"/>
      </w:pPr>
      <w:r>
        <w:t xml:space="preserve">6. Página PIB e Emprego</w:t>
      </w:r>
    </w:p>
    <w:p>
      <w:pPr/>
      <w:r>
        <w:t xml:space="preserve">Aqui não há medidas novas. Os visuais usam colunas prontas da planilha do IBGE. A única "conta" é a produtividade relativa:</w:t>
      </w:r>
    </w:p>
    <w:p>
      <w:pPr>
        <w:pStyle w:val="Code"/>
      </w:pPr>
      <w:r>
        <w:t xml:space="preserve">produtividade_relativa = part_vab_pct / part_emprego_pct</w:t>
      </w:r>
    </w:p>
    <w:p>
      <w:pPr/>
      <w:r>
        <w:t xml:space="preserve">É o % do valor adicionado dividido pelo % do emprego. Se der mais de 1, o setor gera mais valor do que a sua fatia de empregos. Resultados: Indústria 1,86 e Serviços 0,72.</w:t>
      </w:r>
    </w:p>
    <w:p>
      <w:pPr>
        <w:pStyle w:val="Heading2"/>
      </w:pPr>
      <w:r>
        <w:t xml:space="preserve">7. Outras regras que funcionam como "fórmula" sem DAX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Seção CNAE:</w:t>
      </w:r>
      <w:r>
        <w:t xml:space="preserve"> sai dos 2 primeiros dígitos do código CNAE (a divisão). Se a divisão não cai em nenhuma Seção, vira "Não classificado". Normalmente é feito com uma tabela de correspondência (divisão → letra) no Power Query.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Setor Completo:</w:t>
      </w:r>
      <w:r>
        <w:t xml:space="preserve">  usa o nome oficial do IBGE vindo da tabela dCNAE. Assim nenhuma atividade aparece só com o número do código.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Região:</w:t>
      </w:r>
      <w:r>
        <w:t xml:space="preserve"> não é medida. A tabela CEP x Região se liga à RAIS_SJC pela coluna CEP Estab (muitos para um).</w:t>
      </w:r>
    </w:p>
    <w:p>
      <w:pPr>
        <w:pStyle w:val="Heading2"/>
      </w:pPr>
      <w:r>
        <w:t xml:space="preserve">Resumo </w:t>
      </w:r>
    </w:p>
    <w:p>
      <w:pPr/>
      <w:r>
        <w:t xml:space="preserve">O painel conta estabelecimentos (1 linha = 1 estabelecimento), separa quem declarou ter empregados formais de quem não declarou, soma os empregos ativos e CLT, e divide tudo pelo total para mostrar o peso de cada setor. "Sem vínculo" quer dizer que o estabelecimento não tinha empregados formais, não que as pessoas estão desempregadas.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Painel Power BI (Sprint 2) formulas</dc:title>
  <dc:description>Claude Docs node/26c9d685-2f33@18 docx-w7</dc:description>
  <cp:revision>18</cp:revision>
</cp:coreProperties>
</file>