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Semana 02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Começando a criar um Cenário 2.5D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Em nosso jogo, desde o começo estavamos decididos que seria um jogo 2D pixelado Mas com uma falsa profundidade, no caso um jogo 2.5D.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ab/>
        <w:t xml:space="preserve">Primeiro com base na pesquisa que fiz semana passada, comecei a fazer um tileset(elementos de fundo que usaremos em um cenário) com a paleta de cor da mesma.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12075" cy="25120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2075" cy="251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09838" cy="25098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Na imagem acima consta as texturas  de uma parede, fundo e chão bem simples mas deixaremos os detalhes para o final. Depois montei o primeiro cenário de teste.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Para fazer as colisões e para que o jogador não entrasse nas paredes, criei um objeto de parede invisivel com colisão e posicionei “em cima” da parede do tileset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(Apenas coloquei em azul para mostrar)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Depois remontei o mapa para que estivesse um pouco mais bem-posicionado e pronto. O primeiro projeto de cenário está feito.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