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510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ai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10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A1A2E"/>
          <w:sz w:val="56"/>
        </w:rPr>
        <w:t>Plataforma de Pesquisa CSAT</w:t>
      </w:r>
    </w:p>
    <w:p>
      <w:pPr>
        <w:jc w:val="center"/>
      </w:pPr>
      <w:r>
        <w:rPr>
          <w:color w:val="0F3460"/>
          <w:sz w:val="44"/>
        </w:rPr>
        <w:t>Guia Operacional</w:t>
      </w:r>
    </w:p>
    <w:p/>
    <w:p>
      <w:pPr>
        <w:jc w:val="center"/>
      </w:pPr>
      <w:r>
        <w:rPr>
          <w:color w:val="E94560"/>
        </w:rPr>
        <w:t>──────────────────────────────</w:t>
      </w:r>
    </w:p>
    <w:p/>
    <w:p>
      <w:pPr>
        <w:jc w:val="center"/>
      </w:pPr>
      <w:r>
        <w:rPr>
          <w:color w:val="666666"/>
          <w:sz w:val="26"/>
        </w:rPr>
        <w:t>Raiz Educação  |  2026</w:t>
      </w:r>
    </w:p>
    <w:p/>
    <w:p/>
    <w:p>
      <w:pPr>
        <w:jc w:val="center"/>
      </w:pPr>
      <w:r>
        <w:rPr>
          <w:color w:val="AAAAAA"/>
          <w:sz w:val="20"/>
        </w:rPr>
        <w:t>Versão: 1.0  |  Plataforma: pesquisa-nu-sand.vercel.app</w:t>
      </w:r>
    </w:p>
    <w:p>
      <w:r>
        <w:br w:type="page"/>
      </w:r>
    </w:p>
    <w:p>
      <w:pPr>
        <w:pStyle w:val="Heading1"/>
      </w:pPr>
      <w:r>
        <w:rPr>
          <w:color w:val="0F3460"/>
        </w:rPr>
        <w:t>1. Introdução</w:t>
      </w:r>
    </w:p>
    <w:p>
      <w:pPr>
        <w:pStyle w:val="Heading2"/>
      </w:pPr>
      <w:r>
        <w:rPr>
          <w:color w:val="16213E"/>
        </w:rPr>
        <w:t>O que é o sistema</w:t>
      </w:r>
    </w:p>
    <w:p>
      <w:r>
        <w:rPr>
          <w:sz w:val="22"/>
        </w:rPr>
        <w:t>A Plataforma de Pesquisa CSAT é um mini-app de pesquisa de satisfação integrado à Layers Education. Ela permite que a equipe da Raiz crie, configure e dispare pesquisas para alunos e responsáveis de escolas parceiras, coletando respostas de forma estruturada e exportando os dados para análise.</w:t>
      </w:r>
    </w:p>
    <w:p>
      <w:pPr>
        <w:pStyle w:val="Heading2"/>
      </w:pPr>
      <w:r>
        <w:rPr>
          <w:color w:val="16213E"/>
        </w:rPr>
        <w:t>Personas</w:t>
      </w:r>
    </w:p>
    <w:p>
      <w:r>
        <w:rPr>
          <w:sz w:val="22"/>
        </w:rPr>
        <w:t>Gestor Admin — membro da equipe Raiz com acesso ao painel administrativo. Cria e configura pesquisas, gerencia comunidades, dispara notificações e acompanha respostas.</w:t>
      </w:r>
    </w:p>
    <w:p>
      <w:r>
        <w:rPr>
          <w:sz w:val="22"/>
        </w:rPr>
        <w:t>Respondente — aluno ou responsável de uma escola parceira. Acessa a pesquisa pelo portal da escola (Layers Education) ou por link direto e responde às perguntas.</w:t>
      </w:r>
    </w:p>
    <w:p>
      <w:pPr>
        <w:pStyle w:val="Heading2"/>
      </w:pPr>
      <w:r>
        <w:rPr>
          <w:color w:val="16213E"/>
        </w:rPr>
        <w:t>Acesso ao sistema</w:t>
      </w:r>
    </w:p>
    <w:p>
      <w:pPr>
        <w:pStyle w:val="ListBullet"/>
      </w:pPr>
      <w:r>
        <w:t>Painel Admin: https://pesquisa-nu-sand.vercel.app/admin</w:t>
      </w:r>
    </w:p>
    <w:p>
      <w:pPr>
        <w:pStyle w:val="ListBullet"/>
      </w:pPr>
      <w:r>
        <w:t>Login: e-mail e senha cadastrados no sistema</w:t>
      </w:r>
    </w:p>
    <w:p>
      <w:pPr>
        <w:pStyle w:val="ListBullet"/>
      </w:pPr>
      <w:r>
        <w:t>Portal do respondente: integrado ao app Layers da escola via iframe</w:t>
      </w:r>
    </w:p>
    <w:p>
      <w:r>
        <w:br w:type="page"/>
      </w:r>
    </w:p>
    <w:p>
      <w:pPr>
        <w:pStyle w:val="Heading1"/>
      </w:pPr>
      <w:r>
        <w:rPr>
          <w:color w:val="0F3460"/>
        </w:rPr>
        <w:t>2. Primeiros Passos (Admin)</w:t>
      </w:r>
    </w:p>
    <w:p>
      <w:pPr>
        <w:pStyle w:val="Heading2"/>
      </w:pPr>
      <w:r>
        <w:rPr>
          <w:color w:val="16213E"/>
        </w:rPr>
        <w:t>Login</w:t>
      </w:r>
    </w:p>
    <w:p>
      <w:pPr>
        <w:ind w:left="504" w:hanging="504"/>
      </w:pPr>
      <w:r>
        <w:rPr>
          <w:sz w:val="22"/>
        </w:rPr>
        <w:t>1. Acesse https://pesquisa-nu-sand.vercel.app/admin/login</w:t>
      </w:r>
    </w:p>
    <w:p>
      <w:pPr>
        <w:ind w:left="504" w:hanging="504"/>
      </w:pPr>
      <w:r>
        <w:rPr>
          <w:sz w:val="22"/>
        </w:rPr>
        <w:t>2. Insira seu e-mail e senha</w:t>
      </w:r>
    </w:p>
    <w:p>
      <w:pPr>
        <w:ind w:left="504" w:hanging="504"/>
      </w:pPr>
      <w:r>
        <w:rPr>
          <w:sz w:val="22"/>
        </w:rPr>
        <w:t>3. Clique em Entrar</w:t>
      </w:r>
    </w:p>
    <w:p>
      <w:r>
        <w:rPr>
          <w:sz w:val="22"/>
        </w:rPr>
        <w:t>Você será redirecionado automaticamente para a listagem de pesquisas.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Tela de login — acesso ao painel administrativo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-login-preenchi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Tela de login com credenciais preenchidas</w:t>
      </w:r>
    </w:p>
    <w:p/>
    <w:p>
      <w:pPr>
        <w:pStyle w:val="Heading2"/>
      </w:pPr>
      <w:r>
        <w:rPr>
          <w:color w:val="16213E"/>
        </w:rPr>
        <w:t>Visão geral do painel</w:t>
      </w:r>
    </w:p>
    <w:p>
      <w:r>
        <w:rPr>
          <w:sz w:val="22"/>
        </w:rPr>
        <w:t>O painel admin possui as seguintes seções no menu lateral: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E8EEF7"/>
          </w:tcPr>
          <w:p>
            <w:r>
              <w:rPr>
                <w:b/>
                <w:color w:val="0F3460"/>
                <w:sz w:val="20"/>
              </w:rPr>
              <w:t>Seção</w:t>
            </w:r>
          </w:p>
        </w:tc>
        <w:tc>
          <w:tcPr>
            <w:tcW w:type="dxa" w:w="4464"/>
            <w:shd w:val="clear" w:color="auto" w:fill="E8EEF7"/>
          </w:tcPr>
          <w:p>
            <w:r>
              <w:rPr>
                <w:b/>
                <w:color w:val="0F3460"/>
                <w:sz w:val="20"/>
              </w:rPr>
              <w:t>Descrição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Pesquisas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Lista e gerencia todas as pesquisas</w:t>
            </w:r>
          </w:p>
        </w:tc>
      </w:tr>
      <w:tr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Comunidades</w:t>
            </w:r>
          </w:p>
        </w:tc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Configura identidade visual global das escolas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Disparos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Cria e agenda notificações push/email para respondentes</w:t>
            </w:r>
          </w:p>
        </w:tc>
      </w:tr>
      <w:tr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Exportar</w:t>
            </w:r>
          </w:p>
        </w:tc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Faz download das respostas em XLSX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inel-visao-ge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Painel principal — listagem de pesquisas ativas e em rascunho</w:t>
      </w:r>
    </w:p>
    <w:p/>
    <w:p>
      <w:r>
        <w:br w:type="page"/>
      </w:r>
    </w:p>
    <w:p>
      <w:pPr>
        <w:pStyle w:val="Heading1"/>
      </w:pPr>
      <w:r>
        <w:rPr>
          <w:color w:val="0F3460"/>
        </w:rPr>
        <w:t>3. Gerenciamento de Pesquisas</w:t>
      </w:r>
    </w:p>
    <w:p>
      <w:pPr>
        <w:pStyle w:val="Heading2"/>
      </w:pPr>
      <w:r>
        <w:rPr>
          <w:color w:val="16213E"/>
        </w:rPr>
        <w:t>Criar nova pesquisa</w:t>
      </w:r>
    </w:p>
    <w:p>
      <w:pPr>
        <w:ind w:left="504" w:hanging="504"/>
      </w:pPr>
      <w:r>
        <w:rPr>
          <w:sz w:val="22"/>
        </w:rPr>
        <w:t>1. Acesse Pesquisas no menu</w:t>
      </w:r>
    </w:p>
    <w:p>
      <w:pPr>
        <w:ind w:left="504" w:hanging="504"/>
      </w:pPr>
      <w:r>
        <w:rPr>
          <w:sz w:val="22"/>
        </w:rPr>
        <w:t>2. Clique em + Nova pesquisa</w:t>
      </w:r>
    </w:p>
    <w:p>
      <w:pPr>
        <w:ind w:left="504" w:hanging="504"/>
      </w:pPr>
      <w:r>
        <w:rPr>
          <w:sz w:val="22"/>
        </w:rPr>
        <w:t>3. Preencha: Título, Slug (gerado automaticamente), Tipo, Datas de abertura/encerramento, Controle de acesso</w:t>
      </w:r>
    </w:p>
    <w:p>
      <w:pPr>
        <w:ind w:left="504" w:hanging="504"/>
      </w:pPr>
      <w:r>
        <w:rPr>
          <w:sz w:val="22"/>
        </w:rPr>
        <w:t>4. Clique em Criar pesquisa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riar-pesquisa-bot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Botão '+ Nova pesquisa' em destaque no canto superior direito do painel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riar-pesquisa-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Formulário de criação de nova pesquisa</w:t>
      </w:r>
    </w:p>
    <w:p/>
    <w:p>
      <w:pPr>
        <w:pStyle w:val="Heading2"/>
      </w:pPr>
      <w:r>
        <w:rPr>
          <w:color w:val="16213E"/>
        </w:rPr>
        <w:t>Painel da pesquisa</w:t>
      </w:r>
    </w:p>
    <w:p>
      <w:r>
        <w:rPr>
          <w:sz w:val="22"/>
        </w:rPr>
        <w:t>Após criar, você acessa o painel individual da pesquisa, que centraliza todas as configurações: comunidades instaladas, amostra segmentada, disparos e respostas.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inel-pesquis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Painel da pesquisa — estatísticas, comunidades instaladas e ações rápidas</w:t>
      </w:r>
    </w:p>
    <w:p/>
    <w:p>
      <w:pPr>
        <w:pStyle w:val="Heading2"/>
      </w:pPr>
      <w:r>
        <w:rPr>
          <w:color w:val="16213E"/>
        </w:rPr>
        <w:t>Status da pesquisa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E8EEF7"/>
          </w:tcPr>
          <w:p>
            <w:r>
              <w:rPr>
                <w:b/>
                <w:color w:val="0F3460"/>
                <w:sz w:val="20"/>
              </w:rPr>
              <w:t>Status</w:t>
            </w:r>
          </w:p>
        </w:tc>
        <w:tc>
          <w:tcPr>
            <w:tcW w:type="dxa" w:w="4464"/>
            <w:shd w:val="clear" w:color="auto" w:fill="E8EEF7"/>
          </w:tcPr>
          <w:p>
            <w:r>
              <w:rPr>
                <w:b/>
                <w:color w:val="0F3460"/>
                <w:sz w:val="20"/>
              </w:rPr>
              <w:t>Significado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Rascunho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Em construção, não visível para respondentes</w:t>
            </w:r>
          </w:p>
        </w:tc>
      </w:tr>
      <w:tr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Ativa</w:t>
            </w:r>
          </w:p>
        </w:tc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Aberta para respostas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Pausada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Temporariamente suspensa</w:t>
            </w:r>
          </w:p>
        </w:tc>
      </w:tr>
      <w:tr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Encerrada</w:t>
            </w:r>
          </w:p>
        </w:tc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Fechada, não aceita mais respostas</w:t>
            </w:r>
          </w:p>
        </w:tc>
      </w:tr>
    </w:tbl>
    <w:p/>
    <w:p>
      <w:pPr>
        <w:ind w:left="360"/>
        <w:pBdr>
          <w:left w:val="single" w:sz="18" w:space="12" w:color="FFC107"/>
        </w:pBdr>
        <w:shd w:val="clear" w:color="auto" w:fill="FFF8E1"/>
      </w:pPr>
      <w:r>
        <w:rPr>
          <w:b/>
          <w:color w:val="927000"/>
          <w:sz w:val="20"/>
        </w:rPr>
        <w:t xml:space="preserve">Importante: </w:t>
      </w:r>
      <w:r>
        <w:rPr>
          <w:i/>
          <w:color w:val="927000"/>
          <w:sz w:val="20"/>
        </w:rPr>
        <w:t>a pesquisa só fica acessível ao respondente quando o status é Ativa e a data de abertura já passou.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ditar-pesquisa-status-dat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Formulário de edição — status, datas de abertura e encerramento</w:t>
      </w:r>
    </w:p>
    <w:p/>
    <w:p>
      <w:pPr>
        <w:pStyle w:val="Heading2"/>
      </w:pPr>
      <w:r>
        <w:rPr>
          <w:color w:val="16213E"/>
        </w:rPr>
        <w:t>Adicionar perguntas</w:t>
      </w:r>
    </w:p>
    <w:p>
      <w:r>
        <w:rPr>
          <w:sz w:val="22"/>
        </w:rPr>
        <w:t>No painel da pesquisa, clique em Nova pergunta e escolha o tipo: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E8EEF7"/>
          </w:tcPr>
          <w:p>
            <w:r>
              <w:rPr>
                <w:b/>
                <w:color w:val="0F3460"/>
                <w:sz w:val="20"/>
              </w:rPr>
              <w:t>Tipo</w:t>
            </w:r>
          </w:p>
        </w:tc>
        <w:tc>
          <w:tcPr>
            <w:tcW w:type="dxa" w:w="4464"/>
            <w:shd w:val="clear" w:color="auto" w:fill="E8EEF7"/>
          </w:tcPr>
          <w:p>
            <w:r>
              <w:rPr>
                <w:b/>
                <w:color w:val="0F3460"/>
                <w:sz w:val="20"/>
              </w:rPr>
              <w:t>Uso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NPS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Nota de 0 a 10 com pergunta de recomendação</w:t>
            </w:r>
          </w:p>
        </w:tc>
      </w:tr>
      <w:tr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Escala</w:t>
            </w:r>
          </w:p>
        </w:tc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Avaliação de 1 a 5 para múltiplos aspectos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Múltipla escolha (Radio)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Seleção de uma opção entre várias</w:t>
            </w:r>
          </w:p>
        </w:tc>
      </w:tr>
      <w:tr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Caixa de seleção (Checkbox)</w:t>
            </w:r>
          </w:p>
        </w:tc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Seleção de múltiplas opções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Texto aberto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Campo livre para comentários</w:t>
            </w:r>
          </w:p>
        </w:tc>
      </w:tr>
      <w:tr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Upload de arquivo</w:t>
            </w:r>
          </w:p>
        </w:tc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Envio de documento, imagem, etc.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ova-pergunta-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Modal de nova pergunta — seleção de tipo e configuração dos campos</w:t>
      </w:r>
    </w:p>
    <w:p/>
    <w:p>
      <w:r>
        <w:br w:type="page"/>
      </w:r>
    </w:p>
    <w:p>
      <w:pPr>
        <w:pStyle w:val="Heading1"/>
      </w:pPr>
      <w:r>
        <w:rPr>
          <w:color w:val="0F3460"/>
        </w:rPr>
        <w:t>4. Comunidades e Identidade Visual</w:t>
      </w:r>
    </w:p>
    <w:p>
      <w:pPr>
        <w:pStyle w:val="Heading2"/>
      </w:pPr>
      <w:r>
        <w:rPr>
          <w:color w:val="16213E"/>
        </w:rPr>
        <w:t>O que é uma comunidade</w:t>
      </w:r>
    </w:p>
    <w:p>
      <w:r>
        <w:rPr>
          <w:sz w:val="22"/>
        </w:rPr>
        <w:t>Uma comunidade representa uma escola parceira integrada à Layers Education. Cada escola tem um identificador único (community_id) que o Layers usa para identificar o contexto do usuário.</w:t>
      </w:r>
    </w:p>
    <w:p>
      <w:pPr>
        <w:pStyle w:val="Heading2"/>
      </w:pPr>
      <w:r>
        <w:rPr>
          <w:color w:val="16213E"/>
        </w:rPr>
        <w:t>Instalar pesquisa em uma comunidade</w:t>
      </w:r>
    </w:p>
    <w:p>
      <w:r>
        <w:rPr>
          <w:sz w:val="22"/>
        </w:rPr>
        <w:t>No painel da pesquisa, na seção Comunidades, insira o ID da escola no campo e clique em Instalar. Uma pesquisa só aparece para os respondentes das comunidades em que está instalada.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inel-pesquis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Seção Comunidades — campo de ID e botão Instalar para vincular escolas à pesquisa</w:t>
      </w:r>
    </w:p>
    <w:p/>
    <w:p>
      <w:pPr>
        <w:pStyle w:val="Heading2"/>
      </w:pPr>
      <w:r>
        <w:rPr>
          <w:color w:val="16213E"/>
        </w:rPr>
        <w:t>Identidade visual</w:t>
      </w:r>
    </w:p>
    <w:p>
      <w:r>
        <w:rPr>
          <w:sz w:val="22"/>
        </w:rPr>
        <w:t>A identidade visual (logo, cor primária, cor secundária) é configurada em dois níveis:</w:t>
      </w:r>
    </w:p>
    <w:p>
      <w:pPr>
        <w:pStyle w:val="ListBullet"/>
      </w:pPr>
      <w:r>
        <w:t>Nível global — em Identidade Visual no menu principal: vale para todas as pesquisas da escola (fallback)</w:t>
      </w:r>
    </w:p>
    <w:p>
      <w:pPr>
        <w:pStyle w:val="ListBullet"/>
      </w:pPr>
      <w:r>
        <w:t>Nível por pesquisa — na aba Identidade Visual dentro de cada pesquisa: sobrescreve o tema global para aquela pesquisa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dentidade-vis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Identidade Visual por pesquisa — lista de comunidades com configuração de tema individual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omunidades-glob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Identidade Visual global — gerenciamento de temas de todas as escolas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editor-tema-glob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Editor de tema — cor primária, cor secundária, logo e preview em tempo real</w:t>
      </w:r>
    </w:p>
    <w:p/>
    <w:p>
      <w:pPr>
        <w:pStyle w:val="Heading2"/>
      </w:pPr>
      <w:r>
        <w:rPr>
          <w:color w:val="16213E"/>
        </w:rPr>
        <w:t>Como configurar</w:t>
      </w:r>
    </w:p>
    <w:p>
      <w:pPr>
        <w:ind w:left="504" w:hanging="504"/>
      </w:pPr>
      <w:r>
        <w:rPr>
          <w:sz w:val="22"/>
        </w:rPr>
        <w:t>1. Acesse a comunidade desejada e clique em Editar</w:t>
      </w:r>
    </w:p>
    <w:p>
      <w:pPr>
        <w:ind w:left="504" w:hanging="504"/>
      </w:pPr>
      <w:r>
        <w:rPr>
          <w:sz w:val="22"/>
        </w:rPr>
        <w:t>2. Faça upload do logo (PNG ou SVG recomendado)</w:t>
      </w:r>
    </w:p>
    <w:p>
      <w:pPr>
        <w:ind w:left="504" w:hanging="504"/>
      </w:pPr>
      <w:r>
        <w:rPr>
          <w:sz w:val="22"/>
        </w:rPr>
        <w:t>3. Defina as cores primária e secundária em hexadecimal (ex: #C8102E)</w:t>
      </w:r>
    </w:p>
    <w:p>
      <w:pPr>
        <w:ind w:left="504" w:hanging="504"/>
      </w:pPr>
      <w:r>
        <w:rPr>
          <w:sz w:val="22"/>
        </w:rPr>
        <w:t>4. Salve — o tema é aplicado imediatamente para os respondentes dessa escola</w:t>
      </w:r>
    </w:p>
    <w:p>
      <w:r>
        <w:br w:type="page"/>
      </w:r>
    </w:p>
    <w:p>
      <w:pPr>
        <w:pStyle w:val="Heading1"/>
      </w:pPr>
      <w:r>
        <w:rPr>
          <w:color w:val="0F3460"/>
        </w:rPr>
        <w:t>5. Disparos de Notificação</w:t>
      </w:r>
    </w:p>
    <w:p>
      <w:pPr>
        <w:pStyle w:val="Heading2"/>
      </w:pPr>
      <w:r>
        <w:rPr>
          <w:color w:val="16213E"/>
        </w:rPr>
        <w:t>Como funcionam</w:t>
      </w:r>
    </w:p>
    <w:p>
      <w:r>
        <w:rPr>
          <w:sz w:val="22"/>
        </w:rPr>
        <w:t>O sistema envia notificações (push e/ou e-mail) para os usuários da escola no Layers. Os disparos são criados no painel e executados automaticamente pelo cron a cada 5 minutos.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isparos-visao-ger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Painel de Disparos — formulário de novo disparo com destinatários, canais e mensagem</w:t>
      </w:r>
    </w:p>
    <w:p/>
    <w:p>
      <w:pPr>
        <w:pStyle w:val="Heading2"/>
      </w:pPr>
      <w:r>
        <w:rPr>
          <w:color w:val="16213E"/>
        </w:rPr>
        <w:t>Régua de disparos (sequência automática)</w:t>
      </w:r>
    </w:p>
    <w:p>
      <w:r>
        <w:rPr>
          <w:sz w:val="22"/>
        </w:rPr>
        <w:t>A régua é uma sequência de notificações programadas automaticamente a partir da data de abertura da pesquisa.</w:t>
      </w:r>
    </w:p>
    <w:p>
      <w:pPr>
        <w:ind w:left="504" w:hanging="504"/>
      </w:pPr>
      <w:r>
        <w:rPr>
          <w:sz w:val="22"/>
        </w:rPr>
        <w:t>1. Acesse a pesquisa → aba Disparos</w:t>
      </w:r>
    </w:p>
    <w:p>
      <w:pPr>
        <w:ind w:left="504" w:hanging="504"/>
      </w:pPr>
      <w:r>
        <w:rPr>
          <w:sz w:val="22"/>
        </w:rPr>
        <w:t>2. Configure o conteúdo padrão (título e corpo da mensagem)</w:t>
      </w:r>
    </w:p>
    <w:p>
      <w:pPr>
        <w:ind w:left="504" w:hanging="504"/>
      </w:pPr>
      <w:r>
        <w:rPr>
          <w:sz w:val="22"/>
        </w:rPr>
        <w:t>3. Ative a Régua de disparos e adicione passos com offset em dias (ex: Passo 0 = dia da abertura, Passo 7 = 7 dias após)</w:t>
      </w:r>
    </w:p>
    <w:p>
      <w:pPr>
        <w:ind w:left="504" w:hanging="504"/>
      </w:pPr>
      <w:r>
        <w:rPr>
          <w:sz w:val="22"/>
        </w:rPr>
        <w:t>4. Escolha os canais: Push, E-mail ou ambos</w:t>
      </w:r>
    </w:p>
    <w:p>
      <w:pPr>
        <w:ind w:left="504" w:hanging="504"/>
      </w:pPr>
      <w:r>
        <w:rPr>
          <w:sz w:val="22"/>
        </w:rPr>
        <w:t>5. Clique em Criar régua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isparos-regua-for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Formulário de disparo — seções de destinatários, canais e mensagem padrão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isparos-regua-pass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Régua ativada — passos configurados: Convite inicial (Dia 0) e Lembrete (Dia 7)</w:t>
      </w:r>
    </w:p>
    <w:p/>
    <w:p>
      <w:pPr>
        <w:ind w:left="360"/>
        <w:pBdr>
          <w:left w:val="single" w:sz="18" w:space="12" w:color="FFC107"/>
        </w:pBdr>
        <w:shd w:val="clear" w:color="auto" w:fill="FFF8E1"/>
      </w:pPr>
      <w:r>
        <w:rPr>
          <w:b/>
          <w:color w:val="927000"/>
          <w:sz w:val="20"/>
        </w:rPr>
        <w:t xml:space="preserve">Dica: </w:t>
      </w:r>
      <w:r>
        <w:rPr>
          <w:i/>
          <w:color w:val="927000"/>
          <w:sz w:val="20"/>
        </w:rPr>
        <w:t>o horário dos disparos segue a hora de abertura da pesquisa. Configure 09:00 ou 17:00 para atingir o usuário no momento certo.</w:t>
      </w:r>
    </w:p>
    <w:p/>
    <w:p>
      <w:pPr>
        <w:pStyle w:val="Heading2"/>
      </w:pPr>
      <w:r>
        <w:rPr>
          <w:color w:val="16213E"/>
        </w:rPr>
        <w:t>Disparo Rápido</w:t>
      </w:r>
    </w:p>
    <w:p>
      <w:r>
        <w:rPr>
          <w:sz w:val="22"/>
        </w:rPr>
        <w:t>Para envios imediatos (testes ou comunicados urgentes), use o Disparo rápido no final da página de Disparos. Escolha a comunidade, informe os e-mails e clique em Enviar agora.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isparo-rapi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Disparo Rápido expandido — comunidade, lista de e-mails e campos de mensagem</w:t>
      </w:r>
    </w:p>
    <w:p/>
    <w:p>
      <w:pPr>
        <w:pStyle w:val="Heading2"/>
      </w:pPr>
      <w:r>
        <w:rPr>
          <w:color w:val="16213E"/>
        </w:rPr>
        <w:t>Amostra Segmentada</w:t>
      </w:r>
    </w:p>
    <w:p>
      <w:r>
        <w:rPr>
          <w:sz w:val="22"/>
        </w:rPr>
        <w:t>Permite restringir o disparo a uma lista específica de usuários (ex: apenas responsáveis de uma turma).</w:t>
      </w:r>
    </w:p>
    <w:p>
      <w:pPr>
        <w:ind w:left="504" w:hanging="504"/>
      </w:pPr>
      <w:r>
        <w:rPr>
          <w:sz w:val="22"/>
        </w:rPr>
        <w:t>1. Prepare uma planilha Excel com coluna email (e opcionalmente nome)</w:t>
      </w:r>
    </w:p>
    <w:p>
      <w:pPr>
        <w:ind w:left="504" w:hanging="504"/>
      </w:pPr>
      <w:r>
        <w:rPr>
          <w:sz w:val="22"/>
        </w:rPr>
        <w:t>2. Na aba Amostra da pesquisa, faça o upload</w:t>
      </w:r>
    </w:p>
    <w:p>
      <w:pPr>
        <w:ind w:left="504" w:hanging="504"/>
      </w:pPr>
      <w:r>
        <w:rPr>
          <w:sz w:val="22"/>
        </w:rPr>
        <w:t>3. O sistema resolve automaticamente os IDs Layers de cada e-mail</w:t>
      </w:r>
    </w:p>
    <w:p>
      <w:pPr>
        <w:ind w:left="504" w:hanging="504"/>
      </w:pPr>
      <w:r>
        <w:rPr>
          <w:sz w:val="22"/>
        </w:rPr>
        <w:t>4. Na aba Disparos, selecione Escopo: Amostra ao criar o disparo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mostra-segmentad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Amostra Segmentada — upload de lista de e-mails e status de resolução dos IDs Layers</w:t>
      </w:r>
    </w:p>
    <w:p/>
    <w:p>
      <w:pPr>
        <w:pStyle w:val="Heading2"/>
      </w:pPr>
      <w:r>
        <w:rPr>
          <w:color w:val="16213E"/>
        </w:rPr>
        <w:t>Placeholders disponíveis</w:t>
      </w:r>
    </w:p>
    <w:p>
      <w:r>
        <w:rPr>
          <w:sz w:val="22"/>
        </w:rPr>
        <w:t>Use nos títulos e corpos das notificações e nas mensagens de boas-vindas/agradecimento: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  <w:shd w:val="clear" w:color="auto" w:fill="E8EEF7"/>
          </w:tcPr>
          <w:p>
            <w:r>
              <w:rPr>
                <w:b/>
                <w:color w:val="0F3460"/>
                <w:sz w:val="20"/>
              </w:rPr>
              <w:t>Placeholder</w:t>
            </w:r>
          </w:p>
        </w:tc>
        <w:tc>
          <w:tcPr>
            <w:tcW w:type="dxa" w:w="2976"/>
            <w:shd w:val="clear" w:color="auto" w:fill="E8EEF7"/>
          </w:tcPr>
          <w:p>
            <w:r>
              <w:rPr>
                <w:b/>
                <w:color w:val="0F3460"/>
                <w:sz w:val="20"/>
              </w:rPr>
              <w:t>O que exibe</w:t>
            </w:r>
          </w:p>
        </w:tc>
        <w:tc>
          <w:tcPr>
            <w:tcW w:type="dxa" w:w="2976"/>
            <w:shd w:val="clear" w:color="auto" w:fill="E8EEF7"/>
          </w:tcPr>
          <w:p>
            <w:r>
              <w:rPr>
                <w:b/>
                <w:color w:val="0F3460"/>
                <w:sz w:val="20"/>
              </w:rPr>
              <w:t>Fallback se não disponível</w:t>
            </w:r>
          </w:p>
        </w:tc>
      </w:tr>
      <w:tr>
        <w:tc>
          <w:tcPr>
            <w:tcW w:type="dxa" w:w="2976"/>
          </w:tcPr>
          <w:p>
            <w:r>
              <w:rPr>
                <w:sz w:val="20"/>
              </w:rPr>
              <w:t>{{nome}}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Primeiro nome do responsável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"você"</w:t>
            </w:r>
          </w:p>
        </w:tc>
      </w:tr>
      <w:tr>
        <w:tc>
          <w:tcPr>
            <w:tcW w:type="dxa" w:w="2976"/>
            <w:shd w:val="clear" w:color="auto" w:fill="F8FAFF"/>
          </w:tcPr>
          <w:p>
            <w:r>
              <w:rPr>
                <w:sz w:val="20"/>
              </w:rPr>
              <w:t>{{nomeAluno}}</w:t>
            </w:r>
          </w:p>
        </w:tc>
        <w:tc>
          <w:tcPr>
            <w:tcW w:type="dxa" w:w="2976"/>
            <w:shd w:val="clear" w:color="auto" w:fill="F8FAFF"/>
          </w:tcPr>
          <w:p>
            <w:r>
              <w:rPr>
                <w:sz w:val="20"/>
              </w:rPr>
              <w:t>Nome completo do aluno</w:t>
            </w:r>
          </w:p>
        </w:tc>
        <w:tc>
          <w:tcPr>
            <w:tcW w:type="dxa" w:w="2976"/>
            <w:shd w:val="clear" w:color="auto" w:fill="F8FAFF"/>
          </w:tcPr>
          <w:p>
            <w:r>
              <w:rPr>
                <w:sz w:val="20"/>
              </w:rPr>
              <w:t>"seu filho(a)"</w:t>
            </w:r>
          </w:p>
        </w:tc>
      </w:tr>
      <w:tr>
        <w:tc>
          <w:tcPr>
            <w:tcW w:type="dxa" w:w="2976"/>
          </w:tcPr>
          <w:p>
            <w:r>
              <w:rPr>
                <w:sz w:val="20"/>
              </w:rPr>
              <w:t>{{nomeEscola}}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Nome da escola</w:t>
            </w:r>
          </w:p>
        </w:tc>
        <w:tc>
          <w:tcPr>
            <w:tcW w:type="dxa" w:w="2976"/>
          </w:tcPr>
          <w:p>
            <w:r>
              <w:rPr>
                <w:sz w:val="20"/>
              </w:rPr>
              <w:t>"a escola"</w:t>
            </w:r>
          </w:p>
        </w:tc>
      </w:tr>
      <w:tr>
        <w:tc>
          <w:tcPr>
            <w:tcW w:type="dxa" w:w="2976"/>
            <w:shd w:val="clear" w:color="auto" w:fill="F8FAFF"/>
          </w:tcPr>
          <w:p>
            <w:r>
              <w:rPr>
                <w:sz w:val="20"/>
              </w:rPr>
              <w:t>{{serie}}</w:t>
            </w:r>
          </w:p>
        </w:tc>
        <w:tc>
          <w:tcPr>
            <w:tcW w:type="dxa" w:w="2976"/>
            <w:shd w:val="clear" w:color="auto" w:fill="F8FAFF"/>
          </w:tcPr>
          <w:p>
            <w:r>
              <w:rPr>
                <w:sz w:val="20"/>
              </w:rPr>
              <w:t>Série/turma do aluno</w:t>
            </w:r>
          </w:p>
        </w:tc>
        <w:tc>
          <w:tcPr>
            <w:tcW w:type="dxa" w:w="2976"/>
            <w:shd w:val="clear" w:color="auto" w:fill="F8FAFF"/>
          </w:tcPr>
          <w:p>
            <w:r>
              <w:rPr>
                <w:sz w:val="20"/>
              </w:rPr>
              <w:t>"a turma"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3460"/>
        </w:rPr>
        <w:t>6. Acompanhar Respostas</w:t>
      </w:r>
    </w:p>
    <w:p>
      <w:pPr>
        <w:pStyle w:val="Heading2"/>
      </w:pPr>
      <w:r>
        <w:rPr>
          <w:color w:val="16213E"/>
        </w:rPr>
        <w:t>Tabela de respostas</w:t>
      </w:r>
    </w:p>
    <w:p>
      <w:r>
        <w:rPr>
          <w:sz w:val="22"/>
        </w:rPr>
        <w:t>Na aba Respostas de cada pesquisa: visualize todas as respostas em tabela paginada, filtre por nome, perfil (aluno/responsável), escola, série e onda.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spostas-tabel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Tabela de respostas — listagem paginada com filtros por escola, perfil e onda</w:t>
      </w:r>
    </w:p>
    <w:p/>
    <w:p>
      <w:pPr>
        <w:pStyle w:val="Heading2"/>
      </w:pPr>
      <w:r>
        <w:rPr>
          <w:color w:val="16213E"/>
        </w:rPr>
        <w:t>Exportar para XLSX</w:t>
      </w:r>
    </w:p>
    <w:p>
      <w:pPr>
        <w:ind w:left="504" w:hanging="504"/>
      </w:pPr>
      <w:r>
        <w:rPr>
          <w:sz w:val="22"/>
        </w:rPr>
        <w:t>1. Acesse Exportar no menu principal</w:t>
      </w:r>
    </w:p>
    <w:p>
      <w:pPr>
        <w:ind w:left="504" w:hanging="504"/>
      </w:pPr>
      <w:r>
        <w:rPr>
          <w:sz w:val="22"/>
        </w:rPr>
        <w:t>2. Selecione a pesquisa</w:t>
      </w:r>
    </w:p>
    <w:p>
      <w:pPr>
        <w:ind w:left="504" w:hanging="504"/>
      </w:pPr>
      <w:r>
        <w:rPr>
          <w:sz w:val="22"/>
        </w:rPr>
        <w:t>3. Clique em ⬇ Baixar XLSX</w:t>
      </w:r>
    </w:p>
    <w:p>
      <w:r>
        <w:rPr>
          <w:sz w:val="22"/>
        </w:rPr>
        <w:t>O arquivo gerado segue o padrão Metabase: uma linha por respondente, colunas de data/perfil/escola/série/onda + uma coluna por pergunta. Pronto para análise em BI.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exporta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Tela Exportar — seleção de pesquisa e download do XLSX estruturado</w:t>
      </w:r>
    </w:p>
    <w:p/>
    <w:p>
      <w:r>
        <w:br w:type="page"/>
      </w:r>
    </w:p>
    <w:p>
      <w:pPr>
        <w:pStyle w:val="Heading1"/>
      </w:pPr>
      <w:r>
        <w:rPr>
          <w:color w:val="0F3460"/>
        </w:rPr>
        <w:t>7. Fluxo do Respondente</w:t>
      </w:r>
    </w:p>
    <w:p>
      <w:pPr>
        <w:pStyle w:val="Heading2"/>
      </w:pPr>
      <w:r>
        <w:rPr>
          <w:color w:val="16213E"/>
        </w:rPr>
        <w:t>Como o respondente acessa</w:t>
      </w:r>
    </w:p>
    <w:p>
      <w:r>
        <w:rPr>
          <w:sz w:val="22"/>
        </w:rPr>
        <w:t>Via LayersPortal (padrão): o app da escola exibe a pesquisa como iframe. O Layers passa automaticamente os dados do usuário (userId, communityId) para o sistema.</w:t>
      </w:r>
    </w:p>
    <w:p>
      <w:r>
        <w:rPr>
          <w:sz w:val="22"/>
        </w:rPr>
        <w:t>Via link direto: o gestor pode compartilhar um link com parâmetros de comunidade para testes ou acesso alternativo.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spondente-port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AAAAA"/>
          <w:sz w:val="18"/>
        </w:rPr>
        <w:t>Portal do respondente — tela de boas-vindas com personalização por nome e escola</w:t>
      </w:r>
    </w:p>
    <w:p/>
    <w:p>
      <w:pPr>
        <w:pStyle w:val="Heading2"/>
      </w:pPr>
      <w:r>
        <w:rPr>
          <w:color w:val="16213E"/>
        </w:rPr>
        <w:t>Personalização automática</w:t>
      </w:r>
    </w:p>
    <w:p>
      <w:r>
        <w:rPr>
          <w:sz w:val="22"/>
        </w:rPr>
        <w:t>Ao entrar, o sistema busca em tempo real: nome do responsável ou aluno, nome do filho (para responsáveis com vínculo ativo) e série/turma (via matrícula ativa).</w:t>
      </w:r>
    </w:p>
    <w:p>
      <w:pPr>
        <w:ind w:left="360"/>
        <w:pBdr>
          <w:left w:val="single" w:sz="18" w:space="12" w:color="FFC107"/>
        </w:pBdr>
        <w:shd w:val="clear" w:color="auto" w:fill="FFF8E1"/>
      </w:pPr>
      <w:r>
        <w:rPr>
          <w:b/>
          <w:color w:val="927000"/>
          <w:sz w:val="20"/>
        </w:rPr>
        <w:t xml:space="preserve">Importante: </w:t>
      </w:r>
      <w:r>
        <w:rPr>
          <w:i/>
          <w:color w:val="927000"/>
          <w:sz w:val="20"/>
        </w:rPr>
        <w:t>para {{serie}} aparecer, o aluno precisa ter uma matrícula ativa em uma turma na plataforma Layers — não basta estar em um grupo.</w:t>
      </w:r>
    </w:p>
    <w:p/>
    <w:p>
      <w:pPr>
        <w:pStyle w:val="Heading2"/>
      </w:pPr>
      <w:r>
        <w:rPr>
          <w:color w:val="16213E"/>
        </w:rPr>
        <w:t>Percurso do respondente</w:t>
      </w:r>
    </w:p>
    <w:p>
      <w:pPr>
        <w:ind w:left="504" w:hanging="504"/>
      </w:pPr>
      <w:r>
        <w:rPr>
          <w:sz w:val="22"/>
        </w:rPr>
        <w:t>1. Boas-vindas — mensagem de apresentação com nome personalizado</w:t>
      </w:r>
    </w:p>
    <w:p>
      <w:pPr>
        <w:ind w:left="504" w:hanging="504"/>
      </w:pPr>
      <w:r>
        <w:rPr>
          <w:sz w:val="22"/>
        </w:rPr>
        <w:t>2. Perguntas — percorre cada pergunta com barra de progresso</w:t>
      </w:r>
    </w:p>
    <w:p>
      <w:pPr>
        <w:ind w:left="504" w:hanging="504"/>
      </w:pPr>
      <w:r>
        <w:rPr>
          <w:sz w:val="22"/>
        </w:rPr>
        <w:t>3. Obrigatórias — não é possível avançar sem responder os campos obrigatórios</w:t>
      </w:r>
    </w:p>
    <w:p>
      <w:pPr>
        <w:ind w:left="504" w:hanging="504"/>
      </w:pPr>
      <w:r>
        <w:rPr>
          <w:sz w:val="22"/>
        </w:rPr>
        <w:t>4. Agradecimento — confirmação de envio com mensagem personalizada</w:t>
      </w:r>
    </w:p>
    <w:p>
      <w:pPr>
        <w:pStyle w:val="Heading2"/>
      </w:pPr>
      <w:r>
        <w:rPr>
          <w:color w:val="16213E"/>
        </w:rPr>
        <w:t>Estados da pesquisa para o respondente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E8EEF7"/>
          </w:tcPr>
          <w:p>
            <w:r>
              <w:rPr>
                <w:b/>
                <w:color w:val="0F3460"/>
                <w:sz w:val="20"/>
              </w:rPr>
              <w:t>Estado</w:t>
            </w:r>
          </w:p>
        </w:tc>
        <w:tc>
          <w:tcPr>
            <w:tcW w:type="dxa" w:w="4464"/>
            <w:shd w:val="clear" w:color="auto" w:fill="E8EEF7"/>
          </w:tcPr>
          <w:p>
            <w:r>
              <w:rPr>
                <w:b/>
                <w:color w:val="0F3460"/>
                <w:sz w:val="20"/>
              </w:rPr>
              <w:t>O que vê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Pesquisa não encontrada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Tela de erro</w:t>
            </w:r>
          </w:p>
        </w:tc>
      </w:tr>
      <w:tr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Ainda não aberta</w:t>
            </w:r>
          </w:p>
        </w:tc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"Esta pesquisa ainda não está disponível"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Encerrada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"Esta pesquisa foi encerrada"</w:t>
            </w:r>
          </w:p>
        </w:tc>
      </w:tr>
      <w:tr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Acesso negado</w:t>
            </w:r>
          </w:p>
        </w:tc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"Você não tem acesso a esta pesquisa" (role incorreto)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Aberta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Fluxo normal de resposta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3460"/>
        </w:rPr>
        <w:t>8.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val="clear" w:color="auto" w:fill="E8EEF7"/>
          </w:tcPr>
          <w:p>
            <w:r>
              <w:rPr>
                <w:b/>
                <w:color w:val="0F3460"/>
                <w:sz w:val="20"/>
              </w:rPr>
              <w:t>Termo</w:t>
            </w:r>
          </w:p>
        </w:tc>
        <w:tc>
          <w:tcPr>
            <w:tcW w:type="dxa" w:w="4464"/>
            <w:shd w:val="clear" w:color="auto" w:fill="E8EEF7"/>
          </w:tcPr>
          <w:p>
            <w:r>
              <w:rPr>
                <w:b/>
                <w:color w:val="0F3460"/>
                <w:sz w:val="20"/>
              </w:rPr>
              <w:t>Definição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Comunidade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Escola parceira integrada à Layers Education, identificada por um community_id único</w:t>
            </w:r>
          </w:p>
        </w:tc>
      </w:tr>
      <w:tr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Onda</w:t>
            </w:r>
          </w:p>
        </w:tc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Ciclo de uma pesquisa (ex: "1º semestre 2026") — campo informativo nas respostas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Amostra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Lista segmentada de usuários que podem responder uma pesquisa restrita</w:t>
            </w:r>
          </w:p>
        </w:tc>
      </w:tr>
      <w:tr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Régua</w:t>
            </w:r>
          </w:p>
        </w:tc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Sequência automática de notificações distribuídas ao longo do tempo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Slug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Identificador único da pesquisa na URL (ex: amostral-1-2026)</w:t>
            </w:r>
          </w:p>
        </w:tc>
      </w:tr>
      <w:tr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Placeholder</w:t>
            </w:r>
          </w:p>
        </w:tc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Variável no texto substituída por dado real do usuário (ex: {{nomeAluno}})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Papel do usuário na plataforma Layers: guardian (responsável), student (aluno)</w:t>
            </w:r>
          </w:p>
        </w:tc>
      </w:tr>
      <w:tr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CSAT</w:t>
            </w:r>
          </w:p>
        </w:tc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Customer Satisfaction Score — tipo de pesquisa de satisfação</w:t>
            </w:r>
          </w:p>
        </w:tc>
      </w:tr>
      <w:tr>
        <w:tc>
          <w:tcPr>
            <w:tcW w:type="dxa" w:w="4464"/>
          </w:tcPr>
          <w:p>
            <w:r>
              <w:rPr>
                <w:sz w:val="20"/>
              </w:rPr>
              <w:t>NPS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Net Promoter Score — pergunta de recomendação com nota de 0 a 10</w:t>
            </w:r>
          </w:p>
        </w:tc>
      </w:tr>
      <w:tr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Offset</w:t>
            </w:r>
          </w:p>
        </w:tc>
        <w:tc>
          <w:tcPr>
            <w:tcW w:type="dxa" w:w="4464"/>
            <w:shd w:val="clear" w:color="auto" w:fill="F8FAFF"/>
          </w:tcPr>
          <w:p>
            <w:r>
              <w:rPr>
                <w:sz w:val="20"/>
              </w:rPr>
              <w:t>Número de dias a partir da abertura para disparar uma notificação da régua</w:t>
            </w:r>
          </w:p>
        </w:tc>
      </w:tr>
    </w:tbl>
    <w:p/>
    <w:p/>
    <w:p>
      <w:pPr>
        <w:jc w:val="center"/>
      </w:pPr>
      <w:r>
        <w:rPr>
          <w:color w:val="AAAAAA"/>
          <w:sz w:val="18"/>
        </w:rPr>
        <w:t>Documento gerado automaticamente a partir do código-fonte da plataforma — Raiz Educação, 2026.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