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pPr>
      <w:r>
        <w:rPr>
          <w:rFonts w:ascii="Aptos" w:hAnsi="Aptos"/>
          <w:b/>
          <w:color w:val="1880EE"/>
          <w:sz w:val="22"/>
        </w:rPr>
        <w:t>DOSSIÊ</w:t>
      </w:r>
    </w:p>
    <w:p>
      <w:pPr>
        <w:pStyle w:val="Title"/>
        <w:spacing w:line="259" w:lineRule="auto"/>
      </w:pPr>
      <w:r>
        <w:t>Tatá Bracho</w:t>
      </w:r>
    </w:p>
    <w:p>
      <w:pPr>
        <w:spacing w:after="40" w:line="259" w:lineRule="auto"/>
      </w:pPr>
      <w:r>
        <w:rPr>
          <w:b/>
          <w:color w:val="021E70"/>
          <w:sz w:val="26"/>
        </w:rPr>
        <w:t>Taciany Pereira dos Santos</w:t>
      </w:r>
    </w:p>
    <w:p>
      <w:pPr>
        <w:pBdr>
          <w:bottom w:val="single" w:sz="12" w:space="1" w:color="1880EE"/>
        </w:pBdr>
        <w:spacing w:line="259" w:lineRule="auto"/>
      </w:pPr>
      <w:r>
        <w:rPr>
          <w:color w:val="5A6270"/>
          <w:sz w:val="22"/>
        </w:rPr>
        <w:t>Candidata a Deputada Federal de Minas Gerais | 7720</w:t>
      </w:r>
    </w:p>
    <w:tbl>
      <w:tblPr>
        <w:tblW w:type="auto" w:w="0"/>
        <w:jc w:val="center"/>
        <w:tblLook w:firstColumn="1" w:firstRow="1" w:lastColumn="0" w:lastRow="0" w:noHBand="0" w:noVBand="1" w:val="04A0"/>
      </w:tblPr>
      <w:tblGrid>
        <w:gridCol w:w="10166"/>
      </w:tblGrid>
      <w:tr>
        <w:tc>
          <w:tcPr>
            <w:tcW w:type="dxa" w:w="10166"/>
            <w:shd w:fill="011555"/>
            <w:tcBorders>
              <w:top w:val="nil"/>
              <w:left w:val="nil"/>
              <w:bottom w:val="nil"/>
              <w:right w:val="nil"/>
            </w:tcBorders>
          </w:tcPr>
          <w:p>
            <w:pPr>
              <w:jc w:val="left"/>
            </w:pPr>
            <w:r>
              <w:rPr>
                <w:rFonts w:ascii="Aptos" w:hAnsi="Aptos"/>
                <w:b/>
                <w:color w:val="FFFFFF"/>
                <w:sz w:val="20"/>
              </w:rPr>
              <w:t>DOCUMENTO EXCLUSIVAMENTE SOBRE A TATÁ BRACHO</w:t>
            </w:r>
          </w:p>
          <w:p>
            <w:r>
              <w:rPr>
                <w:rFonts w:ascii="Aptos" w:hAnsi="Aptos"/>
                <w:color w:val="EFEFF3"/>
                <w:sz w:val="18"/>
              </w:rPr>
              <w:t>Fonte central: informações fornecidas pela própria candidatura e materiais já entregues ao projeto.</w:t>
            </w:r>
          </w:p>
        </w:tc>
      </w:tr>
    </w:tbl>
    <w:p>
      <w:pPr>
        <w:spacing w:line="259" w:lineRule="auto"/>
      </w:pPr>
    </w:p>
    <w:p>
      <w:pPr>
        <w:pStyle w:val="Heading1"/>
        <w:spacing w:line="259" w:lineRule="auto"/>
      </w:pPr>
      <w:r>
        <w:t>1. Identificação</w:t>
      </w:r>
    </w:p>
    <w:tbl>
      <w:tblPr>
        <w:tblW w:type="auto" w:w="0"/>
        <w:jc w:val="center"/>
        <w:tblLook w:firstColumn="1" w:firstRow="1" w:lastColumn="0" w:lastRow="0" w:noHBand="0" w:noVBand="1" w:val="04A0"/>
      </w:tblPr>
      <w:tblGrid>
        <w:gridCol w:w="5083"/>
        <w:gridCol w:w="5083"/>
      </w:tblGrid>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Nome completo</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Taciany Pereira dos Santos</w:t>
            </w:r>
          </w:p>
        </w:tc>
      </w:tr>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Nome na urna</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Tatá Bracho</w:t>
            </w:r>
          </w:p>
        </w:tc>
      </w:tr>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Cargo</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Deputada Federal</w:t>
            </w:r>
          </w:p>
        </w:tc>
      </w:tr>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Número eleitoral</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7720</w:t>
            </w:r>
          </w:p>
        </w:tc>
      </w:tr>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Partido</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Solidariedade</w:t>
            </w:r>
          </w:p>
        </w:tc>
      </w:tr>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Federação</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Federação Renovação Solidária (PRD/Solidariedade)</w:t>
            </w:r>
          </w:p>
        </w:tc>
      </w:tr>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CNPJ da candidatura</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68.237.289/0001-09</w:t>
            </w:r>
          </w:p>
        </w:tc>
      </w:tr>
      <w:tr>
        <w:tc>
          <w:tcPr>
            <w:tcW w:type="dxa" w:w="5083"/>
            <w:shd w:fill="F4F6FA"/>
            <w:vAlign w:val="center"/>
            <w:tcBorders>
              <w:top w:val="single" w:sz="4" w:color="E1E5EC"/>
              <w:left w:val="single" w:sz="4" w:color="E1E5EC"/>
              <w:bottom w:val="single" w:sz="4" w:color="E1E5EC"/>
              <w:right w:val="single" w:sz="4" w:color="E1E5EC"/>
            </w:tcBorders>
          </w:tcPr>
          <w:p>
            <w:pPr>
              <w:spacing w:after="40"/>
            </w:pPr>
            <w:r>
              <w:rPr>
                <w:rFonts w:ascii="Aptos" w:hAnsi="Aptos"/>
                <w:b/>
                <w:color w:val="021E70"/>
                <w:sz w:val="19"/>
              </w:rPr>
              <w:t>Estado da candidatura</w:t>
            </w:r>
          </w:p>
        </w:tc>
        <w:tc>
          <w:tcPr>
            <w:tcW w:type="dxa" w:w="5083"/>
            <w:vAlign w:val="center"/>
            <w:tcBorders>
              <w:top w:val="single" w:sz="4" w:color="E1E5EC"/>
              <w:left w:val="single" w:sz="4" w:color="E1E5EC"/>
              <w:bottom w:val="single" w:sz="4" w:color="E1E5EC"/>
              <w:right w:val="single" w:sz="4" w:color="E1E5EC"/>
            </w:tcBorders>
          </w:tcPr>
          <w:p>
            <w:pPr>
              <w:spacing w:after="40"/>
            </w:pPr>
            <w:r>
              <w:rPr>
                <w:rFonts w:ascii="Aptos" w:hAnsi="Aptos"/>
                <w:sz w:val="19"/>
              </w:rPr>
              <w:t>Minas Gerais</w:t>
            </w:r>
          </w:p>
        </w:tc>
      </w:tr>
    </w:tbl>
    <w:p>
      <w:pPr>
        <w:pStyle w:val="SmallNote"/>
        <w:spacing w:line="259" w:lineRule="auto"/>
      </w:pPr>
      <w:r>
        <w:rPr>
          <w:b/>
        </w:rPr>
        <w:t xml:space="preserve">Observação de fonte: </w:t>
      </w:r>
      <w:r>
        <w:t>Os dados acima são os dados fornecidos para este projeto. Este documento não acrescenta dados biográficos, profissionais ou eleitorais que não tenham sido informados.</w:t>
      </w:r>
    </w:p>
    <w:p>
      <w:pPr>
        <w:pStyle w:val="Heading1"/>
        <w:spacing w:line="259" w:lineRule="auto"/>
      </w:pPr>
      <w:r>
        <w:t>2. Quem é Tatá Bracho, segundo o material fornecido</w:t>
      </w:r>
    </w:p>
    <w:p>
      <w:pPr>
        <w:spacing w:after="120" w:line="259" w:lineRule="auto"/>
      </w:pPr>
      <w:r>
        <w:t>Tatá Bracho é apresentada, em seu próprio texto, a partir de uma experiência pessoal de transformação, disciplina e superação. A história que ela escolheu contar é construída em torno da luta contra o excesso de peso, do processo de cirurgia bariátrica e de uma mudança de vida que, segundo seu relato, foi consolidada por força de vontade, academia, disciplina e perda de 76 quilos ao longo de quatro anos.</w:t>
      </w:r>
    </w:p>
    <w:p>
      <w:pPr>
        <w:spacing w:after="120" w:line="259" w:lineRule="auto"/>
      </w:pPr>
      <w:r>
        <w:t>A experiência pessoal é usada como fundamento para uma visão mais ampla sobre saúde, trabalho, dignidade e oportunidade. No material fornecido, Tatá associa vitalidade física, clareza mental, capacidade de trabalhar, autonomia e possibilidade de prosperar.</w:t>
      </w:r>
    </w:p>
    <w:p>
      <w:pPr>
        <w:spacing w:after="120" w:line="259" w:lineRule="auto"/>
      </w:pPr>
      <w:r>
        <w:t>O discurso apresentado também demonstra uma rejeição explícita à ideia de que o cidadão deva depender de favores políticos. A mensagem central é de que o brasileiro precisa de oportunidade, ambiente para prosperar, dignidade no trabalho, saúde e reconhecimento pelo próprio esforço.</w:t>
      </w:r>
    </w:p>
    <w:p>
      <w:pPr>
        <w:spacing w:after="120" w:line="259" w:lineRule="auto"/>
      </w:pPr>
      <w:r>
        <w:t>Em termos de posicionamento declarado no material recebido, Tatá enfatiza problemas concretos da vida cotidiana e uma postura de confronto com aquilo que identifica como um sistema que esmaga o trabalhador, cobra impostos elevados, mantém pessoas exaustas e cria dependência.</w:t>
      </w:r>
    </w:p>
    <w:p>
      <w:pPr>
        <w:pStyle w:val="Heading1"/>
        <w:spacing w:line="259" w:lineRule="auto"/>
      </w:pPr>
      <w:r>
        <w:t>3. Ideias e valores declarados no material da Tatá</w:t>
      </w:r>
    </w:p>
    <w:p>
      <w:pPr>
        <w:pStyle w:val="Heading2"/>
        <w:spacing w:line="259" w:lineRule="auto"/>
      </w:pPr>
      <w:r>
        <w:t>Saúde e prevenção</w:t>
      </w:r>
    </w:p>
    <w:p>
      <w:pPr>
        <w:spacing w:after="100" w:line="259" w:lineRule="auto"/>
        <w:ind w:left="173"/>
      </w:pPr>
      <w:r>
        <w:t>Defesa de uma visão de saúde que valoriza prevenção, cuidado com o corpo, vitalidade, atividade física e acesso a suporte de saúde.</w:t>
      </w:r>
    </w:p>
    <w:p>
      <w:pPr>
        <w:pStyle w:val="Heading2"/>
        <w:spacing w:line="259" w:lineRule="auto"/>
      </w:pPr>
      <w:r>
        <w:t>Oportunidade em vez de dependência</w:t>
      </w:r>
    </w:p>
    <w:p>
      <w:pPr>
        <w:spacing w:after="100" w:line="259" w:lineRule="auto"/>
        <w:ind w:left="173"/>
      </w:pPr>
      <w:r>
        <w:t>A narrativa afirma que o povo precisa de oportunidade para trabalhar, prosperar e viver com dignidade, em vez de depender de favor político.</w:t>
      </w:r>
    </w:p>
    <w:p>
      <w:pPr>
        <w:pStyle w:val="Heading2"/>
        <w:spacing w:line="259" w:lineRule="auto"/>
      </w:pPr>
      <w:r>
        <w:t>Autonomia e esforço pessoal</w:t>
      </w:r>
    </w:p>
    <w:p>
      <w:pPr>
        <w:spacing w:after="100" w:line="259" w:lineRule="auto"/>
        <w:ind w:left="173"/>
      </w:pPr>
      <w:r>
        <w:t>A história pessoal de superação é apresentada como exemplo de disciplina, foco, garra e transformação da própria trajetória.</w:t>
      </w:r>
    </w:p>
    <w:p>
      <w:pPr>
        <w:pStyle w:val="Heading2"/>
        <w:spacing w:line="259" w:lineRule="auto"/>
      </w:pPr>
      <w:r>
        <w:t>Crítica ao peso sobre o trabalhador</w:t>
      </w:r>
    </w:p>
    <w:p>
      <w:pPr>
        <w:spacing w:after="100" w:line="259" w:lineRule="auto"/>
        <w:ind w:left="173"/>
      </w:pPr>
      <w:r>
        <w:t>O material critica impostos, desgaste, burocracia e condições que, segundo a narrativa apresentada, comprimem o tempo, o dinheiro e a energia de quem trabalha.</w:t>
      </w:r>
    </w:p>
    <w:p>
      <w:pPr>
        <w:pStyle w:val="Heading2"/>
        <w:spacing w:line="259" w:lineRule="auto"/>
      </w:pPr>
      <w:r>
        <w:t>Dignidade</w:t>
      </w:r>
    </w:p>
    <w:p>
      <w:pPr>
        <w:spacing w:after="100" w:line="259" w:lineRule="auto"/>
        <w:ind w:left="173"/>
      </w:pPr>
      <w:r>
        <w:t>A dignidade aparece associada a saúde, trabalho, dinheiro no bolso, família, autonomia e reconhecimento do esforço individual.</w:t>
      </w:r>
    </w:p>
    <w:p>
      <w:pPr>
        <w:pStyle w:val="Heading2"/>
        <w:spacing w:line="259" w:lineRule="auto"/>
      </w:pPr>
      <w:r>
        <w:t>Mudança estrutural</w:t>
      </w:r>
    </w:p>
    <w:p>
      <w:pPr>
        <w:spacing w:after="100" w:line="259" w:lineRule="auto"/>
        <w:ind w:left="173"/>
      </w:pPr>
      <w:r>
        <w:t>A mensagem fornecida fala em mudar problemas “pela raiz”, em vez de apenas remediar seus efeitos.</w:t>
      </w:r>
    </w:p>
    <w:p>
      <w:pPr>
        <w:pStyle w:val="Heading1"/>
        <w:spacing w:line="259" w:lineRule="auto"/>
      </w:pPr>
      <w:r>
        <w:t>4. História da Tatá | Texto integral fornecido por ela</w:t>
      </w:r>
    </w:p>
    <w:tbl>
      <w:tblPr>
        <w:tblW w:type="auto" w:w="0"/>
        <w:jc w:val="center"/>
        <w:tblLook w:firstColumn="1" w:firstRow="1" w:lastColumn="0" w:lastRow="0" w:noHBand="0" w:noVBand="1" w:val="04A0"/>
      </w:tblPr>
      <w:tblGrid>
        <w:gridCol w:w="10166"/>
      </w:tblGrid>
      <w:tr>
        <w:tc>
          <w:tcPr>
            <w:tcW w:type="dxa" w:w="10166"/>
            <w:shd w:fill="F7F9FC"/>
            <w:tcBorders>
              <w:top w:val="single" w:sz="4" w:color="E0E6F0"/>
              <w:left w:val="single" w:sz="18" w:color="1880EE"/>
              <w:bottom w:val="single" w:sz="4" w:color="E0E6F0"/>
              <w:right w:val="single" w:sz="4" w:color="E0E6F0"/>
            </w:tcBorders>
          </w:tcPr>
          <w:p>
            <w:pPr>
              <w:spacing w:after="80"/>
            </w:pPr>
            <w:r>
              <w:rPr>
                <w:rFonts w:ascii="Aptos" w:hAnsi="Aptos"/>
                <w:b/>
                <w:color w:val="011555"/>
                <w:sz w:val="26"/>
              </w:rPr>
              <w:t>A MINHA HISTÓRIA É A LUTA DO POVO</w:t>
            </w:r>
          </w:p>
          <w:p>
            <w:pPr>
              <w:spacing w:after="80"/>
            </w:pPr>
            <w:r>
              <w:rPr>
                <w:rFonts w:ascii="Aptos" w:hAnsi="Aptos"/>
                <w:i/>
                <w:color w:val="5A6270"/>
                <w:sz w:val="19"/>
              </w:rPr>
              <w:t>Por Tatá Bracho (7720).</w:t>
            </w:r>
          </w:p>
          <w:p>
            <w:pPr>
              <w:spacing w:after="80"/>
            </w:pPr>
            <w:r>
              <w:rPr>
                <w:rFonts w:ascii="Aptos" w:hAnsi="Aptos"/>
                <w:color w:val="222B3A"/>
                <w:sz w:val="19"/>
              </w:rPr>
            </w:r>
          </w:p>
          <w:p>
            <w:pPr>
              <w:spacing w:after="80"/>
            </w:pPr>
            <w:r>
              <w:rPr>
                <w:rFonts w:ascii="Aptos" w:hAnsi="Aptos"/>
                <w:color w:val="222B3A"/>
                <w:sz w:val="19"/>
              </w:rPr>
              <w:t>Eu sei exatamente o que é carregar um peso insuportável nas costas e lutar todos os dias para não desistir. Durante anos, eu enfrentei a batalha contra a balança e contra os limites do meu próprio corpo. Eu fiz a cirurgia bariátrica, mas a transformação real, a virada de chave, aconteceu na força de vontade: eu perdi 76 quilos em 4 anos com a bariátrica sem nenhuma cirurgia plástica, apenas na raça, no suor e na disciplina dentro da academia.</w:t>
            </w:r>
          </w:p>
          <w:p>
            <w:pPr>
              <w:spacing w:after="80"/>
            </w:pPr>
            <w:r>
              <w:rPr>
                <w:rFonts w:ascii="Aptos" w:hAnsi="Aptos"/>
                <w:color w:val="222B3A"/>
                <w:sz w:val="19"/>
              </w:rPr>
            </w:r>
          </w:p>
          <w:p>
            <w:pPr>
              <w:spacing w:after="80"/>
            </w:pPr>
            <w:r>
              <w:rPr>
                <w:rFonts w:ascii="Aptos" w:hAnsi="Aptos"/>
                <w:color w:val="222B3A"/>
                <w:sz w:val="19"/>
              </w:rPr>
              <w:t>Nessa jornada, enquanto eu vencia a gordura e o cansaço, eu me encontrei de verdade. Descobri que quando a gente tem foco, garra e saúde, a nossa mente clareia e a gente percebe o quanto é capaz de transformar a própria história.</w:t>
            </w:r>
          </w:p>
          <w:p>
            <w:pPr>
              <w:spacing w:after="80"/>
            </w:pPr>
            <w:r>
              <w:rPr>
                <w:rFonts w:ascii="Aptos" w:hAnsi="Aptos"/>
                <w:color w:val="222B3A"/>
                <w:sz w:val="19"/>
              </w:rPr>
            </w:r>
          </w:p>
          <w:p>
            <w:pPr>
              <w:spacing w:after="80"/>
            </w:pPr>
            <w:r>
              <w:rPr>
                <w:rFonts w:ascii="Aptos" w:hAnsi="Aptos"/>
                <w:color w:val="222B3A"/>
                <w:sz w:val="19"/>
              </w:rPr>
              <w:t>É exatamente por isso que eu estou aqui. Porque eu sei que o brasileiro não quer esmola, não quer favor e não quer depender de político. O povo precisa de oportunidade. Precisa de um ambiente onde seja possível prosperar, trabalhar com dignidade, ter dinheiro no bolso, cuidar da saúde e ver o próprio esforço valer a pena.</w:t>
            </w:r>
          </w:p>
          <w:p>
            <w:pPr>
              <w:spacing w:after="80"/>
            </w:pPr>
            <w:r>
              <w:rPr>
                <w:rFonts w:ascii="Aptos" w:hAnsi="Aptos"/>
                <w:color w:val="222B3A"/>
                <w:sz w:val="19"/>
              </w:rPr>
            </w:r>
          </w:p>
          <w:p>
            <w:pPr>
              <w:spacing w:after="80"/>
            </w:pPr>
            <w:r>
              <w:rPr>
                <w:rFonts w:ascii="Aptos" w:hAnsi="Aptos"/>
                <w:color w:val="222B3A"/>
                <w:sz w:val="19"/>
              </w:rPr>
              <w:t>Chega de um sistema que esmaga o trabalhador, que cobra impostos absurdos em cima do pão de cada dia e que mantém a população exausta e dependente. Nós viemos para mudar isso pela raiz: com desoneração, saúde preventiva de verdade, acesso à energia e à força física, e liberdade para quem quer vencer.</w:t>
            </w:r>
          </w:p>
          <w:p>
            <w:pPr>
              <w:spacing w:after="80"/>
            </w:pPr>
            <w:r>
              <w:rPr>
                <w:rFonts w:ascii="Aptos" w:hAnsi="Aptos"/>
                <w:color w:val="222B3A"/>
                <w:sz w:val="19"/>
              </w:rPr>
            </w:r>
          </w:p>
          <w:p>
            <w:pPr>
              <w:spacing w:after="80"/>
            </w:pPr>
            <w:r>
              <w:rPr>
                <w:rFonts w:ascii="Aptos" w:hAnsi="Aptos"/>
                <w:color w:val="222B3A"/>
                <w:sz w:val="19"/>
              </w:rPr>
              <w:t>Eu venci a minha maior batalha pessoal com muita luta. Agora, a nossa luta é para garantir que você também vença a sua.</w:t>
            </w:r>
          </w:p>
          <w:p>
            <w:pPr>
              <w:spacing w:after="80"/>
            </w:pPr>
            <w:r>
              <w:rPr>
                <w:rFonts w:ascii="Aptos" w:hAnsi="Aptos"/>
                <w:color w:val="222B3A"/>
                <w:sz w:val="19"/>
              </w:rPr>
            </w:r>
          </w:p>
          <w:p>
            <w:pPr>
              <w:spacing w:after="80"/>
            </w:pPr>
            <w:r>
              <w:rPr>
                <w:rFonts w:ascii="Aptos" w:hAnsi="Aptos"/>
                <w:color w:val="222B3A"/>
                <w:sz w:val="19"/>
              </w:rPr>
              <w:t>O Brasil só vai para frente quando quem rala tiver vez e voz. Anote e confirme na urna: Tatá Bracho 7720.</w:t>
            </w:r>
          </w:p>
        </w:tc>
      </w:tr>
    </w:tbl>
    <w:p>
      <w:pPr>
        <w:pStyle w:val="SmallNote"/>
        <w:spacing w:line="259" w:lineRule="auto"/>
      </w:pPr>
      <w:r>
        <w:rPr>
          <w:b/>
        </w:rPr>
        <w:t xml:space="preserve">Integridade da fonte: </w:t>
      </w:r>
      <w:r>
        <w:t>O texto acima foi reproduzido como fornecido pela Tatá. Não foram feitas correções de conteúdo, acréscimos biográficos ou complementações externas.</w:t>
      </w:r>
    </w:p>
    <w:p>
      <w:pPr>
        <w:pStyle w:val="Heading1"/>
        <w:spacing w:line="259" w:lineRule="auto"/>
      </w:pPr>
      <w:r>
        <w:t>5. Temas recorrentes associados à imagem pública descrita</w:t>
      </w:r>
    </w:p>
    <w:p>
      <w:pPr>
        <w:pStyle w:val="Heading2"/>
        <w:spacing w:line="259" w:lineRule="auto"/>
      </w:pPr>
      <w:r>
        <w:t>Saúde preventiva e saúde de verdade</w:t>
      </w:r>
    </w:p>
    <w:p>
      <w:pPr>
        <w:spacing w:line="259" w:lineRule="auto"/>
      </w:pPr>
      <w:r>
        <w:t>Tema explicitamente presente no material da candidatura, ligado ao cuidado com o corpo, prevenção e melhoria da qualidade de vida.</w:t>
      </w:r>
    </w:p>
    <w:p>
      <w:pPr>
        <w:pStyle w:val="Heading2"/>
        <w:spacing w:line="259" w:lineRule="auto"/>
      </w:pPr>
      <w:r>
        <w:t>Trabalho e dignidade</w:t>
      </w:r>
    </w:p>
    <w:p>
      <w:pPr>
        <w:spacing w:line="259" w:lineRule="auto"/>
      </w:pPr>
      <w:r>
        <w:t>A pessoa que trabalha aparece como centro da narrativa, com destaque para esforço, tempo, renda e respeito.</w:t>
      </w:r>
    </w:p>
    <w:p>
      <w:pPr>
        <w:pStyle w:val="Heading2"/>
        <w:spacing w:line="259" w:lineRule="auto"/>
      </w:pPr>
      <w:r>
        <w:t>Autonomia</w:t>
      </w:r>
    </w:p>
    <w:p>
      <w:pPr>
        <w:spacing w:line="259" w:lineRule="auto"/>
      </w:pPr>
      <w:r>
        <w:t>A comunicação fornecida valoriza a capacidade do cidadão de construir a própria trajetória sem dependência política.</w:t>
      </w:r>
    </w:p>
    <w:p>
      <w:pPr>
        <w:pStyle w:val="Heading2"/>
        <w:spacing w:line="259" w:lineRule="auto"/>
      </w:pPr>
      <w:r>
        <w:t>Custo de vida e peso financeiro</w:t>
      </w:r>
    </w:p>
    <w:p>
      <w:pPr>
        <w:spacing w:line="259" w:lineRule="auto"/>
      </w:pPr>
      <w:r>
        <w:t>O material relaciona a realidade do trabalhador a impostos, dinheiro no bolso, alimentação e condições econômicas.</w:t>
      </w:r>
    </w:p>
    <w:p>
      <w:pPr>
        <w:pStyle w:val="Heading2"/>
        <w:spacing w:line="259" w:lineRule="auto"/>
      </w:pPr>
      <w:r>
        <w:t>Mudança pela raiz</w:t>
      </w:r>
    </w:p>
    <w:p>
      <w:pPr>
        <w:spacing w:line="259" w:lineRule="auto"/>
      </w:pPr>
      <w:r>
        <w:t>A expressão aparece como forma de marcar que a proposta de atuação deve buscar causas estruturais, não apenas efeitos.</w:t>
      </w:r>
    </w:p>
    <w:p>
      <w:pPr>
        <w:pStyle w:val="Heading2"/>
        <w:spacing w:line="259" w:lineRule="auto"/>
      </w:pPr>
      <w:r>
        <w:t>Confronto com o sistema</w:t>
      </w:r>
    </w:p>
    <w:p>
      <w:pPr>
        <w:spacing w:line="259" w:lineRule="auto"/>
      </w:pPr>
      <w:r>
        <w:t>A narrativa apresenta forte insatisfação com estruturas que, segundo o material, geram exaustão, burocracia e dependência.</w:t>
      </w:r>
    </w:p>
    <w:p>
      <w:pPr>
        <w:pStyle w:val="Heading1"/>
        <w:spacing w:line="259" w:lineRule="auto"/>
      </w:pPr>
      <w:r>
        <w:t>6. Contexto para futuras ferramentas e equipes</w:t>
      </w:r>
    </w:p>
    <w:p>
      <w:pPr>
        <w:spacing w:line="259" w:lineRule="auto"/>
      </w:pPr>
      <w:r>
        <w:t>Este documento existe para que outras ferramentas entendam quem é Tatá Bracho antes de trabalhar com qualquer material relacionado a ela. Ele não substitui arquivos específicos de site, projetos ou produção visual.</w:t>
      </w:r>
    </w:p>
    <w:p>
      <w:pPr>
        <w:spacing w:line="259" w:lineRule="auto"/>
      </w:pPr>
      <w:r>
        <w:t>A leitura correta da personagem pública apresentada neste material deve partir da história pessoal fornecida pela própria Tatá e dos valores que ela escolheu destacar. Quando uma ferramenta precisar de informação que não esteja neste dossiê, ela deve sinalizar a lacuna em vez de inventar fatos.</w:t>
      </w:r>
    </w:p>
    <w:p>
      <w:pPr>
        <w:spacing w:line="259" w:lineRule="auto"/>
      </w:pPr>
      <w:r>
        <w:t>Os dados eleitorais e de identificação devem ser tratados como dados exatos. Em especial: nome completo, nome na urna, cargo, número eleitoral, partido, federação e CNPJ da candidatura.</w:t>
      </w:r>
    </w:p>
    <w:p>
      <w:pPr>
        <w:spacing w:line="259" w:lineRule="auto"/>
      </w:pPr>
      <w:r>
        <w:t>Quando houver necessidade de escrever sobre fatos biográficos, trajetória profissional, formação, cargos anteriores, causas específicas ou qualquer outra informação não apresentada aqui, essa informação precisa ser previamente fornecida ou validada. Não se deve preencher essas lacunas por suposição.</w:t>
      </w:r>
    </w:p>
    <w:p>
      <w:pPr>
        <w:spacing w:line="259" w:lineRule="auto"/>
      </w:pPr>
      <w:r>
        <w:t>Este dossiê também não deve ser usado para inferir características pessoais, psicológicas, médicas ou biográficas que não tenham sido declaradas pela própria Tatá.</w:t>
      </w:r>
    </w:p>
    <w:p>
      <w:pPr>
        <w:pStyle w:val="Heading1"/>
        <w:spacing w:line="259" w:lineRule="auto"/>
      </w:pPr>
      <w:r>
        <w:t>7. Registro de dados exatos</w:t>
      </w:r>
    </w:p>
    <w:tbl>
      <w:tblPr>
        <w:tblW w:type="auto" w:w="0"/>
        <w:tblLook w:firstColumn="1" w:firstRow="1" w:lastColumn="0" w:lastRow="0" w:noHBand="0" w:noVBand="1" w:val="04A0"/>
      </w:tblPr>
      <w:tblGrid>
        <w:gridCol w:w="10166"/>
      </w:tblGrid>
      <w:tr>
        <w:tc>
          <w:tcPr>
            <w:tcW w:type="dxa" w:w="10166"/>
            <w:shd w:fill="021E70"/>
          </w:tcPr>
          <w:p>
            <w:pPr>
              <w:spacing w:after="60"/>
            </w:pPr>
            <w:r>
              <w:rPr>
                <w:b/>
                <w:color w:val="EFEFF3"/>
                <w:sz w:val="19"/>
              </w:rPr>
              <w:t xml:space="preserve">Nome completo: </w:t>
            </w:r>
            <w:r>
              <w:rPr>
                <w:color w:val="FFFFFF"/>
                <w:sz w:val="19"/>
              </w:rPr>
              <w:t>Taciany Pereira dos Santos</w:t>
            </w:r>
          </w:p>
          <w:p>
            <w:pPr>
              <w:spacing w:after="60"/>
            </w:pPr>
            <w:r>
              <w:rPr>
                <w:b/>
                <w:color w:val="EFEFF3"/>
                <w:sz w:val="19"/>
              </w:rPr>
              <w:t xml:space="preserve">Nome na urna: </w:t>
            </w:r>
            <w:r>
              <w:rPr>
                <w:color w:val="FFFFFF"/>
                <w:sz w:val="19"/>
              </w:rPr>
              <w:t>Tatá Bracho</w:t>
            </w:r>
          </w:p>
          <w:p>
            <w:pPr>
              <w:spacing w:after="60"/>
            </w:pPr>
            <w:r>
              <w:rPr>
                <w:b/>
                <w:color w:val="EFEFF3"/>
                <w:sz w:val="19"/>
              </w:rPr>
              <w:t xml:space="preserve">Cargo: </w:t>
            </w:r>
            <w:r>
              <w:rPr>
                <w:color w:val="FFFFFF"/>
                <w:sz w:val="19"/>
              </w:rPr>
              <w:t>Deputada Federal</w:t>
            </w:r>
          </w:p>
          <w:p>
            <w:pPr>
              <w:spacing w:after="60"/>
            </w:pPr>
            <w:r>
              <w:rPr>
                <w:b/>
                <w:color w:val="EFEFF3"/>
                <w:sz w:val="19"/>
              </w:rPr>
              <w:t xml:space="preserve">Número: </w:t>
            </w:r>
            <w:r>
              <w:rPr>
                <w:color w:val="FFFFFF"/>
                <w:sz w:val="19"/>
              </w:rPr>
              <w:t>7720</w:t>
            </w:r>
          </w:p>
          <w:p>
            <w:pPr>
              <w:spacing w:after="60"/>
            </w:pPr>
            <w:r>
              <w:rPr>
                <w:b/>
                <w:color w:val="EFEFF3"/>
                <w:sz w:val="19"/>
              </w:rPr>
              <w:t xml:space="preserve">Partido: </w:t>
            </w:r>
            <w:r>
              <w:rPr>
                <w:color w:val="FFFFFF"/>
                <w:sz w:val="19"/>
              </w:rPr>
              <w:t>Solidariedade</w:t>
            </w:r>
          </w:p>
          <w:p>
            <w:pPr>
              <w:spacing w:after="60"/>
            </w:pPr>
            <w:r>
              <w:rPr>
                <w:b/>
                <w:color w:val="EFEFF3"/>
                <w:sz w:val="19"/>
              </w:rPr>
              <w:t xml:space="preserve">Federação: </w:t>
            </w:r>
            <w:r>
              <w:rPr>
                <w:color w:val="FFFFFF"/>
                <w:sz w:val="19"/>
              </w:rPr>
              <w:t>Federação Renovação Solidária (PRD/Solidariedade)</w:t>
            </w:r>
          </w:p>
          <w:p>
            <w:pPr>
              <w:spacing w:after="60"/>
            </w:pPr>
            <w:r>
              <w:rPr>
                <w:b/>
                <w:color w:val="EFEFF3"/>
                <w:sz w:val="19"/>
              </w:rPr>
              <w:t xml:space="preserve">CNPJ: </w:t>
            </w:r>
            <w:r>
              <w:rPr>
                <w:color w:val="FFFFFF"/>
                <w:sz w:val="19"/>
              </w:rPr>
              <w:t>68.237.289/0001-09</w:t>
            </w:r>
          </w:p>
        </w:tc>
      </w:tr>
    </w:tbl>
    <w:p>
      <w:pPr>
        <w:pStyle w:val="Heading1"/>
        <w:spacing w:line="259" w:lineRule="auto"/>
      </w:pPr>
      <w:r>
        <w:t>8. Limites e fidelidade às fontes</w:t>
      </w:r>
    </w:p>
    <w:p>
      <w:pPr>
        <w:spacing w:line="259" w:lineRule="auto"/>
      </w:pPr>
      <w:r>
        <w:t>Este dossiê foi construído para ser uma referência factual e contextual. O conteúdo não deve ser ampliado com informações externas sem validação. Quando houver divergência entre este arquivo e um material mais recente fornecido diretamente pela Tatá, a informação mais recente deve ser sinalizada e validada antes de substituir qualquer dado.</w:t>
      </w:r>
    </w:p>
    <w:p>
      <w:pPr>
        <w:pStyle w:val="SmallNote"/>
        <w:spacing w:line="259" w:lineRule="auto"/>
      </w:pPr>
      <w:r>
        <w:rPr>
          <w:b/>
        </w:rPr>
        <w:t xml:space="preserve">Base documental considerada: </w:t>
      </w:r>
      <w:r>
        <w:t xml:space="preserve">dados fornecidos pelo usuário ao longo do projeto, material oficial de apresentação da candidatura já enviado e texto biográfico fornecido pela própria Tatá nesta etapa. O material de apresentação também registra o CNPJ e a identificação eleitoral da candidatura. </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270"/>
        <w:sz w:val="16"/>
      </w:rPr>
      <w:t>Documento-base de contextualização | Dados conforme materiais fornecidos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21E70"/>
        <w:sz w:val="16"/>
      </w:rPr>
      <w:t>TATÁ BRACHO  |  DOSSIÊ DE CONTEXTUALIZAÇÃO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0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11555"/>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21E7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443C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115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5A6270"/>
      <w:sz w:val="17"/>
    </w:rPr>
  </w:style>
  <w:style w:type="paragraph" w:customStyle="1" w:styleId="Callout">
    <w:name w:val="Callout"/>
    <w:pPr>
      <w:spacing w:after="80"/>
    </w:pPr>
    <w:rPr>
      <w:rFonts w:ascii="Aptos" w:hAnsi="Aptos"/>
      <w:b/>
      <w:color w:val="011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de Contextualização - Tatá Bracho 7720</dc:title>
  <dc:subject>Informações factuais e história fornecida pela candidatura</dc:subject>
  <dc:creator/>
  <cp:keywords/>
  <dc:description/>
  <cp:lastModifiedBy/>
  <cp:revision>1</cp:revision>
  <dcterms:created xsi:type="dcterms:W3CDTF">2013-12-23T23:15:00Z</dcterms:created>
  <dcterms:modified xsi:type="dcterms:W3CDTF">2013-12-23T23:15:00Z</dcterms:modified>
  <cp:category/>
</cp:coreProperties>
</file>