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01">
      <w:pPr>
        <w:contextualSpacing w:val="0"/>
        <w:rPr/>
      </w:pPr>
      <w:r w:rsidDel="00000000" w:rsidR="00000000" w:rsidRPr="00000000">
        <w:rPr>
          <w:rtl w:val="0"/>
        </w:rPr>
        <w:t xml:space="preserve">These links are provided to accelerate buyer understanding of the Cloud category being researched.  The links are a mix of related public-sector implementations, and insight from Original Equipment Manufacturers, Systems Integrators, and Value Added Resellers doing business with the Federal Government.  Additionally, recognized media such as Government Computer News, Forbes, and Federal Computer Weekly have been searched for articles from a Federal buyer perspective.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Articles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0.1597444089455"/>
        <w:gridCol w:w="7849.840255591053"/>
        <w:tblGridChange w:id="0">
          <w:tblGrid>
            <w:gridCol w:w="1510.1597444089455"/>
            <w:gridCol w:w="7849.840255591053"/>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ind w:left="100" w:firstLine="0"/>
              <w:contextualSpacing w:val="0"/>
              <w:rPr>
                <w:b w:val="1"/>
                <w:sz w:val="24"/>
                <w:szCs w:val="24"/>
              </w:rPr>
            </w:pPr>
            <w:r w:rsidDel="00000000" w:rsidR="00000000" w:rsidRPr="00000000">
              <w:rPr>
                <w:b w:val="1"/>
                <w:sz w:val="24"/>
                <w:szCs w:val="24"/>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ind w:left="100" w:firstLine="0"/>
              <w:contextualSpacing w:val="0"/>
              <w:rPr>
                <w:b w:val="1"/>
                <w:sz w:val="24"/>
                <w:szCs w:val="24"/>
              </w:rPr>
            </w:pPr>
            <w:r w:rsidDel="00000000" w:rsidR="00000000" w:rsidRPr="00000000">
              <w:rPr>
                <w:b w:val="1"/>
                <w:sz w:val="24"/>
                <w:szCs w:val="24"/>
                <w:rtl w:val="0"/>
              </w:rPr>
              <w:t xml:space="preserve">Link</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6">
            <w:pPr>
              <w:ind w:left="100" w:firstLine="0"/>
              <w:contextualSpacing w:val="0"/>
              <w:rPr/>
            </w:pPr>
            <w:r w:rsidDel="00000000" w:rsidR="00000000" w:rsidRPr="00000000">
              <w:rPr>
                <w:rtl w:val="0"/>
              </w:rPr>
              <w:t xml:space="preserve">State Tech Magazine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ind w:left="100" w:firstLine="0"/>
              <w:contextualSpacing w:val="0"/>
              <w:rPr>
                <w:color w:val="0000ff"/>
                <w:u w:val="single"/>
              </w:rPr>
            </w:pPr>
            <w:r w:rsidDel="00000000" w:rsidR="00000000" w:rsidRPr="00000000">
              <w:fldChar w:fldCharType="begin"/>
              <w:instrText xml:space="preserve"> HYPERLINK "https://statetechmagazine.com/article/2017/10/4-ways-ensure-successful-email-cloud-migration" </w:instrText>
              <w:fldChar w:fldCharType="separate"/>
            </w:r>
            <w:r w:rsidDel="00000000" w:rsidR="00000000" w:rsidRPr="00000000">
              <w:rPr>
                <w:color w:val="0000ff"/>
                <w:u w:val="single"/>
                <w:rtl w:val="0"/>
              </w:rPr>
              <w:t xml:space="preserve">https://statetechmagazine.com/article/2017/10/4-ways-ensure-successful-email-cloud-migration</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8">
            <w:pPr>
              <w:ind w:left="100" w:firstLine="0"/>
              <w:contextualSpacing w:val="0"/>
              <w:rPr/>
            </w:pPr>
            <w:r w:rsidDel="00000000" w:rsidR="00000000" w:rsidRPr="00000000">
              <w:fldChar w:fldCharType="end"/>
            </w:r>
            <w:r w:rsidDel="00000000" w:rsidR="00000000" w:rsidRPr="00000000">
              <w:rPr>
                <w:rtl w:val="0"/>
              </w:rPr>
              <w:t xml:space="preserve">Auto Desk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ind w:left="100" w:firstLine="0"/>
              <w:contextualSpacing w:val="0"/>
              <w:rPr>
                <w:color w:val="0000ff"/>
                <w:u w:val="single"/>
              </w:rPr>
            </w:pPr>
            <w:r w:rsidDel="00000000" w:rsidR="00000000" w:rsidRPr="00000000">
              <w:fldChar w:fldCharType="begin"/>
              <w:instrText xml:space="preserve"> HYPERLINK "https://www.autodesk.com/redshift/the-pros-and-cons-of-cloud-based-email-services/" </w:instrText>
              <w:fldChar w:fldCharType="separate"/>
            </w:r>
            <w:r w:rsidDel="00000000" w:rsidR="00000000" w:rsidRPr="00000000">
              <w:rPr>
                <w:color w:val="0000ff"/>
                <w:u w:val="single"/>
                <w:rtl w:val="0"/>
              </w:rPr>
              <w:t xml:space="preserve">https://www.autodesk.com/redshift/the-pros-and-cons-of-cloud-based-email-services/</w:t>
            </w:r>
          </w:p>
        </w:tc>
      </w:tr>
      <w:tr>
        <w:trPr>
          <w:trHeight w:val="10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ind w:left="100" w:firstLine="0"/>
              <w:contextualSpacing w:val="0"/>
              <w:rPr/>
            </w:pPr>
            <w:r w:rsidDel="00000000" w:rsidR="00000000" w:rsidRPr="00000000">
              <w:fldChar w:fldCharType="end"/>
            </w:r>
            <w:r w:rsidDel="00000000" w:rsidR="00000000" w:rsidRPr="00000000">
              <w:rPr>
                <w:rtl w:val="0"/>
              </w:rPr>
              <w:t xml:space="preserve">Cloud Computing News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ind w:left="100" w:firstLine="0"/>
              <w:contextualSpacing w:val="0"/>
              <w:rPr>
                <w:color w:val="0000ff"/>
                <w:u w:val="single"/>
              </w:rPr>
            </w:pPr>
            <w:r w:rsidDel="00000000" w:rsidR="00000000" w:rsidRPr="00000000">
              <w:fldChar w:fldCharType="begin"/>
              <w:instrText xml:space="preserve"> HYPERLINK "https://www.cloudcomputing-news.net/news/2013/jul/23/mitigating-data-exposure-risk-cloud-based-email/" </w:instrText>
              <w:fldChar w:fldCharType="separate"/>
            </w:r>
            <w:r w:rsidDel="00000000" w:rsidR="00000000" w:rsidRPr="00000000">
              <w:rPr>
                <w:color w:val="0000ff"/>
                <w:u w:val="single"/>
                <w:rtl w:val="0"/>
              </w:rPr>
              <w:t xml:space="preserve">https://www.cloudcomputing-news.net/news/2013/jul/23/mitigating-data-exposure-risk-cloud-based-email/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ind w:left="100" w:firstLine="0"/>
              <w:contextualSpacing w:val="0"/>
              <w:rPr/>
            </w:pPr>
            <w:r w:rsidDel="00000000" w:rsidR="00000000" w:rsidRPr="00000000">
              <w:fldChar w:fldCharType="end"/>
            </w:r>
            <w:r w:rsidDel="00000000" w:rsidR="00000000" w:rsidRPr="00000000">
              <w:rPr>
                <w:rtl w:val="0"/>
              </w:rPr>
              <w:t xml:space="preserve">Cloudwards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ind w:left="100" w:firstLine="0"/>
              <w:contextualSpacing w:val="0"/>
              <w:rPr>
                <w:color w:val="0000ff"/>
                <w:u w:val="single"/>
              </w:rPr>
            </w:pPr>
            <w:r w:rsidDel="00000000" w:rsidR="00000000" w:rsidRPr="00000000">
              <w:fldChar w:fldCharType="begin"/>
              <w:instrText xml:space="preserve"> HYPERLINK "https://www.cloudwards.net/best-cloud-based-email-services/" </w:instrText>
              <w:fldChar w:fldCharType="separate"/>
            </w:r>
            <w:r w:rsidDel="00000000" w:rsidR="00000000" w:rsidRPr="00000000">
              <w:rPr>
                <w:color w:val="0000ff"/>
                <w:u w:val="single"/>
                <w:rtl w:val="0"/>
              </w:rPr>
              <w:t xml:space="preserve">https://www.cloudwards.net/best-cloud-based-email-services/</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E">
            <w:pPr>
              <w:ind w:left="100" w:firstLine="0"/>
              <w:contextualSpacing w:val="0"/>
              <w:rPr/>
            </w:pPr>
            <w:r w:rsidDel="00000000" w:rsidR="00000000" w:rsidRPr="00000000">
              <w:fldChar w:fldCharType="end"/>
            </w:r>
            <w:r w:rsidDel="00000000" w:rsidR="00000000" w:rsidRPr="00000000">
              <w:rPr>
                <w:rtl w:val="0"/>
              </w:rPr>
              <w:t xml:space="preserve">Forbes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F">
            <w:pPr>
              <w:ind w:left="100" w:firstLine="0"/>
              <w:contextualSpacing w:val="0"/>
              <w:rPr>
                <w:color w:val="0000ff"/>
                <w:u w:val="single"/>
              </w:rPr>
            </w:pPr>
            <w:r w:rsidDel="00000000" w:rsidR="00000000" w:rsidRPr="00000000">
              <w:fldChar w:fldCharType="begin"/>
              <w:instrText xml:space="preserve"> HYPERLINK "https://www.forbes.com/sites/cdw/2017/05/02/why-the-federal-government-warmed-up-to-cloud-computing/#373d9d353698" </w:instrText>
              <w:fldChar w:fldCharType="separate"/>
            </w:r>
            <w:r w:rsidDel="00000000" w:rsidR="00000000" w:rsidRPr="00000000">
              <w:rPr>
                <w:color w:val="0000ff"/>
                <w:u w:val="single"/>
                <w:rtl w:val="0"/>
              </w:rPr>
              <w:t xml:space="preserve">https://www.forbes.com/sites/cdw/2017/05/02/why-the-federal-government-warmed-up-to-cloud-computing/#373d9d353698</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0">
            <w:pPr>
              <w:ind w:left="100" w:firstLine="0"/>
              <w:contextualSpacing w:val="0"/>
              <w:rPr/>
            </w:pPr>
            <w:r w:rsidDel="00000000" w:rsidR="00000000" w:rsidRPr="00000000">
              <w:fldChar w:fldCharType="end"/>
            </w:r>
            <w:r w:rsidDel="00000000" w:rsidR="00000000" w:rsidRPr="00000000">
              <w:rPr>
                <w:rtl w:val="0"/>
              </w:rPr>
              <w:t xml:space="preserve">Federal News Radio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ind w:left="100" w:firstLine="0"/>
              <w:contextualSpacing w:val="0"/>
              <w:rPr>
                <w:color w:val="0000ff"/>
                <w:u w:val="single"/>
              </w:rPr>
            </w:pPr>
            <w:r w:rsidDel="00000000" w:rsidR="00000000" w:rsidRPr="00000000">
              <w:fldChar w:fldCharType="begin"/>
              <w:instrText xml:space="preserve"> HYPERLINK "https://federalnewsradio.com/defense-main/2017/09/air-force-makes-1b-award-to-migrate-email-to-the-cloud-navy-delays-ngen-recompete/" </w:instrText>
              <w:fldChar w:fldCharType="separate"/>
            </w:r>
            <w:r w:rsidDel="00000000" w:rsidR="00000000" w:rsidRPr="00000000">
              <w:rPr>
                <w:color w:val="0000ff"/>
                <w:u w:val="single"/>
                <w:rtl w:val="0"/>
              </w:rPr>
              <w:t xml:space="preserve">https://federalnewsradio.com/defense-main/2017/09/air-force-makes-1b-award-to-migrate-email-to-the-cloud-navy-delays-ngen-recompete/</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2">
            <w:pPr>
              <w:ind w:left="100" w:firstLine="0"/>
              <w:contextualSpacing w:val="0"/>
              <w:rPr/>
            </w:pPr>
            <w:r w:rsidDel="00000000" w:rsidR="00000000" w:rsidRPr="00000000">
              <w:fldChar w:fldCharType="end"/>
            </w:r>
            <w:r w:rsidDel="00000000" w:rsidR="00000000" w:rsidRPr="00000000">
              <w:rPr>
                <w:rtl w:val="0"/>
              </w:rPr>
              <w:t xml:space="preserve">Trend Micro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ind w:left="100" w:firstLine="0"/>
              <w:contextualSpacing w:val="0"/>
              <w:rPr>
                <w:color w:val="0000ff"/>
                <w:u w:val="single"/>
              </w:rPr>
            </w:pPr>
            <w:r w:rsidDel="00000000" w:rsidR="00000000" w:rsidRPr="00000000">
              <w:fldChar w:fldCharType="begin"/>
              <w:instrText xml:space="preserve"> HYPERLINK "http://blog.trendmicro.com/government-agencies-building-better-case-for-the-cloud/" </w:instrText>
              <w:fldChar w:fldCharType="separate"/>
            </w:r>
            <w:r w:rsidDel="00000000" w:rsidR="00000000" w:rsidRPr="00000000">
              <w:rPr>
                <w:color w:val="0000ff"/>
                <w:u w:val="single"/>
                <w:rtl w:val="0"/>
              </w:rPr>
              <w:t xml:space="preserve">http://blog.trendmicro.com/government-agencies-building-better-case-for-the-cloud/</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ind w:left="100" w:firstLine="0"/>
              <w:contextualSpacing w:val="0"/>
              <w:rPr/>
            </w:pPr>
            <w:r w:rsidDel="00000000" w:rsidR="00000000" w:rsidRPr="00000000">
              <w:fldChar w:fldCharType="end"/>
            </w:r>
            <w:r w:rsidDel="00000000" w:rsidR="00000000" w:rsidRPr="00000000">
              <w:rPr>
                <w:rtl w:val="0"/>
              </w:rPr>
              <w:t xml:space="preserve">GovTech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ind w:left="100" w:firstLine="0"/>
              <w:contextualSpacing w:val="0"/>
              <w:rPr>
                <w:color w:val="0000ff"/>
                <w:u w:val="single"/>
              </w:rPr>
            </w:pPr>
            <w:r w:rsidDel="00000000" w:rsidR="00000000" w:rsidRPr="00000000">
              <w:fldChar w:fldCharType="begin"/>
              <w:instrText xml:space="preserve"> HYPERLINK "http://www.govtech.com/computing/How-the-Cloud-is-Changing-Everything-for-Government-IT.html" </w:instrText>
              <w:fldChar w:fldCharType="separate"/>
            </w:r>
            <w:r w:rsidDel="00000000" w:rsidR="00000000" w:rsidRPr="00000000">
              <w:rPr>
                <w:color w:val="0000ff"/>
                <w:u w:val="single"/>
                <w:rtl w:val="0"/>
              </w:rPr>
              <w:t xml:space="preserve">http://www.govtech.com/computing/How-the-Cloud-is-Changing-Everything-for-Government-IT.html</w:t>
            </w:r>
          </w:p>
        </w:tc>
      </w:tr>
    </w:tbl>
    <w:p w:rsidR="00000000" w:rsidDel="00000000" w:rsidP="00000000" w:rsidRDefault="00000000" w:rsidRPr="00000000" w14:paraId="00000016">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Industry White Papers</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8055"/>
        <w:tblGridChange w:id="0">
          <w:tblGrid>
            <w:gridCol w:w="1305"/>
            <w:gridCol w:w="805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ind w:left="100" w:firstLine="0"/>
              <w:contextualSpacing w:val="0"/>
              <w:rPr>
                <w:b w:val="1"/>
                <w:sz w:val="24"/>
                <w:szCs w:val="24"/>
              </w:rPr>
            </w:pPr>
            <w:r w:rsidDel="00000000" w:rsidR="00000000" w:rsidRPr="00000000">
              <w:rPr>
                <w:b w:val="1"/>
                <w:sz w:val="24"/>
                <w:szCs w:val="24"/>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A">
            <w:pPr>
              <w:ind w:left="100" w:firstLine="0"/>
              <w:contextualSpacing w:val="0"/>
              <w:rPr>
                <w:b w:val="1"/>
                <w:sz w:val="24"/>
                <w:szCs w:val="24"/>
              </w:rPr>
            </w:pPr>
            <w:r w:rsidDel="00000000" w:rsidR="00000000" w:rsidRPr="00000000">
              <w:rPr>
                <w:b w:val="1"/>
                <w:sz w:val="24"/>
                <w:szCs w:val="24"/>
                <w:rtl w:val="0"/>
              </w:rPr>
              <w:t xml:space="preserve">Link</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B">
            <w:pPr>
              <w:ind w:left="100" w:firstLine="0"/>
              <w:contextualSpacing w:val="0"/>
              <w:rPr/>
            </w:pPr>
            <w:r w:rsidDel="00000000" w:rsidR="00000000" w:rsidRPr="00000000">
              <w:rPr>
                <w:rtl w:val="0"/>
              </w:rPr>
              <w:t xml:space="preserve">Symantec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C">
            <w:pPr>
              <w:ind w:left="100" w:firstLine="0"/>
              <w:contextualSpacing w:val="0"/>
              <w:rPr>
                <w:color w:val="0000ff"/>
                <w:u w:val="single"/>
              </w:rPr>
            </w:pPr>
            <w:r w:rsidDel="00000000" w:rsidR="00000000" w:rsidRPr="00000000">
              <w:fldChar w:fldCharType="begin"/>
              <w:instrText xml:space="preserve"> HYPERLINK "https://www.symantec.com/content/dam/symantec/docs/white-papers/finding-email-security-in-the-cloud-en.pdf" </w:instrText>
              <w:fldChar w:fldCharType="separate"/>
            </w:r>
            <w:r w:rsidDel="00000000" w:rsidR="00000000" w:rsidRPr="00000000">
              <w:rPr>
                <w:color w:val="0000ff"/>
                <w:u w:val="single"/>
                <w:rtl w:val="0"/>
              </w:rPr>
              <w:t xml:space="preserve">https://www.symantec.com/content/dam/symantec/docs/white-papers/finding-email-security-in-the-cloud-en.pdf</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D">
            <w:pPr>
              <w:ind w:left="100" w:firstLine="0"/>
              <w:contextualSpacing w:val="0"/>
              <w:rPr/>
            </w:pPr>
            <w:r w:rsidDel="00000000" w:rsidR="00000000" w:rsidRPr="00000000">
              <w:fldChar w:fldCharType="end"/>
            </w:r>
            <w:r w:rsidDel="00000000" w:rsidR="00000000" w:rsidRPr="00000000">
              <w:rPr>
                <w:rtl w:val="0"/>
              </w:rPr>
              <w:t xml:space="preserve">Insight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E">
            <w:pPr>
              <w:ind w:left="100" w:firstLine="0"/>
              <w:contextualSpacing w:val="0"/>
              <w:rPr>
                <w:color w:val="0000ff"/>
                <w:u w:val="single"/>
              </w:rPr>
            </w:pPr>
            <w:r w:rsidDel="00000000" w:rsidR="00000000" w:rsidRPr="00000000">
              <w:fldChar w:fldCharType="begin"/>
              <w:instrText xml:space="preserve"> HYPERLINK "https://www.insight.com/content/dam/insight-web/en_US/article-images/whitepapers/partner-whitepapers/Balancing%20Cloud-Based%20Email%20Benefits%20With%20Security.pdf" </w:instrText>
              <w:fldChar w:fldCharType="separate"/>
            </w:r>
            <w:r w:rsidDel="00000000" w:rsidR="00000000" w:rsidRPr="00000000">
              <w:rPr>
                <w:color w:val="0000ff"/>
                <w:u w:val="single"/>
                <w:rtl w:val="0"/>
              </w:rPr>
              <w:t xml:space="preserve">https://www.insight.com/content/dam/insight-web/en_US/article-images/whitepapers/partner-whitepapers/Balancing%20Cloud-Based%20Email%20Benefits%20With%20Security.pdf</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F">
            <w:pPr>
              <w:ind w:left="100" w:firstLine="0"/>
              <w:contextualSpacing w:val="0"/>
              <w:rPr/>
            </w:pPr>
            <w:r w:rsidDel="00000000" w:rsidR="00000000" w:rsidRPr="00000000">
              <w:fldChar w:fldCharType="end"/>
            </w:r>
            <w:r w:rsidDel="00000000" w:rsidR="00000000" w:rsidRPr="00000000">
              <w:rPr>
                <w:rtl w:val="0"/>
              </w:rPr>
              <w:t xml:space="preserve">SilverSky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ind w:left="100" w:firstLine="0"/>
              <w:contextualSpacing w:val="0"/>
              <w:rPr>
                <w:color w:val="0000ff"/>
                <w:u w:val="single"/>
              </w:rPr>
            </w:pPr>
            <w:r w:rsidDel="00000000" w:rsidR="00000000" w:rsidRPr="00000000">
              <w:fldChar w:fldCharType="begin"/>
              <w:instrText xml:space="preserve"> HYPERLINK "https://i.crn.com/sites/default/files/ckfinderimages/userfiles/images/crn/custom/What_to_look_for_in_cloud_email.pdf" </w:instrText>
              <w:fldChar w:fldCharType="separate"/>
            </w:r>
            <w:r w:rsidDel="00000000" w:rsidR="00000000" w:rsidRPr="00000000">
              <w:rPr>
                <w:color w:val="0000ff"/>
                <w:u w:val="single"/>
                <w:rtl w:val="0"/>
              </w:rPr>
              <w:t xml:space="preserve">https://i.crn.com/sites/default/files/ckfinderimages/userfiles/images/crn/custom/What_to_look_for_in_cloud_email.pdf</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ind w:left="100" w:firstLine="0"/>
              <w:contextualSpacing w:val="0"/>
              <w:rPr/>
            </w:pPr>
            <w:r w:rsidDel="00000000" w:rsidR="00000000" w:rsidRPr="00000000">
              <w:fldChar w:fldCharType="end"/>
            </w:r>
            <w:r w:rsidDel="00000000" w:rsidR="00000000" w:rsidRPr="00000000">
              <w:rPr>
                <w:rtl w:val="0"/>
              </w:rPr>
              <w:t xml:space="preserve">Mimecast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2">
            <w:pPr>
              <w:ind w:left="100" w:firstLine="0"/>
              <w:contextualSpacing w:val="0"/>
              <w:rPr>
                <w:color w:val="0000ff"/>
                <w:u w:val="single"/>
              </w:rPr>
            </w:pPr>
            <w:r w:rsidDel="00000000" w:rsidR="00000000" w:rsidRPr="00000000">
              <w:fldChar w:fldCharType="begin"/>
              <w:instrText xml:space="preserve"> HYPERLINK "https://whitepapers.em360tech.com/wp-content/files_mf/white_paper/wp_letter_archive_01_13_11.pdf" </w:instrText>
              <w:fldChar w:fldCharType="separate"/>
            </w:r>
            <w:r w:rsidDel="00000000" w:rsidR="00000000" w:rsidRPr="00000000">
              <w:rPr>
                <w:color w:val="0000ff"/>
                <w:u w:val="single"/>
                <w:rtl w:val="0"/>
              </w:rPr>
              <w:t xml:space="preserve">https://whitepapers.em360tech.com/wp-content/files_mf/white_paper/wp_letter_archive_01_13_11.pdf</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3">
            <w:pPr>
              <w:ind w:left="100" w:firstLine="0"/>
              <w:contextualSpacing w:val="0"/>
              <w:rPr/>
            </w:pPr>
            <w:r w:rsidDel="00000000" w:rsidR="00000000" w:rsidRPr="00000000">
              <w:fldChar w:fldCharType="end"/>
            </w:r>
            <w:r w:rsidDel="00000000" w:rsidR="00000000" w:rsidRPr="00000000">
              <w:rPr>
                <w:rtl w:val="0"/>
              </w:rPr>
              <w:t xml:space="preserve">Microsoft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ind w:left="100" w:firstLine="0"/>
              <w:contextualSpacing w:val="0"/>
              <w:rPr>
                <w:color w:val="0000ff"/>
                <w:u w:val="single"/>
              </w:rPr>
            </w:pPr>
            <w:r w:rsidDel="00000000" w:rsidR="00000000" w:rsidRPr="00000000">
              <w:fldChar w:fldCharType="begin"/>
              <w:instrText xml:space="preserve"> HYPERLINK "https://resources.office.com/rs/microsoftdemandcenter/images/Send-Sync-Recieve-Whitepaper.pdf" </w:instrText>
              <w:fldChar w:fldCharType="separate"/>
            </w:r>
            <w:r w:rsidDel="00000000" w:rsidR="00000000" w:rsidRPr="00000000">
              <w:rPr>
                <w:color w:val="0000ff"/>
                <w:u w:val="single"/>
                <w:rtl w:val="0"/>
              </w:rPr>
              <w:t xml:space="preserve">https://resources.office.com/rs/microsoftdemandcenter/images/Send-Sync-Recieve-Whitepaper.pdf </w:t>
            </w:r>
          </w:p>
        </w:tc>
      </w:tr>
    </w:tbl>
    <w:p w:rsidR="00000000" w:rsidDel="00000000" w:rsidP="00000000" w:rsidRDefault="00000000" w:rsidRPr="00000000" w14:paraId="0000002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Government Use Cases</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7.456"/>
        <w:gridCol w:w="7772.543999999999"/>
        <w:tblGridChange w:id="0">
          <w:tblGrid>
            <w:gridCol w:w="1587.456"/>
            <w:gridCol w:w="7772.543999999999"/>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8">
            <w:pPr>
              <w:ind w:left="100" w:firstLine="0"/>
              <w:contextualSpacing w:val="0"/>
              <w:rPr>
                <w:b w:val="1"/>
                <w:sz w:val="24"/>
                <w:szCs w:val="24"/>
              </w:rPr>
            </w:pPr>
            <w:r w:rsidDel="00000000" w:rsidR="00000000" w:rsidRPr="00000000">
              <w:rPr>
                <w:b w:val="1"/>
                <w:sz w:val="24"/>
                <w:szCs w:val="24"/>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9">
            <w:pPr>
              <w:ind w:left="100" w:firstLine="0"/>
              <w:contextualSpacing w:val="0"/>
              <w:rPr>
                <w:b w:val="1"/>
                <w:sz w:val="24"/>
                <w:szCs w:val="24"/>
              </w:rPr>
            </w:pPr>
            <w:r w:rsidDel="00000000" w:rsidR="00000000" w:rsidRPr="00000000">
              <w:rPr>
                <w:b w:val="1"/>
                <w:sz w:val="24"/>
                <w:szCs w:val="24"/>
                <w:rtl w:val="0"/>
              </w:rPr>
              <w:t xml:space="preserve">Link</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A">
            <w:pPr>
              <w:ind w:left="100" w:firstLine="0"/>
              <w:contextualSpacing w:val="0"/>
              <w:rPr/>
            </w:pPr>
            <w:r w:rsidDel="00000000" w:rsidR="00000000" w:rsidRPr="00000000">
              <w:rPr>
                <w:rtl w:val="0"/>
              </w:rPr>
              <w:t xml:space="preserve">View Point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B">
            <w:pPr>
              <w:ind w:left="100" w:firstLine="0"/>
              <w:contextualSpacing w:val="0"/>
              <w:rPr>
                <w:color w:val="0000ff"/>
                <w:u w:val="single"/>
              </w:rPr>
            </w:pPr>
            <w:r w:rsidDel="00000000" w:rsidR="00000000" w:rsidRPr="00000000">
              <w:fldChar w:fldCharType="begin"/>
              <w:instrText xml:space="preserve"> HYPERLINK "http://www.viewpointcloud.com/blog/government-technology/governments-move-to-cloud-based-productivity-suites/" </w:instrText>
              <w:fldChar w:fldCharType="separate"/>
            </w:r>
            <w:r w:rsidDel="00000000" w:rsidR="00000000" w:rsidRPr="00000000">
              <w:rPr>
                <w:color w:val="0000ff"/>
                <w:u w:val="single"/>
                <w:rtl w:val="0"/>
              </w:rPr>
              <w:t xml:space="preserve">http://www.viewpointcloud.com/blog/government-technology/governments-move-to-cloud-based-productivity-suites/</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C">
            <w:pPr>
              <w:ind w:left="100" w:firstLine="0"/>
              <w:contextualSpacing w:val="0"/>
              <w:rPr/>
            </w:pPr>
            <w:r w:rsidDel="00000000" w:rsidR="00000000" w:rsidRPr="00000000">
              <w:fldChar w:fldCharType="end"/>
            </w:r>
            <w:r w:rsidDel="00000000" w:rsidR="00000000" w:rsidRPr="00000000">
              <w:rPr>
                <w:rtl w:val="0"/>
              </w:rPr>
              <w:t xml:space="preserve">Brookings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D">
            <w:pPr>
              <w:ind w:left="100" w:firstLine="0"/>
              <w:contextualSpacing w:val="0"/>
              <w:rPr>
                <w:color w:val="0000ff"/>
                <w:u w:val="single"/>
              </w:rPr>
            </w:pPr>
            <w:r w:rsidDel="00000000" w:rsidR="00000000" w:rsidRPr="00000000">
              <w:fldChar w:fldCharType="begin"/>
              <w:instrText xml:space="preserve"> HYPERLINK "https://www.brookings.edu/blog/techtank/2015/02/09/analyzing-the-federal-governments-use-of-the-cloud/" </w:instrText>
              <w:fldChar w:fldCharType="separate"/>
            </w:r>
            <w:r w:rsidDel="00000000" w:rsidR="00000000" w:rsidRPr="00000000">
              <w:rPr>
                <w:color w:val="0000ff"/>
                <w:u w:val="single"/>
                <w:rtl w:val="0"/>
              </w:rPr>
              <w:t xml:space="preserve">https://www.brookings.edu/blog/techtank/2015/02/09/analyzing-the-federal-governments-use-of-the-cloud/</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E">
            <w:pPr>
              <w:ind w:left="100" w:firstLine="0"/>
              <w:contextualSpacing w:val="0"/>
              <w:rPr/>
            </w:pPr>
            <w:r w:rsidDel="00000000" w:rsidR="00000000" w:rsidRPr="00000000">
              <w:fldChar w:fldCharType="end"/>
            </w:r>
            <w:r w:rsidDel="00000000" w:rsidR="00000000" w:rsidRPr="00000000">
              <w:rPr>
                <w:rtl w:val="0"/>
              </w:rPr>
              <w:t xml:space="preserve">Cloud Council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F">
            <w:pPr>
              <w:ind w:left="100" w:firstLine="0"/>
              <w:contextualSpacing w:val="0"/>
              <w:rPr>
                <w:color w:val="0000ff"/>
                <w:u w:val="single"/>
              </w:rPr>
            </w:pPr>
            <w:r w:rsidDel="00000000" w:rsidR="00000000" w:rsidRPr="00000000">
              <w:fldChar w:fldCharType="begin"/>
              <w:instrText xml:space="preserve"> HYPERLINK "http://www.cloud-council.org/Cloud_Computing_Use_Cases_Whitepaper-4_0.pdf" </w:instrText>
              <w:fldChar w:fldCharType="separate"/>
            </w:r>
            <w:r w:rsidDel="00000000" w:rsidR="00000000" w:rsidRPr="00000000">
              <w:rPr>
                <w:color w:val="0000ff"/>
                <w:u w:val="single"/>
                <w:rtl w:val="0"/>
              </w:rPr>
              <w:t xml:space="preserve">http://www.cloud-council.org/Cloud_Computing_Use_Cases_Whitepaper-4_0.pdf</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0">
            <w:pPr>
              <w:ind w:left="100" w:firstLine="0"/>
              <w:contextualSpacing w:val="0"/>
              <w:rPr/>
            </w:pPr>
            <w:r w:rsidDel="00000000" w:rsidR="00000000" w:rsidRPr="00000000">
              <w:fldChar w:fldCharType="end"/>
            </w:r>
            <w:r w:rsidDel="00000000" w:rsidR="00000000" w:rsidRPr="00000000">
              <w:rPr>
                <w:rtl w:val="0"/>
              </w:rPr>
              <w:t xml:space="preserve">NIST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1">
            <w:pPr>
              <w:ind w:left="100" w:firstLine="0"/>
              <w:contextualSpacing w:val="0"/>
              <w:rPr>
                <w:color w:val="0000ff"/>
                <w:u w:val="single"/>
              </w:rPr>
            </w:pPr>
            <w:r w:rsidDel="00000000" w:rsidR="00000000" w:rsidRPr="00000000">
              <w:fldChar w:fldCharType="begin"/>
              <w:instrText xml:space="preserve"> HYPERLINK "https://www.nist.gov/itl/use-cases" </w:instrText>
              <w:fldChar w:fldCharType="separate"/>
            </w:r>
            <w:r w:rsidDel="00000000" w:rsidR="00000000" w:rsidRPr="00000000">
              <w:rPr>
                <w:color w:val="0000ff"/>
                <w:u w:val="single"/>
                <w:rtl w:val="0"/>
              </w:rPr>
              <w:t xml:space="preserve">https://www.nist.gov/itl/use-cases</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2">
            <w:pPr>
              <w:ind w:left="100" w:firstLine="0"/>
              <w:contextualSpacing w:val="0"/>
              <w:rPr/>
            </w:pPr>
            <w:r w:rsidDel="00000000" w:rsidR="00000000" w:rsidRPr="00000000">
              <w:fldChar w:fldCharType="end"/>
            </w:r>
            <w:r w:rsidDel="00000000" w:rsidR="00000000" w:rsidRPr="00000000">
              <w:rPr>
                <w:rtl w:val="0"/>
              </w:rPr>
              <w:t xml:space="preserve">Nextgov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ind w:left="100" w:firstLine="0"/>
              <w:contextualSpacing w:val="0"/>
              <w:rPr>
                <w:color w:val="0000ff"/>
                <w:u w:val="single"/>
              </w:rPr>
            </w:pPr>
            <w:r w:rsidDel="00000000" w:rsidR="00000000" w:rsidRPr="00000000">
              <w:fldChar w:fldCharType="begin"/>
              <w:instrText xml:space="preserve"> HYPERLINK "http://www.nextgov.com/cloud-computing/2015/07/need-use-case-cloud-look-fcc/118293/" </w:instrText>
              <w:fldChar w:fldCharType="separate"/>
            </w:r>
            <w:r w:rsidDel="00000000" w:rsidR="00000000" w:rsidRPr="00000000">
              <w:rPr>
                <w:color w:val="0000ff"/>
                <w:u w:val="single"/>
                <w:rtl w:val="0"/>
              </w:rPr>
              <w:t xml:space="preserve">http://www.nextgov.com/cloud-computing/2015/07/need-use-case-cloud-look-fcc/118293/</w:t>
            </w:r>
          </w:p>
        </w:tc>
      </w:tr>
    </w:tbl>
    <w:p w:rsidR="00000000" w:rsidDel="00000000" w:rsidP="00000000" w:rsidRDefault="00000000" w:rsidRPr="00000000" w14:paraId="00000034">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