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Technical use cases take the cursory questions and evolves them into content for “shall statements” for market research and requests for proposal and quotation.   They provide a baseline for the Technical Consideration section of requests and serve as a foundation from which to expand based on responses from industry.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8.9341692789969"/>
        <w:gridCol w:w="8421.065830721003"/>
        <w:tblGridChange w:id="0">
          <w:tblGrid>
            <w:gridCol w:w="938.9341692789969"/>
            <w:gridCol w:w="8421.065830721003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f49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ind w:left="100" w:firstLine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f49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100" w:firstLine="0"/>
              <w:contextualSpacing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EaaS Technical Use Cases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E-Mail, calendar, task management, mobile device support and webmail support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5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improved archiving capability for e-mail and the ability to mark and retain data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expanded access to collaborative tools and capabilities such as instant messaging, desktop video conferencing, soft phone integration, on-line meetings, shared workspace, social media, groupware, workgroup support systems) to enhance your ability to conduct business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5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frequent technology updates, and/or enhancements that provide access to the most current, commercially available solution offerings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robust and rapid search (full text) capability to enable forensics and e-discovery across archived and active email messages and files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5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workforce efficiency and effectiveness and reduce costs by standardizing via Cloud Email Services, and enabling user adoption of expanded functions and new capabilities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a dedicated computing infrastructure to Federal government customers mitigating disruption/refusal of service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5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scalability-on-demand to meet increased workloads and unplanned events resulting in increased access requirements and provisioning of licenses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office automation including web-conferencing, video chat, unified communications, integration with VOIP and intranet website creation with user credible content, document repository and wiki capabilities.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5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Electronic Records Management that integrates document management with email, and provides application programming interface (API) for records management needs and eDiscovery tools that efficiently search through records and files.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migration services for existing email system and data (mail, calendar, contacts), end-user and administrator training, and services including migrating mobile users, integration with agency directory services, and project management of transition.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5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integration services that include a broad range of labor categories for development and technical maintenance for integration of applications, project management, and other integration work.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automatic customized responses (Auto Replies) using templates and information parsed from the incoming email whether it is the subject line, header information, or something parsed from the body creating a transactional response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5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Raffle Application where all a user needs to do is send an email to enter.  Add all of the incoming messages to a database and use random number generator to identify a winner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Voting System that uses inbound messages to tally and track votes by allowing participants to cast votes via email.  Includes sending back a transactional message confirming that their vote was counted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Double-Blind-Messaging by using a combination of inbound relay and transactional email, and create anonymous messaging between two parties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5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ethical and compliance challenges are exceeded by enabling exchange of email in a private, protected manner between legal providers and those they represent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ability to confirm with client receipt of billing electronically, delivery confirmation, and provide electronic transaction operations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5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use of email system to send timely notifications that meet or exceed statutory notification requirements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secure POP and IMAP access that works with most desktop applications and any version of Outlook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5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unlimited access to Email Client Setup Tool to accelerate getting systems up and running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communication and collaboration features in Webmail, including essential calendaring and contact features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5d9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use of Tablet or mobile phone to send and receive email from and POP or IMAP connection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ind w:left="10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10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Webmail mobile access to Mail and folders, Contacts, Calendar, Tasks, and Notes</w:t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