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0"/>
        </w:rPr>
        <w:t>FreiHAND — Developer Task Assignment</w:t>
      </w:r>
    </w:p>
    <w:p>
      <w:pPr>
        <w:spacing w:before="0" w:after="280"/>
      </w:pPr>
      <w:r>
        <w:rPr>
          <w:rFonts w:ascii="Arial" w:hAnsi="Arial"/>
          <w:color w:val="475569"/>
          <w:sz w:val="20"/>
        </w:rPr>
        <w:t>Patient-specific 4D-printed hand orthosis  |  FreiHAND → 3D hand geometry → normalization → standardized spatial representation</w:t>
      </w:r>
    </w:p>
    <w:p>
      <w:pPr>
        <w:keepNext/>
        <w:spacing w:before="240" w:after="80"/>
      </w:pPr>
      <w:r>
        <w:rPr>
          <w:rFonts w:ascii="Arial" w:hAnsi="Arial"/>
          <w:b/>
          <w:color w:val="475569"/>
          <w:sz w:val="24"/>
        </w:rPr>
        <w:t>Workstream Overview</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4968"/>
        <w:gridCol w:w="4968"/>
      </w:tblGrid>
      <w:tr>
        <w:tc>
          <w:tcPr>
            <w:tcW w:type="dxa" w:w="2592"/>
            <w:shd w:fill="1E3A8A"/>
            <w:tcMar>
              <w:top w:w="120" w:type="dxa"/>
              <w:bottom w:w="120" w:type="dxa"/>
              <w:left w:w="120" w:type="dxa"/>
              <w:right w:w="120" w:type="dxa"/>
            </w:tcMar>
          </w:tcPr>
          <w:p>
            <w:pPr>
              <w:jc w:val="left"/>
            </w:pPr>
            <w:r>
              <w:rPr>
                <w:rFonts w:ascii="Arial" w:hAnsi="Arial"/>
                <w:b/>
                <w:color w:val="FFFFFF"/>
                <w:sz w:val="19"/>
              </w:rPr>
              <w:t>Role</w:t>
            </w:r>
          </w:p>
        </w:tc>
        <w:tc>
          <w:tcPr>
            <w:tcW w:type="dxa" w:w="7344"/>
            <w:shd w:fill="1E3A8A"/>
            <w:tcMar>
              <w:top w:w="120" w:type="dxa"/>
              <w:bottom w:w="120" w:type="dxa"/>
              <w:left w:w="120" w:type="dxa"/>
              <w:right w:w="120" w:type="dxa"/>
            </w:tcMar>
          </w:tcPr>
          <w:p>
            <w:pPr>
              <w:jc w:val="left"/>
            </w:pPr>
            <w:r>
              <w:rPr>
                <w:rFonts w:ascii="Arial" w:hAnsi="Arial"/>
                <w:b/>
                <w:color w:val="FFFFFF"/>
                <w:sz w:val="19"/>
              </w:rPr>
              <w:t>Workstream</w:t>
            </w:r>
          </w:p>
        </w:tc>
      </w:tr>
      <w:tr>
        <w:tc>
          <w:tcPr>
            <w:tcW w:type="dxa" w:w="2592"/>
            <w:shd w:fill="FFFFFF"/>
            <w:tcMar>
              <w:top w:w="100" w:type="dxa"/>
              <w:bottom w:w="100" w:type="dxa"/>
              <w:left w:w="120" w:type="dxa"/>
              <w:right w:w="120" w:type="dxa"/>
            </w:tcMar>
          </w:tcPr>
          <w:p>
            <w:pPr>
              <w:jc w:val="left"/>
            </w:pPr>
            <w:r>
              <w:rPr>
                <w:rFonts w:ascii="Arial" w:hAnsi="Arial"/>
                <w:color w:val="1E293B"/>
                <w:sz w:val="19"/>
              </w:rPr>
              <w:t>Person 1</w:t>
            </w:r>
          </w:p>
        </w:tc>
        <w:tc>
          <w:tcPr>
            <w:tcW w:type="dxa" w:w="7344"/>
            <w:shd w:fill="FFFFFF"/>
            <w:tcMar>
              <w:top w:w="100" w:type="dxa"/>
              <w:bottom w:w="100" w:type="dxa"/>
              <w:left w:w="120" w:type="dxa"/>
              <w:right w:w="120" w:type="dxa"/>
            </w:tcMar>
          </w:tcPr>
          <w:p>
            <w:pPr>
              <w:jc w:val="left"/>
            </w:pPr>
            <w:r>
              <w:rPr>
                <w:rFonts w:ascii="Arial" w:hAnsi="Arial"/>
                <w:color w:val="1E293B"/>
                <w:sz w:val="19"/>
              </w:rPr>
              <w:t>FreiHAND Data &amp; 3D Geometry Pipeline</w:t>
            </w:r>
          </w:p>
        </w:tc>
      </w:tr>
      <w:tr>
        <w:tc>
          <w:tcPr>
            <w:tcW w:type="dxa" w:w="2592"/>
            <w:shd w:fill="F8FAFC"/>
            <w:tcMar>
              <w:top w:w="100" w:type="dxa"/>
              <w:bottom w:w="100" w:type="dxa"/>
              <w:left w:w="120" w:type="dxa"/>
              <w:right w:w="120" w:type="dxa"/>
            </w:tcMar>
          </w:tcPr>
          <w:p>
            <w:pPr>
              <w:jc w:val="left"/>
            </w:pPr>
            <w:r>
              <w:rPr>
                <w:rFonts w:ascii="Arial" w:hAnsi="Arial"/>
                <w:color w:val="1E293B"/>
                <w:sz w:val="19"/>
              </w:rPr>
              <w:t>Person 2</w:t>
            </w:r>
          </w:p>
        </w:tc>
        <w:tc>
          <w:tcPr>
            <w:tcW w:type="dxa" w:w="7344"/>
            <w:shd w:fill="F8FAFC"/>
            <w:tcMar>
              <w:top w:w="100" w:type="dxa"/>
              <w:bottom w:w="100" w:type="dxa"/>
              <w:left w:w="120" w:type="dxa"/>
              <w:right w:w="120" w:type="dxa"/>
            </w:tcMar>
          </w:tcPr>
          <w:p>
            <w:pPr>
              <w:jc w:val="left"/>
            </w:pPr>
            <w:r>
              <w:rPr>
                <w:rFonts w:ascii="Arial" w:hAnsi="Arial"/>
                <w:color w:val="1E293B"/>
                <w:sz w:val="19"/>
              </w:rPr>
              <w:t>Spatial Representation Investigation</w:t>
            </w:r>
          </w:p>
        </w:tc>
      </w:tr>
      <w:tr>
        <w:tc>
          <w:tcPr>
            <w:tcW w:type="dxa" w:w="2592"/>
            <w:shd w:fill="FFFFFF"/>
            <w:tcMar>
              <w:top w:w="100" w:type="dxa"/>
              <w:bottom w:w="100" w:type="dxa"/>
              <w:left w:w="120" w:type="dxa"/>
              <w:right w:w="120" w:type="dxa"/>
            </w:tcMar>
          </w:tcPr>
          <w:p>
            <w:pPr>
              <w:jc w:val="left"/>
            </w:pPr>
            <w:r>
              <w:rPr>
                <w:rFonts w:ascii="Arial" w:hAnsi="Arial"/>
                <w:color w:val="1E293B"/>
                <w:sz w:val="19"/>
              </w:rPr>
              <w:t>Person 3</w:t>
            </w:r>
          </w:p>
        </w:tc>
        <w:tc>
          <w:tcPr>
            <w:tcW w:type="dxa" w:w="7344"/>
            <w:shd w:fill="FFFFFF"/>
            <w:tcMar>
              <w:top w:w="100" w:type="dxa"/>
              <w:bottom w:w="100" w:type="dxa"/>
              <w:left w:w="120" w:type="dxa"/>
              <w:right w:w="120" w:type="dxa"/>
            </w:tcMar>
          </w:tcPr>
          <w:p>
            <w:pPr>
              <w:jc w:val="left"/>
            </w:pPr>
            <w:r>
              <w:rPr>
                <w:rFonts w:ascii="Arial" w:hAnsi="Arial"/>
                <w:color w:val="1E293B"/>
                <w:sz w:val="19"/>
              </w:rPr>
              <w:t>Orthosis Requirements, Camera Compatibility &amp; Validation</w:t>
            </w:r>
          </w:p>
        </w:tc>
      </w:tr>
    </w:tbl>
    <w:p>
      <w:pPr>
        <w:keepNext/>
        <w:spacing w:before="320" w:after="120"/>
      </w:pPr>
      <w:r>
        <w:rPr>
          <w:rFonts w:ascii="Arial" w:hAnsi="Arial"/>
          <w:b/>
          <w:color w:val="1E3A8A"/>
          <w:sz w:val="28"/>
        </w:rPr>
        <w:t>1. Project Objective</w:t>
      </w:r>
    </w:p>
    <w:p>
      <w:pPr>
        <w:spacing w:before="0" w:after="80" w:line="276" w:lineRule="auto"/>
      </w:pPr>
      <w:r>
        <w:rPr>
          <w:rFonts w:ascii="Arial" w:hAnsi="Arial"/>
          <w:i w:val="0"/>
          <w:color w:val="1E293B"/>
          <w:sz w:val="20"/>
        </w:rPr>
        <w:t>Develop the FreiHAND → standardized 3D hand geometry representation that will become the patient-specific hand-geometry input for a future spatial ResNet + PEA system for designing a patient-specific 4D-printed hand orthosis.</w:t>
      </w:r>
    </w:p>
    <w:p>
      <w:pPr>
        <w:spacing w:before="0" w:after="80" w:line="276" w:lineRule="auto"/>
      </w:pPr>
      <w:r>
        <w:rPr>
          <w:rFonts w:ascii="Arial" w:hAnsi="Arial"/>
          <w:i w:val="0"/>
          <w:color w:val="1E293B"/>
          <w:sz w:val="20"/>
        </w:rPr>
        <w:t>This work is preprocessing and representation only. The existing SEP-CNN, ResNet, and PEA are not modified. The work is divided among three people, each answering one primary question:</w:t>
      </w:r>
    </w:p>
    <w:p>
      <w:pPr>
        <w:pStyle w:val="ListBullet"/>
        <w:spacing w:before="0" w:after="60" w:line="276" w:lineRule="auto"/>
      </w:pPr>
      <w:r>
        <w:rPr>
          <w:rFonts w:ascii="Arial" w:hAnsi="Arial"/>
          <w:b/>
          <w:color w:val="1E293B"/>
          <w:sz w:val="20"/>
        </w:rPr>
        <w:t xml:space="preserve">Person 1: </w:t>
      </w:r>
      <w:r>
        <w:rPr>
          <w:rFonts w:ascii="Arial" w:hAnsi="Arial"/>
          <w:color w:val="1E293B"/>
          <w:sz w:val="20"/>
        </w:rPr>
        <w:t>What 3D hand information does FreiHAND provide, and how do we reliably extract and normalize it?</w:t>
      </w:r>
    </w:p>
    <w:p>
      <w:pPr>
        <w:pStyle w:val="ListBullet"/>
        <w:spacing w:before="0" w:after="60" w:line="276" w:lineRule="auto"/>
      </w:pPr>
      <w:r>
        <w:rPr>
          <w:rFonts w:ascii="Arial" w:hAnsi="Arial"/>
          <w:b/>
          <w:color w:val="1E293B"/>
          <w:sz w:val="20"/>
        </w:rPr>
        <w:t xml:space="preserve">Person 2: </w:t>
      </w:r>
      <w:r>
        <w:rPr>
          <w:rFonts w:ascii="Arial" w:hAnsi="Arial"/>
          <w:color w:val="1E293B"/>
          <w:sz w:val="20"/>
        </w:rPr>
        <w:t>How should normalized 3D hand geometry be represented for the future ML/design system?</w:t>
      </w:r>
    </w:p>
    <w:p>
      <w:pPr>
        <w:pStyle w:val="ListBullet"/>
        <w:spacing w:before="0" w:after="60" w:line="276" w:lineRule="auto"/>
      </w:pPr>
      <w:r>
        <w:rPr>
          <w:rFonts w:ascii="Arial" w:hAnsi="Arial"/>
          <w:b/>
          <w:color w:val="1E293B"/>
          <w:sz w:val="20"/>
        </w:rPr>
        <w:t xml:space="preserve">Person 3: </w:t>
      </w:r>
      <w:r>
        <w:rPr>
          <w:rFonts w:ascii="Arial" w:hAnsi="Arial"/>
          <w:color w:val="1E293B"/>
          <w:sz w:val="20"/>
        </w:rPr>
        <w:t>What must the representation preserve so it can support patient-specific orthosis design and a future camera pipeline, and how do we prove that it does?</w:t>
      </w:r>
    </w:p>
    <w:p>
      <w:pPr>
        <w:spacing w:before="0" w:after="240" w:line="276" w:lineRule="auto"/>
      </w:pPr>
      <w:r>
        <w:rPr>
          <w:rFonts w:ascii="Arial" w:hAnsi="Arial"/>
          <w:i w:val="0"/>
          <w:color w:val="1E293B"/>
          <w:sz w:val="20"/>
        </w:rPr>
        <w:t>After the individual work is complete, the three people hold an integration meeting and produce one final FreiHAND specification (Section 7).</w:t>
      </w:r>
    </w:p>
    <w:p>
      <w:pPr>
        <w:keepNext/>
        <w:spacing w:before="320" w:after="120"/>
      </w:pPr>
      <w:r>
        <w:rPr>
          <w:rFonts w:ascii="Arial" w:hAnsi="Arial"/>
          <w:b/>
          <w:color w:val="1E3A8A"/>
          <w:sz w:val="28"/>
        </w:rPr>
        <w:t>2. Project Boundary</w:t>
      </w:r>
    </w:p>
    <w:p>
      <w:pPr>
        <w:keepNext/>
        <w:spacing w:before="240" w:after="80"/>
      </w:pPr>
      <w:r>
        <w:rPr>
          <w:rFonts w:ascii="Arial" w:hAnsi="Arial"/>
          <w:b/>
          <w:color w:val="475569"/>
          <w:sz w:val="24"/>
        </w:rPr>
        <w:t>2.1 Existing baseline (read-only context)</w:t>
      </w:r>
    </w:p>
    <w:p>
      <w:pPr>
        <w:spacing w:before="0" w:after="80" w:line="276" w:lineRule="auto"/>
      </w:pPr>
      <w:r>
        <w:rPr>
          <w:rFonts w:ascii="Arial" w:hAnsi="Arial"/>
          <w:i w:val="0"/>
          <w:color w:val="1E293B"/>
          <w:sz w:val="20"/>
        </w:rPr>
        <w:t>The current project has a Wang-based 4D-printing pipeline using SEP-CNN + ResNet + PEA. The baseline uses a 2 × 10 design representation and predicts a 2 × 200 deformation output. This is the baseline only. FreiHAND data must not be forced into this representation, and no baseline file is edited by any team member.</w:t>
      </w:r>
    </w:p>
    <w:p>
      <w:pPr>
        <w:keepNext/>
        <w:spacing w:before="240" w:after="80"/>
      </w:pPr>
      <w:r>
        <w:rPr>
          <w:rFonts w:ascii="Arial" w:hAnsi="Arial"/>
          <w:b/>
          <w:color w:val="475569"/>
          <w:sz w:val="24"/>
        </w:rPr>
        <w:t>2.2 In scope</w:t>
      </w:r>
    </w:p>
    <w:p>
      <w:pPr>
        <w:pStyle w:val="ListBullet"/>
        <w:spacing w:before="0" w:after="60" w:line="276" w:lineRule="auto"/>
      </w:pPr>
      <w:r>
        <w:rPr>
          <w:rFonts w:ascii="Arial" w:hAnsi="Arial"/>
          <w:color w:val="1E293B"/>
          <w:sz w:val="20"/>
        </w:rPr>
        <w:t>Inspecting the official FreiHAND dataset and documenting its actual data format.</w:t>
      </w:r>
    </w:p>
    <w:p>
      <w:pPr>
        <w:pStyle w:val="ListBullet"/>
        <w:spacing w:before="0" w:after="60" w:line="276" w:lineRule="auto"/>
      </w:pPr>
      <w:r>
        <w:rPr>
          <w:rFonts w:ascii="Arial" w:hAnsi="Arial"/>
          <w:color w:val="1E293B"/>
          <w:sz w:val="20"/>
        </w:rPr>
        <w:t>Loading, visualizing, and normalizing 3D hand geometry (translation, scale, orientation).</w:t>
      </w:r>
    </w:p>
    <w:p>
      <w:pPr>
        <w:pStyle w:val="ListBullet"/>
        <w:spacing w:before="0" w:after="60" w:line="276" w:lineRule="auto"/>
      </w:pPr>
      <w:r>
        <w:rPr>
          <w:rFonts w:ascii="Arial" w:hAnsi="Arial"/>
          <w:color w:val="1E293B"/>
          <w:sz w:val="20"/>
        </w:rPr>
        <w:t>Investigating, comparing, and selecting a spatial representation, then defining its contract and a deterministic encoder.</w:t>
      </w:r>
    </w:p>
    <w:p>
      <w:pPr>
        <w:pStyle w:val="ListBullet"/>
        <w:spacing w:before="0" w:after="60" w:line="276" w:lineRule="auto"/>
      </w:pPr>
      <w:r>
        <w:rPr>
          <w:rFonts w:ascii="Arial" w:hAnsi="Arial"/>
          <w:color w:val="1E293B"/>
          <w:sz w:val="20"/>
        </w:rPr>
        <w:t>Defining what the representation must preserve for an orthosis, and validating it across many samples.</w:t>
      </w:r>
    </w:p>
    <w:p>
      <w:pPr>
        <w:pStyle w:val="ListBullet"/>
        <w:spacing w:before="0" w:after="60" w:line="276" w:lineRule="auto"/>
      </w:pPr>
      <w:r>
        <w:rPr>
          <w:rFonts w:ascii="Arial" w:hAnsi="Arial"/>
          <w:color w:val="1E293B"/>
          <w:sz w:val="20"/>
        </w:rPr>
        <w:t>Specifying the interface that a future Camera → hand geometry pipeline must satisfy.</w:t>
      </w:r>
    </w:p>
    <w:p>
      <w:pPr>
        <w:keepNext/>
        <w:spacing w:before="240" w:after="80"/>
      </w:pPr>
      <w:r>
        <w:rPr>
          <w:rFonts w:ascii="Arial" w:hAnsi="Arial"/>
          <w:b/>
          <w:color w:val="475569"/>
          <w:sz w:val="24"/>
        </w:rPr>
        <w:t>2.3 Working rules for all three people</w:t>
      </w:r>
    </w:p>
    <w:p>
      <w:pPr>
        <w:pStyle w:val="ListBullet"/>
        <w:spacing w:before="0" w:after="60" w:line="276" w:lineRule="auto"/>
      </w:pPr>
      <w:r>
        <w:rPr>
          <w:rFonts w:ascii="Arial" w:hAnsi="Arial"/>
          <w:b/>
          <w:color w:val="1E293B"/>
          <w:sz w:val="20"/>
        </w:rPr>
        <w:t xml:space="preserve">Verify, do not assume: </w:t>
      </w:r>
      <w:r>
        <w:rPr>
          <w:rFonts w:ascii="Arial" w:hAnsi="Arial"/>
          <w:color w:val="1E293B"/>
          <w:sz w:val="20"/>
        </w:rPr>
        <w:t>Filenames, array shapes, vertex counts, keypoint counts, units, and axis directions are taken from the downloaded dataset, never from memory.</w:t>
      </w:r>
    </w:p>
    <w:p>
      <w:pPr>
        <w:pStyle w:val="ListBullet"/>
        <w:spacing w:before="0" w:after="60" w:line="276" w:lineRule="auto"/>
      </w:pPr>
      <w:r>
        <w:rPr>
          <w:rFonts w:ascii="Arial" w:hAnsi="Arial"/>
          <w:b/>
          <w:color w:val="1E293B"/>
          <w:sz w:val="20"/>
        </w:rPr>
        <w:t xml:space="preserve">One code path: </w:t>
      </w:r>
      <w:r>
        <w:rPr>
          <w:rFonts w:ascii="Arial" w:hAnsi="Arial"/>
          <w:color w:val="1E293B"/>
          <w:sz w:val="20"/>
        </w:rPr>
        <w:t>Normalization and encoding take a generic hand-geometry object as input. Nothing in them may depend on FreiHAND-specific file layout, so the same functions serve FreiHAND and the future camera pipeline.</w:t>
      </w:r>
    </w:p>
    <w:p>
      <w:pPr>
        <w:pStyle w:val="ListBullet"/>
        <w:spacing w:before="0" w:after="60" w:line="276" w:lineRule="auto"/>
      </w:pPr>
      <w:r>
        <w:rPr>
          <w:rFonts w:ascii="Arial" w:hAnsi="Arial"/>
          <w:b/>
          <w:color w:val="1E293B"/>
          <w:sz w:val="20"/>
        </w:rPr>
        <w:t xml:space="preserve">Evidence over preference: </w:t>
      </w:r>
      <w:r>
        <w:rPr>
          <w:rFonts w:ascii="Arial" w:hAnsi="Arial"/>
          <w:color w:val="1E293B"/>
          <w:sz w:val="20"/>
        </w:rPr>
        <w:t>Every design decision (reference point, scale rule, representation, resolution) is justified with measurements or figures, and written down.</w:t>
      </w:r>
    </w:p>
    <w:p>
      <w:pPr>
        <w:pStyle w:val="ListBullet"/>
        <w:spacing w:before="0" w:after="60" w:line="276" w:lineRule="auto"/>
      </w:pPr>
      <w:r>
        <w:rPr>
          <w:rFonts w:ascii="Arial" w:hAnsi="Arial"/>
          <w:b/>
          <w:color w:val="1E293B"/>
          <w:sz w:val="20"/>
        </w:rPr>
        <w:t xml:space="preserve">No baseline-driven choices: </w:t>
      </w:r>
      <w:r>
        <w:rPr>
          <w:rFonts w:ascii="Arial" w:hAnsi="Arial"/>
          <w:color w:val="1E293B"/>
          <w:sz w:val="20"/>
        </w:rPr>
        <w:t>Do not choose the representation because it is convenient for the current 2 × 10 ResNet.</w:t>
      </w:r>
    </w:p>
    <w:p>
      <w:pPr>
        <w:spacing w:before="0" w:after="240" w:line="276" w:lineRule="auto"/>
      </w:pPr>
      <w:r>
        <w:rPr>
          <w:rFonts w:ascii="Arial" w:hAnsi="Arial"/>
          <w:i/>
          <w:color w:val="1E293B"/>
          <w:sz w:val="20"/>
        </w:rPr>
        <w:t>Project principle: The goal is a scientifically meaningful spatial representation of patient hand geometry that can later be used to develop a new spatial ResNet + PEA system. The current (2, 10) model is the baseline, not the target.</w:t>
      </w:r>
    </w:p>
    <w:p>
      <w:pPr>
        <w:keepNext/>
        <w:spacing w:before="320" w:after="120"/>
      </w:pPr>
      <w:r>
        <w:rPr>
          <w:rFonts w:ascii="Arial" w:hAnsi="Arial"/>
          <w:b/>
          <w:color w:val="1E3A8A"/>
          <w:sz w:val="28"/>
        </w:rPr>
        <w:t>3. Work Division at a Glance</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484"/>
        <w:gridCol w:w="2484"/>
        <w:gridCol w:w="2484"/>
        <w:gridCol w:w="2484"/>
      </w:tblGrid>
      <w:tr>
        <w:tc>
          <w:tcPr>
            <w:tcW w:type="dxa" w:w="1152"/>
            <w:shd w:fill="1E3A8A"/>
            <w:tcMar>
              <w:top w:w="120" w:type="dxa"/>
              <w:bottom w:w="120" w:type="dxa"/>
              <w:left w:w="120" w:type="dxa"/>
              <w:right w:w="120" w:type="dxa"/>
            </w:tcMar>
          </w:tcPr>
          <w:p>
            <w:pPr>
              <w:jc w:val="left"/>
            </w:pPr>
            <w:r>
              <w:rPr>
                <w:rFonts w:ascii="Arial" w:hAnsi="Arial"/>
                <w:b/>
                <w:color w:val="FFFFFF"/>
                <w:sz w:val="19"/>
              </w:rPr>
              <w:t>Person</w:t>
            </w:r>
          </w:p>
        </w:tc>
        <w:tc>
          <w:tcPr>
            <w:tcW w:type="dxa" w:w="2592"/>
            <w:shd w:fill="1E3A8A"/>
            <w:tcMar>
              <w:top w:w="120" w:type="dxa"/>
              <w:bottom w:w="120" w:type="dxa"/>
              <w:left w:w="120" w:type="dxa"/>
              <w:right w:w="120" w:type="dxa"/>
            </w:tcMar>
          </w:tcPr>
          <w:p>
            <w:pPr>
              <w:jc w:val="left"/>
            </w:pPr>
            <w:r>
              <w:rPr>
                <w:rFonts w:ascii="Arial" w:hAnsi="Arial"/>
                <w:b/>
                <w:color w:val="FFFFFF"/>
                <w:sz w:val="19"/>
              </w:rPr>
              <w:t>Workstream</w:t>
            </w:r>
          </w:p>
        </w:tc>
        <w:tc>
          <w:tcPr>
            <w:tcW w:type="dxa" w:w="3312"/>
            <w:shd w:fill="1E3A8A"/>
            <w:tcMar>
              <w:top w:w="120" w:type="dxa"/>
              <w:bottom w:w="120" w:type="dxa"/>
              <w:left w:w="120" w:type="dxa"/>
              <w:right w:w="120" w:type="dxa"/>
            </w:tcMar>
          </w:tcPr>
          <w:p>
            <w:pPr>
              <w:jc w:val="left"/>
            </w:pPr>
            <w:r>
              <w:rPr>
                <w:rFonts w:ascii="Arial" w:hAnsi="Arial"/>
                <w:b/>
                <w:color w:val="FFFFFF"/>
                <w:sz w:val="19"/>
              </w:rPr>
              <w:t>Owns (final say)</w:t>
            </w:r>
          </w:p>
        </w:tc>
        <w:tc>
          <w:tcPr>
            <w:tcW w:type="dxa" w:w="2880"/>
            <w:shd w:fill="1E3A8A"/>
            <w:tcMar>
              <w:top w:w="120" w:type="dxa"/>
              <w:bottom w:w="120" w:type="dxa"/>
              <w:left w:w="120" w:type="dxa"/>
              <w:right w:w="120" w:type="dxa"/>
            </w:tcMar>
          </w:tcPr>
          <w:p>
            <w:pPr>
              <w:jc w:val="left"/>
            </w:pPr>
            <w:r>
              <w:rPr>
                <w:rFonts w:ascii="Arial" w:hAnsi="Arial"/>
                <w:b/>
                <w:color w:val="FFFFFF"/>
                <w:sz w:val="19"/>
              </w:rPr>
              <w:t>Hands off to</w:t>
            </w:r>
          </w:p>
        </w:tc>
      </w:tr>
      <w:tr>
        <w:tc>
          <w:tcPr>
            <w:tcW w:type="dxa" w:w="1152"/>
            <w:shd w:fill="FFFFFF"/>
            <w:tcMar>
              <w:top w:w="100" w:type="dxa"/>
              <w:bottom w:w="100" w:type="dxa"/>
              <w:left w:w="120" w:type="dxa"/>
              <w:right w:w="120" w:type="dxa"/>
            </w:tcMar>
          </w:tcPr>
          <w:p>
            <w:pPr>
              <w:jc w:val="left"/>
            </w:pPr>
            <w:r>
              <w:rPr>
                <w:rFonts w:ascii="Arial" w:hAnsi="Arial"/>
                <w:color w:val="1E293B"/>
                <w:sz w:val="19"/>
              </w:rPr>
              <w:t>1</w:t>
            </w:r>
          </w:p>
        </w:tc>
        <w:tc>
          <w:tcPr>
            <w:tcW w:type="dxa" w:w="2592"/>
            <w:shd w:fill="FFFFFF"/>
            <w:tcMar>
              <w:top w:w="100" w:type="dxa"/>
              <w:bottom w:w="100" w:type="dxa"/>
              <w:left w:w="120" w:type="dxa"/>
              <w:right w:w="120" w:type="dxa"/>
            </w:tcMar>
          </w:tcPr>
          <w:p>
            <w:pPr>
              <w:jc w:val="left"/>
            </w:pPr>
            <w:r>
              <w:rPr>
                <w:rFonts w:ascii="Arial" w:hAnsi="Arial"/>
                <w:color w:val="1E293B"/>
                <w:sz w:val="19"/>
              </w:rPr>
              <w:t>FreiHAND Data &amp; 3D Geometry Pipeline</w:t>
            </w:r>
          </w:p>
        </w:tc>
        <w:tc>
          <w:tcPr>
            <w:tcW w:type="dxa" w:w="3312"/>
            <w:shd w:fill="FFFFFF"/>
            <w:tcMar>
              <w:top w:w="100" w:type="dxa"/>
              <w:bottom w:w="100" w:type="dxa"/>
              <w:left w:w="120" w:type="dxa"/>
              <w:right w:w="120" w:type="dxa"/>
            </w:tcMar>
          </w:tcPr>
          <w:p>
            <w:pPr>
              <w:jc w:val="left"/>
            </w:pPr>
            <w:r>
              <w:rPr>
                <w:rFonts w:ascii="Arial" w:hAnsi="Arial"/>
                <w:color w:val="1E293B"/>
                <w:sz w:val="19"/>
              </w:rPr>
              <w:t>Data-format facts; coordinate system, origin, orientation, scale; normalization function</w:t>
            </w:r>
          </w:p>
        </w:tc>
        <w:tc>
          <w:tcPr>
            <w:tcW w:type="dxa" w:w="2880"/>
            <w:shd w:fill="FFFFFF"/>
            <w:tcMar>
              <w:top w:w="100" w:type="dxa"/>
              <w:bottom w:w="100" w:type="dxa"/>
              <w:left w:w="120" w:type="dxa"/>
              <w:right w:w="120" w:type="dxa"/>
            </w:tcMar>
          </w:tcPr>
          <w:p>
            <w:pPr>
              <w:jc w:val="left"/>
            </w:pPr>
            <w:r>
              <w:rPr>
                <w:rFonts w:ascii="Arial" w:hAnsi="Arial"/>
                <w:color w:val="1E293B"/>
                <w:sz w:val="19"/>
              </w:rPr>
              <w:t>Person 2 (normalized samples), Person 3 (raw + normalized samples)</w:t>
            </w:r>
          </w:p>
        </w:tc>
      </w:tr>
      <w:tr>
        <w:tc>
          <w:tcPr>
            <w:tcW w:type="dxa" w:w="1152"/>
            <w:shd w:fill="F8FAFC"/>
            <w:tcMar>
              <w:top w:w="100" w:type="dxa"/>
              <w:bottom w:w="100" w:type="dxa"/>
              <w:left w:w="120" w:type="dxa"/>
              <w:right w:w="120" w:type="dxa"/>
            </w:tcMar>
          </w:tcPr>
          <w:p>
            <w:pPr>
              <w:jc w:val="left"/>
            </w:pPr>
            <w:r>
              <w:rPr>
                <w:rFonts w:ascii="Arial" w:hAnsi="Arial"/>
                <w:color w:val="1E293B"/>
                <w:sz w:val="19"/>
              </w:rPr>
              <w:t>2</w:t>
            </w:r>
          </w:p>
        </w:tc>
        <w:tc>
          <w:tcPr>
            <w:tcW w:type="dxa" w:w="2592"/>
            <w:shd w:fill="F8FAFC"/>
            <w:tcMar>
              <w:top w:w="100" w:type="dxa"/>
              <w:bottom w:w="100" w:type="dxa"/>
              <w:left w:w="120" w:type="dxa"/>
              <w:right w:w="120" w:type="dxa"/>
            </w:tcMar>
          </w:tcPr>
          <w:p>
            <w:pPr>
              <w:jc w:val="left"/>
            </w:pPr>
            <w:r>
              <w:rPr>
                <w:rFonts w:ascii="Arial" w:hAnsi="Arial"/>
                <w:color w:val="1E293B"/>
                <w:sz w:val="19"/>
              </w:rPr>
              <w:t>Spatial Representation Investigation</w:t>
            </w:r>
          </w:p>
        </w:tc>
        <w:tc>
          <w:tcPr>
            <w:tcW w:type="dxa" w:w="3312"/>
            <w:shd w:fill="F8FAFC"/>
            <w:tcMar>
              <w:top w:w="100" w:type="dxa"/>
              <w:bottom w:w="100" w:type="dxa"/>
              <w:left w:w="120" w:type="dxa"/>
              <w:right w:w="120" w:type="dxa"/>
            </w:tcMar>
          </w:tcPr>
          <w:p>
            <w:pPr>
              <w:jc w:val="left"/>
            </w:pPr>
            <w:r>
              <w:rPr>
                <w:rFonts w:ascii="Arial" w:hAnsi="Arial"/>
                <w:color w:val="1E293B"/>
                <w:sz w:val="19"/>
              </w:rPr>
              <w:t>Representation choice; tensor dimensions, channels, dtype, value range, value/channel meaning; encoding function</w:t>
            </w:r>
          </w:p>
        </w:tc>
        <w:tc>
          <w:tcPr>
            <w:tcW w:type="dxa" w:w="2880"/>
            <w:shd w:fill="F8FAFC"/>
            <w:tcMar>
              <w:top w:w="100" w:type="dxa"/>
              <w:bottom w:w="100" w:type="dxa"/>
              <w:left w:w="120" w:type="dxa"/>
              <w:right w:w="120" w:type="dxa"/>
            </w:tcMar>
          </w:tcPr>
          <w:p>
            <w:pPr>
              <w:jc w:val="left"/>
            </w:pPr>
            <w:r>
              <w:rPr>
                <w:rFonts w:ascii="Arial" w:hAnsi="Arial"/>
                <w:color w:val="1E293B"/>
                <w:sz w:val="19"/>
              </w:rPr>
              <w:t>Person 3 (contract + encoder), Person 1 (spatial figure inputs)</w:t>
            </w:r>
          </w:p>
        </w:tc>
      </w:tr>
      <w:tr>
        <w:tc>
          <w:tcPr>
            <w:tcW w:type="dxa" w:w="1152"/>
            <w:shd w:fill="FFFFFF"/>
            <w:tcMar>
              <w:top w:w="100" w:type="dxa"/>
              <w:bottom w:w="100" w:type="dxa"/>
              <w:left w:w="120" w:type="dxa"/>
              <w:right w:w="120" w:type="dxa"/>
            </w:tcMar>
          </w:tcPr>
          <w:p>
            <w:pPr>
              <w:jc w:val="left"/>
            </w:pPr>
            <w:r>
              <w:rPr>
                <w:rFonts w:ascii="Arial" w:hAnsi="Arial"/>
                <w:color w:val="1E293B"/>
                <w:sz w:val="19"/>
              </w:rPr>
              <w:t>3</w:t>
            </w:r>
          </w:p>
        </w:tc>
        <w:tc>
          <w:tcPr>
            <w:tcW w:type="dxa" w:w="2592"/>
            <w:shd w:fill="FFFFFF"/>
            <w:tcMar>
              <w:top w:w="100" w:type="dxa"/>
              <w:bottom w:w="100" w:type="dxa"/>
              <w:left w:w="120" w:type="dxa"/>
              <w:right w:w="120" w:type="dxa"/>
            </w:tcMar>
          </w:tcPr>
          <w:p>
            <w:pPr>
              <w:jc w:val="left"/>
            </w:pPr>
            <w:r>
              <w:rPr>
                <w:rFonts w:ascii="Arial" w:hAnsi="Arial"/>
                <w:color w:val="1E293B"/>
                <w:sz w:val="19"/>
              </w:rPr>
              <w:t>Orthosis Requirements, Camera Compatibility &amp; Validation</w:t>
            </w:r>
          </w:p>
        </w:tc>
        <w:tc>
          <w:tcPr>
            <w:tcW w:type="dxa" w:w="3312"/>
            <w:shd w:fill="FFFFFF"/>
            <w:tcMar>
              <w:top w:w="100" w:type="dxa"/>
              <w:bottom w:w="100" w:type="dxa"/>
              <w:left w:w="120" w:type="dxa"/>
              <w:right w:w="120" w:type="dxa"/>
            </w:tcMar>
          </w:tcPr>
          <w:p>
            <w:pPr>
              <w:jc w:val="left"/>
            </w:pPr>
            <w:r>
              <w:rPr>
                <w:rFonts w:ascii="Arial" w:hAnsi="Arial"/>
                <w:color w:val="1E293B"/>
                <w:sz w:val="19"/>
              </w:rPr>
              <w:t>Orthosis geometry requirements; validation criteria and tests; camera interface; limitations</w:t>
            </w:r>
          </w:p>
        </w:tc>
        <w:tc>
          <w:tcPr>
            <w:tcW w:type="dxa" w:w="2880"/>
            <w:shd w:fill="FFFFFF"/>
            <w:tcMar>
              <w:top w:w="100" w:type="dxa"/>
              <w:bottom w:w="100" w:type="dxa"/>
              <w:left w:w="120" w:type="dxa"/>
              <w:right w:w="120" w:type="dxa"/>
            </w:tcMar>
          </w:tcPr>
          <w:p>
            <w:pPr>
              <w:jc w:val="left"/>
            </w:pPr>
            <w:r>
              <w:rPr>
                <w:rFonts w:ascii="Arial" w:hAnsi="Arial"/>
                <w:color w:val="1E293B"/>
                <w:sz w:val="19"/>
              </w:rPr>
              <w:t>Persons 1 and 2 (requirements and failure reports)</w:t>
            </w:r>
          </w:p>
        </w:tc>
      </w:tr>
    </w:tbl>
    <w:p>
      <w:pPr>
        <w:spacing w:before="0" w:after="240" w:line="276" w:lineRule="auto"/>
      </w:pPr>
      <w:r>
        <w:rPr>
          <w:rFonts w:ascii="Arial" w:hAnsi="Arial"/>
          <w:i w:val="0"/>
          <w:color w:val="1E293B"/>
          <w:sz w:val="20"/>
        </w:rPr>
        <w:t>Parallel start: All three can begin immediately. Person 1 inspects the dataset, Person 2 reads the baseline and defines evaluation criteria, and Person 3 writes the orthosis requirements and drafts the validation checklist. Dependencies between people are listed in Section 7.1.</w:t>
      </w:r>
    </w:p>
    <w:p>
      <w:pPr>
        <w:keepNext/>
        <w:spacing w:before="320" w:after="120"/>
      </w:pPr>
      <w:r>
        <w:rPr>
          <w:rFonts w:ascii="Arial" w:hAnsi="Arial"/>
          <w:b/>
          <w:color w:val="1E3A8A"/>
          <w:sz w:val="28"/>
        </w:rPr>
        <w:t>4. Person 1 — FreiHAND Data &amp; 3D Geometry Pipeline</w:t>
      </w:r>
    </w:p>
    <w:p>
      <w:pPr>
        <w:spacing w:before="0" w:after="80" w:line="276" w:lineRule="auto"/>
      </w:pPr>
      <w:r>
        <w:rPr>
          <w:rFonts w:ascii="Arial" w:hAnsi="Arial"/>
          <w:i/>
          <w:color w:val="1E293B"/>
          <w:sz w:val="20"/>
        </w:rPr>
        <w:t>Primary question: What 3D hand information does FreiHAND provide, and how do we reliably extract and normalize it?</w:t>
      </w:r>
    </w:p>
    <w:p>
      <w:pPr>
        <w:keepNext/>
        <w:spacing w:before="240" w:after="80"/>
      </w:pPr>
      <w:r>
        <w:rPr>
          <w:rFonts w:ascii="Arial" w:hAnsi="Arial"/>
          <w:b/>
          <w:color w:val="475569"/>
          <w:sz w:val="24"/>
        </w:rPr>
        <w:t>4.1 Responsibilities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312"/>
        <w:gridCol w:w="3312"/>
        <w:gridCol w:w="3312"/>
      </w:tblGrid>
      <w:tr>
        <w:tc>
          <w:tcPr>
            <w:tcW w:type="dxa" w:w="864"/>
            <w:shd w:fill="1E3A8A"/>
            <w:tcMar>
              <w:top w:w="120" w:type="dxa"/>
              <w:bottom w:w="120" w:type="dxa"/>
              <w:left w:w="120" w:type="dxa"/>
              <w:right w:w="120" w:type="dxa"/>
            </w:tcMar>
          </w:tcPr>
          <w:p>
            <w:pPr>
              <w:jc w:val="left"/>
            </w:pPr>
            <w:r>
              <w:rPr>
                <w:rFonts w:ascii="Arial" w:hAnsi="Arial"/>
                <w:b/>
                <w:color w:val="FFFFFF"/>
                <w:sz w:val="19"/>
              </w:rPr>
              <w:t>ID</w:t>
            </w:r>
          </w:p>
        </w:tc>
        <w:tc>
          <w:tcPr>
            <w:tcW w:type="dxa" w:w="2880"/>
            <w:shd w:fill="1E3A8A"/>
            <w:tcMar>
              <w:top w:w="120" w:type="dxa"/>
              <w:bottom w:w="120" w:type="dxa"/>
              <w:left w:w="120" w:type="dxa"/>
              <w:right w:w="120" w:type="dxa"/>
            </w:tcMar>
          </w:tcPr>
          <w:p>
            <w:pPr>
              <w:jc w:val="left"/>
            </w:pPr>
            <w:r>
              <w:rPr>
                <w:rFonts w:ascii="Arial" w:hAnsi="Arial"/>
                <w:b/>
                <w:color w:val="FFFFFF"/>
                <w:sz w:val="19"/>
              </w:rPr>
              <w:t>Task</w:t>
            </w:r>
          </w:p>
        </w:tc>
        <w:tc>
          <w:tcPr>
            <w:tcW w:type="dxa" w:w="6192"/>
            <w:shd w:fill="1E3A8A"/>
            <w:tcMar>
              <w:top w:w="120" w:type="dxa"/>
              <w:bottom w:w="120" w:type="dxa"/>
              <w:left w:w="120" w:type="dxa"/>
              <w:right w:w="120" w:type="dxa"/>
            </w:tcMar>
          </w:tcPr>
          <w:p>
            <w:pPr>
              <w:jc w:val="left"/>
            </w:pPr>
            <w:r>
              <w:rPr>
                <w:rFonts w:ascii="Arial" w:hAnsi="Arial"/>
                <w:b/>
                <w:color w:val="FFFFFF"/>
                <w:sz w:val="19"/>
              </w:rPr>
              <w:t>Specifics</w:t>
            </w:r>
          </w:p>
        </w:tc>
      </w:tr>
      <w:tr>
        <w:tc>
          <w:tcPr>
            <w:tcW w:type="dxa" w:w="864"/>
            <w:shd w:fill="FFFFFF"/>
            <w:tcMar>
              <w:top w:w="100" w:type="dxa"/>
              <w:bottom w:w="100" w:type="dxa"/>
              <w:left w:w="120" w:type="dxa"/>
              <w:right w:w="120" w:type="dxa"/>
            </w:tcMar>
          </w:tcPr>
          <w:p>
            <w:pPr>
              <w:jc w:val="left"/>
            </w:pPr>
            <w:r>
              <w:rPr>
                <w:rFonts w:ascii="Arial" w:hAnsi="Arial"/>
                <w:color w:val="1E293B"/>
                <w:sz w:val="19"/>
              </w:rPr>
              <w:t>1.1</w:t>
            </w:r>
          </w:p>
        </w:tc>
        <w:tc>
          <w:tcPr>
            <w:tcW w:type="dxa" w:w="2880"/>
            <w:shd w:fill="FFFFFF"/>
            <w:tcMar>
              <w:top w:w="100" w:type="dxa"/>
              <w:bottom w:w="100" w:type="dxa"/>
              <w:left w:w="120" w:type="dxa"/>
              <w:right w:w="120" w:type="dxa"/>
            </w:tcMar>
          </w:tcPr>
          <w:p>
            <w:pPr>
              <w:jc w:val="left"/>
            </w:pPr>
            <w:r>
              <w:rPr>
                <w:rFonts w:ascii="Arial" w:hAnsi="Arial"/>
                <w:color w:val="1E293B"/>
                <w:sz w:val="19"/>
              </w:rPr>
              <w:t>Obtain official FreiHAND</w:t>
            </w:r>
          </w:p>
        </w:tc>
        <w:tc>
          <w:tcPr>
            <w:tcW w:type="dxa" w:w="6192"/>
            <w:shd w:fill="FFFFFF"/>
            <w:tcMar>
              <w:top w:w="100" w:type="dxa"/>
              <w:bottom w:w="100" w:type="dxa"/>
              <w:left w:w="120" w:type="dxa"/>
              <w:right w:w="120" w:type="dxa"/>
            </w:tcMar>
          </w:tcPr>
          <w:p>
            <w:pPr>
              <w:jc w:val="left"/>
            </w:pPr>
            <w:r>
              <w:rPr>
                <w:rFonts w:ascii="Arial" w:hAnsi="Arial"/>
                <w:color w:val="1E293B"/>
                <w:sz w:val="19"/>
              </w:rPr>
              <w:t>Download from the official source. Record dataset version, source, license, and directory layout.</w:t>
            </w:r>
          </w:p>
        </w:tc>
      </w:tr>
      <w:tr>
        <w:tc>
          <w:tcPr>
            <w:tcW w:type="dxa" w:w="864"/>
            <w:shd w:fill="F8FAFC"/>
            <w:tcMar>
              <w:top w:w="100" w:type="dxa"/>
              <w:bottom w:w="100" w:type="dxa"/>
              <w:left w:w="120" w:type="dxa"/>
              <w:right w:w="120" w:type="dxa"/>
            </w:tcMar>
          </w:tcPr>
          <w:p>
            <w:pPr>
              <w:jc w:val="left"/>
            </w:pPr>
            <w:r>
              <w:rPr>
                <w:rFonts w:ascii="Arial" w:hAnsi="Arial"/>
                <w:color w:val="1E293B"/>
                <w:sz w:val="19"/>
              </w:rPr>
              <w:t>1.2</w:t>
            </w:r>
          </w:p>
        </w:tc>
        <w:tc>
          <w:tcPr>
            <w:tcW w:type="dxa" w:w="2880"/>
            <w:shd w:fill="F8FAFC"/>
            <w:tcMar>
              <w:top w:w="100" w:type="dxa"/>
              <w:bottom w:w="100" w:type="dxa"/>
              <w:left w:w="120" w:type="dxa"/>
              <w:right w:w="120" w:type="dxa"/>
            </w:tcMar>
          </w:tcPr>
          <w:p>
            <w:pPr>
              <w:jc w:val="left"/>
            </w:pPr>
            <w:r>
              <w:rPr>
                <w:rFonts w:ascii="Arial" w:hAnsi="Arial"/>
                <w:color w:val="1E293B"/>
                <w:sz w:val="19"/>
              </w:rPr>
              <w:t>Inspect one training sample</w:t>
            </w:r>
          </w:p>
        </w:tc>
        <w:tc>
          <w:tcPr>
            <w:tcW w:type="dxa" w:w="6192"/>
            <w:shd w:fill="F8FAFC"/>
            <w:tcMar>
              <w:top w:w="100" w:type="dxa"/>
              <w:bottom w:w="100" w:type="dxa"/>
              <w:left w:w="120" w:type="dxa"/>
              <w:right w:w="120" w:type="dxa"/>
            </w:tcMar>
          </w:tcPr>
          <w:p>
            <w:pPr>
              <w:jc w:val="left"/>
            </w:pPr>
            <w:r>
              <w:rPr>
                <w:rFonts w:ascii="Arial" w:hAnsi="Arial"/>
                <w:color w:val="1E293B"/>
                <w:sz w:val="19"/>
              </w:rPr>
              <w:t>Start with a single training sample. Determine and document: available 3D vertices/mesh, 3D keypoints, vertex count, keypoint count, coordinate dimensions and ranges, mesh topology (if present in the dataset, or where it must come from), file format, and how samples are indexed.</w:t>
              <w:br/>
              <w:t>Determine how one annotation index relates to the image files, and whether any index appears more than once, so the sample ID used downstream is unambiguous.</w:t>
            </w:r>
          </w:p>
        </w:tc>
      </w:tr>
      <w:tr>
        <w:tc>
          <w:tcPr>
            <w:tcW w:type="dxa" w:w="864"/>
            <w:shd w:fill="FFFFFF"/>
            <w:tcMar>
              <w:top w:w="100" w:type="dxa"/>
              <w:bottom w:w="100" w:type="dxa"/>
              <w:left w:w="120" w:type="dxa"/>
              <w:right w:w="120" w:type="dxa"/>
            </w:tcMar>
          </w:tcPr>
          <w:p>
            <w:pPr>
              <w:jc w:val="left"/>
            </w:pPr>
            <w:r>
              <w:rPr>
                <w:rFonts w:ascii="Arial" w:hAnsi="Arial"/>
                <w:color w:val="1E293B"/>
                <w:sz w:val="19"/>
              </w:rPr>
              <w:t>1.3</w:t>
            </w:r>
          </w:p>
        </w:tc>
        <w:tc>
          <w:tcPr>
            <w:tcW w:type="dxa" w:w="2880"/>
            <w:shd w:fill="FFFFFF"/>
            <w:tcMar>
              <w:top w:w="100" w:type="dxa"/>
              <w:bottom w:w="100" w:type="dxa"/>
              <w:left w:w="120" w:type="dxa"/>
              <w:right w:w="120" w:type="dxa"/>
            </w:tcMar>
          </w:tcPr>
          <w:p>
            <w:pPr>
              <w:jc w:val="left"/>
            </w:pPr>
            <w:r>
              <w:rPr>
                <w:rFonts w:ascii="Arial" w:hAnsi="Arial"/>
                <w:color w:val="1E293B"/>
                <w:sz w:val="19"/>
              </w:rPr>
              <w:t>Load one 3D hand</w:t>
            </w:r>
          </w:p>
        </w:tc>
        <w:tc>
          <w:tcPr>
            <w:tcW w:type="dxa" w:w="6192"/>
            <w:shd w:fill="FFFFFF"/>
            <w:tcMar>
              <w:top w:w="100" w:type="dxa"/>
              <w:bottom w:w="100" w:type="dxa"/>
              <w:left w:w="120" w:type="dxa"/>
              <w:right w:w="120" w:type="dxa"/>
            </w:tcMar>
          </w:tcPr>
          <w:p>
            <w:pPr>
              <w:jc w:val="left"/>
            </w:pPr>
            <w:r>
              <w:rPr>
                <w:rFonts w:ascii="Arial" w:hAnsi="Arial"/>
                <w:color w:val="1E293B"/>
                <w:sz w:val="19"/>
              </w:rPr>
              <w:t>Write load_sample(index) returning a hand-geometry object (vertices, keypoints, faces if available, sample ID, units). Print sample ID, vertex count and shape, keypoint count and shape, and X/Y/Z min/max.</w:t>
            </w:r>
          </w:p>
        </w:tc>
      </w:tr>
      <w:tr>
        <w:tc>
          <w:tcPr>
            <w:tcW w:type="dxa" w:w="864"/>
            <w:shd w:fill="F8FAFC"/>
            <w:tcMar>
              <w:top w:w="100" w:type="dxa"/>
              <w:bottom w:w="100" w:type="dxa"/>
              <w:left w:w="120" w:type="dxa"/>
              <w:right w:w="120" w:type="dxa"/>
            </w:tcMar>
          </w:tcPr>
          <w:p>
            <w:pPr>
              <w:jc w:val="left"/>
            </w:pPr>
            <w:r>
              <w:rPr>
                <w:rFonts w:ascii="Arial" w:hAnsi="Arial"/>
                <w:color w:val="1E293B"/>
                <w:sz w:val="19"/>
              </w:rPr>
              <w:t>1.4</w:t>
            </w:r>
          </w:p>
        </w:tc>
        <w:tc>
          <w:tcPr>
            <w:tcW w:type="dxa" w:w="2880"/>
            <w:shd w:fill="F8FAFC"/>
            <w:tcMar>
              <w:top w:w="100" w:type="dxa"/>
              <w:bottom w:w="100" w:type="dxa"/>
              <w:left w:w="120" w:type="dxa"/>
              <w:right w:w="120" w:type="dxa"/>
            </w:tcMar>
          </w:tcPr>
          <w:p>
            <w:pPr>
              <w:jc w:val="left"/>
            </w:pPr>
            <w:r>
              <w:rPr>
                <w:rFonts w:ascii="Arial" w:hAnsi="Arial"/>
                <w:color w:val="1E293B"/>
                <w:sz w:val="19"/>
              </w:rPr>
              <w:t>Visualize the raw hand</w:t>
            </w:r>
          </w:p>
        </w:tc>
        <w:tc>
          <w:tcPr>
            <w:tcW w:type="dxa" w:w="6192"/>
            <w:shd w:fill="F8FAFC"/>
            <w:tcMar>
              <w:top w:w="100" w:type="dxa"/>
              <w:bottom w:w="100" w:type="dxa"/>
              <w:left w:w="120" w:type="dxa"/>
              <w:right w:w="120" w:type="dxa"/>
            </w:tcMar>
          </w:tcPr>
          <w:p>
            <w:pPr>
              <w:jc w:val="left"/>
            </w:pPr>
            <w:r>
              <w:rPr>
                <w:rFonts w:ascii="Arial" w:hAnsi="Arial"/>
                <w:color w:val="1E293B"/>
                <w:sz w:val="19"/>
              </w:rPr>
              <w:t>3D plot with labelled X/Y/Z axes, a scale reference with units, and an orientation indication (e.g., wrist-to-middle-finger direction). Save as 01_raw_freihand_hand.png.</w:t>
            </w:r>
          </w:p>
        </w:tc>
      </w:tr>
      <w:tr>
        <w:tc>
          <w:tcPr>
            <w:tcW w:type="dxa" w:w="864"/>
            <w:shd w:fill="FFFFFF"/>
            <w:tcMar>
              <w:top w:w="100" w:type="dxa"/>
              <w:bottom w:w="100" w:type="dxa"/>
              <w:left w:w="120" w:type="dxa"/>
              <w:right w:w="120" w:type="dxa"/>
            </w:tcMar>
          </w:tcPr>
          <w:p>
            <w:pPr>
              <w:jc w:val="left"/>
            </w:pPr>
            <w:r>
              <w:rPr>
                <w:rFonts w:ascii="Arial" w:hAnsi="Arial"/>
                <w:color w:val="1E293B"/>
                <w:sz w:val="19"/>
              </w:rPr>
              <w:t>1.5</w:t>
            </w:r>
          </w:p>
        </w:tc>
        <w:tc>
          <w:tcPr>
            <w:tcW w:type="dxa" w:w="2880"/>
            <w:shd w:fill="FFFFFF"/>
            <w:tcMar>
              <w:top w:w="100" w:type="dxa"/>
              <w:bottom w:w="100" w:type="dxa"/>
              <w:left w:w="120" w:type="dxa"/>
              <w:right w:w="120" w:type="dxa"/>
            </w:tcMar>
          </w:tcPr>
          <w:p>
            <w:pPr>
              <w:jc w:val="left"/>
            </w:pPr>
            <w:r>
              <w:rPr>
                <w:rFonts w:ascii="Arial" w:hAnsi="Arial"/>
                <w:color w:val="1E293B"/>
                <w:sz w:val="19"/>
              </w:rPr>
              <w:t>Determine coordinate conventions</w:t>
            </w:r>
          </w:p>
        </w:tc>
        <w:tc>
          <w:tcPr>
            <w:tcW w:type="dxa" w:w="6192"/>
            <w:shd w:fill="FFFFFF"/>
            <w:tcMar>
              <w:top w:w="100" w:type="dxa"/>
              <w:bottom w:w="100" w:type="dxa"/>
              <w:left w:w="120" w:type="dxa"/>
              <w:right w:w="120" w:type="dxa"/>
            </w:tcMar>
          </w:tcPr>
          <w:p>
            <w:pPr>
              <w:jc w:val="left"/>
            </w:pPr>
            <w:r>
              <w:rPr>
                <w:rFonts w:ascii="Arial" w:hAnsi="Arial"/>
                <w:color w:val="1E293B"/>
                <w:sz w:val="19"/>
              </w:rPr>
              <w:t>Establish empirically, not by assumption: axis directions, units, handedness (left/right), whether coordinates are in a camera frame or a hand-centered frame, and the keypoint ordering (write a joint index → anatomical name table).</w:t>
              <w:br/>
              <w:t>Method suggestion: compute the wrist → middle-finger-base direction and fit a palm plane to find its normal, then report how those relate to raw X/Y/Z.</w:t>
            </w:r>
          </w:p>
        </w:tc>
      </w:tr>
      <w:tr>
        <w:tc>
          <w:tcPr>
            <w:tcW w:type="dxa" w:w="864"/>
            <w:shd w:fill="F8FAFC"/>
            <w:tcMar>
              <w:top w:w="100" w:type="dxa"/>
              <w:bottom w:w="100" w:type="dxa"/>
              <w:left w:w="120" w:type="dxa"/>
              <w:right w:w="120" w:type="dxa"/>
            </w:tcMar>
          </w:tcPr>
          <w:p>
            <w:pPr>
              <w:jc w:val="left"/>
            </w:pPr>
            <w:r>
              <w:rPr>
                <w:rFonts w:ascii="Arial" w:hAnsi="Arial"/>
                <w:color w:val="1E293B"/>
                <w:sz w:val="19"/>
              </w:rPr>
              <w:t>1.6</w:t>
            </w:r>
          </w:p>
        </w:tc>
        <w:tc>
          <w:tcPr>
            <w:tcW w:type="dxa" w:w="2880"/>
            <w:shd w:fill="F8FAFC"/>
            <w:tcMar>
              <w:top w:w="100" w:type="dxa"/>
              <w:bottom w:w="100" w:type="dxa"/>
              <w:left w:w="120" w:type="dxa"/>
              <w:right w:w="120" w:type="dxa"/>
            </w:tcMar>
          </w:tcPr>
          <w:p>
            <w:pPr>
              <w:jc w:val="left"/>
            </w:pPr>
            <w:r>
              <w:rPr>
                <w:rFonts w:ascii="Arial" w:hAnsi="Arial"/>
                <w:color w:val="1E293B"/>
                <w:sz w:val="19"/>
              </w:rPr>
              <w:t>Develop normalization</w:t>
            </w:r>
          </w:p>
        </w:tc>
        <w:tc>
          <w:tcPr>
            <w:tcW w:type="dxa" w:w="6192"/>
            <w:shd w:fill="F8FAFC"/>
            <w:tcMar>
              <w:top w:w="100" w:type="dxa"/>
              <w:bottom w:w="100" w:type="dxa"/>
              <w:left w:w="120" w:type="dxa"/>
              <w:right w:w="120" w:type="dxa"/>
            </w:tcMar>
          </w:tcPr>
          <w:p>
            <w:pPr>
              <w:jc w:val="left"/>
            </w:pPr>
            <w:r>
              <w:rPr>
                <w:rFonts w:ascii="Arial" w:hAnsi="Arial"/>
                <w:color w:val="1E293B"/>
                <w:sz w:val="19"/>
              </w:rPr>
              <w:t>Define a reproducible, invertible transform with three parts:</w:t>
              <w:br/>
              <w:t>• Translation: choose and justify an anatomical reference point (e.g., wrist or palm center) computed from the geometry.</w:t>
              <w:br/>
              <w:t>• Orientation: derive axes from hand anatomy (palm normal and finger axis), not from raw X/Y/Z. Resolve the sign ambiguity of each axis explicitly.</w:t>
              <w:br/>
              <w:t>• Scale: evaluate options (fixed anatomical reference length, bounding box, or retaining metric units) and justify the choice. Whatever is chosen, store the original scale factor so physical size can be restored, because absolute hand size matters for an orthosis.</w:t>
            </w:r>
          </w:p>
        </w:tc>
      </w:tr>
      <w:tr>
        <w:tc>
          <w:tcPr>
            <w:tcW w:type="dxa" w:w="864"/>
            <w:shd w:fill="FFFFFF"/>
            <w:tcMar>
              <w:top w:w="100" w:type="dxa"/>
              <w:bottom w:w="100" w:type="dxa"/>
              <w:left w:w="120" w:type="dxa"/>
              <w:right w:w="120" w:type="dxa"/>
            </w:tcMar>
          </w:tcPr>
          <w:p>
            <w:pPr>
              <w:jc w:val="left"/>
            </w:pPr>
            <w:r>
              <w:rPr>
                <w:rFonts w:ascii="Arial" w:hAnsi="Arial"/>
                <w:color w:val="1E293B"/>
                <w:sz w:val="19"/>
              </w:rPr>
              <w:t>1.7</w:t>
            </w:r>
          </w:p>
        </w:tc>
        <w:tc>
          <w:tcPr>
            <w:tcW w:type="dxa" w:w="2880"/>
            <w:shd w:fill="FFFFFF"/>
            <w:tcMar>
              <w:top w:w="100" w:type="dxa"/>
              <w:bottom w:w="100" w:type="dxa"/>
              <w:left w:w="120" w:type="dxa"/>
              <w:right w:w="120" w:type="dxa"/>
            </w:tcMar>
          </w:tcPr>
          <w:p>
            <w:pPr>
              <w:jc w:val="left"/>
            </w:pPr>
            <w:r>
              <w:rPr>
                <w:rFonts w:ascii="Arial" w:hAnsi="Arial"/>
                <w:color w:val="1E293B"/>
                <w:sz w:val="19"/>
              </w:rPr>
              <w:t>Record the transform</w:t>
            </w:r>
          </w:p>
        </w:tc>
        <w:tc>
          <w:tcPr>
            <w:tcW w:type="dxa" w:w="6192"/>
            <w:shd w:fill="FFFFFF"/>
            <w:tcMar>
              <w:top w:w="100" w:type="dxa"/>
              <w:bottom w:w="100" w:type="dxa"/>
              <w:left w:w="120" w:type="dxa"/>
              <w:right w:w="120" w:type="dxa"/>
            </w:tcMar>
          </w:tcPr>
          <w:p>
            <w:pPr>
              <w:jc w:val="left"/>
            </w:pPr>
            <w:r>
              <w:rPr>
                <w:rFonts w:ascii="Arial" w:hAnsi="Arial"/>
                <w:color w:val="1E293B"/>
                <w:sz w:val="19"/>
              </w:rPr>
              <w:t>Return the translation vector, scale value, and 3 × 3 rotation matrix with every normalized sample, plus an inverse function. Document the exact transformation applied.</w:t>
            </w:r>
          </w:p>
        </w:tc>
      </w:tr>
      <w:tr>
        <w:tc>
          <w:tcPr>
            <w:tcW w:type="dxa" w:w="864"/>
            <w:shd w:fill="F8FAFC"/>
            <w:tcMar>
              <w:top w:w="100" w:type="dxa"/>
              <w:bottom w:w="100" w:type="dxa"/>
              <w:left w:w="120" w:type="dxa"/>
              <w:right w:w="120" w:type="dxa"/>
            </w:tcMar>
          </w:tcPr>
          <w:p>
            <w:pPr>
              <w:jc w:val="left"/>
            </w:pPr>
            <w:r>
              <w:rPr>
                <w:rFonts w:ascii="Arial" w:hAnsi="Arial"/>
                <w:color w:val="1E293B"/>
                <w:sz w:val="19"/>
              </w:rPr>
              <w:t>1.8</w:t>
            </w:r>
          </w:p>
        </w:tc>
        <w:tc>
          <w:tcPr>
            <w:tcW w:type="dxa" w:w="2880"/>
            <w:shd w:fill="F8FAFC"/>
            <w:tcMar>
              <w:top w:w="100" w:type="dxa"/>
              <w:bottom w:w="100" w:type="dxa"/>
              <w:left w:w="120" w:type="dxa"/>
              <w:right w:w="120" w:type="dxa"/>
            </w:tcMar>
          </w:tcPr>
          <w:p>
            <w:pPr>
              <w:jc w:val="left"/>
            </w:pPr>
            <w:r>
              <w:rPr>
                <w:rFonts w:ascii="Arial" w:hAnsi="Arial"/>
                <w:color w:val="1E293B"/>
                <w:sz w:val="19"/>
              </w:rPr>
              <w:t>Visualize the normalized hand</w:t>
            </w:r>
          </w:p>
        </w:tc>
        <w:tc>
          <w:tcPr>
            <w:tcW w:type="dxa" w:w="6192"/>
            <w:shd w:fill="F8FAFC"/>
            <w:tcMar>
              <w:top w:w="100" w:type="dxa"/>
              <w:bottom w:w="100" w:type="dxa"/>
              <w:left w:w="120" w:type="dxa"/>
              <w:right w:w="120" w:type="dxa"/>
            </w:tcMar>
          </w:tcPr>
          <w:p>
            <w:pPr>
              <w:jc w:val="left"/>
            </w:pPr>
            <w:r>
              <w:rPr>
                <w:rFonts w:ascii="Arial" w:hAnsi="Arial"/>
                <w:color w:val="1E293B"/>
                <w:sz w:val="19"/>
              </w:rPr>
              <w:t>Same style as 1.4 so the two are directly comparable. Save as 02_normalized_hand.png.</w:t>
            </w:r>
          </w:p>
        </w:tc>
      </w:tr>
      <w:tr>
        <w:tc>
          <w:tcPr>
            <w:tcW w:type="dxa" w:w="864"/>
            <w:shd w:fill="FFFFFF"/>
            <w:tcMar>
              <w:top w:w="100" w:type="dxa"/>
              <w:bottom w:w="100" w:type="dxa"/>
              <w:left w:w="120" w:type="dxa"/>
              <w:right w:w="120" w:type="dxa"/>
            </w:tcMar>
          </w:tcPr>
          <w:p>
            <w:pPr>
              <w:jc w:val="left"/>
            </w:pPr>
            <w:r>
              <w:rPr>
                <w:rFonts w:ascii="Arial" w:hAnsi="Arial"/>
                <w:color w:val="1E293B"/>
                <w:sz w:val="19"/>
              </w:rPr>
              <w:t>1.9</w:t>
            </w:r>
          </w:p>
        </w:tc>
        <w:tc>
          <w:tcPr>
            <w:tcW w:type="dxa" w:w="2880"/>
            <w:shd w:fill="FFFFFF"/>
            <w:tcMar>
              <w:top w:w="100" w:type="dxa"/>
              <w:bottom w:w="100" w:type="dxa"/>
              <w:left w:w="120" w:type="dxa"/>
              <w:right w:w="120" w:type="dxa"/>
            </w:tcMar>
          </w:tcPr>
          <w:p>
            <w:pPr>
              <w:jc w:val="left"/>
            </w:pPr>
            <w:r>
              <w:rPr>
                <w:rFonts w:ascii="Arial" w:hAnsi="Arial"/>
                <w:color w:val="1E293B"/>
                <w:sz w:val="19"/>
              </w:rPr>
              <w:t>Test on multiple samples</w:t>
            </w:r>
          </w:p>
        </w:tc>
        <w:tc>
          <w:tcPr>
            <w:tcW w:type="dxa" w:w="6192"/>
            <w:shd w:fill="FFFFFF"/>
            <w:tcMar>
              <w:top w:w="100" w:type="dxa"/>
              <w:bottom w:w="100" w:type="dxa"/>
              <w:left w:w="120" w:type="dxa"/>
              <w:right w:w="120" w:type="dxa"/>
            </w:tcMar>
          </w:tcPr>
          <w:p>
            <w:pPr>
              <w:jc w:val="left"/>
            </w:pPr>
            <w:r>
              <w:rPr>
                <w:rFonts w:ascii="Arial" w:hAnsi="Arial"/>
                <w:color w:val="1E293B"/>
                <w:sz w:val="19"/>
              </w:rPr>
              <w:t>Run preprocessing on at least 50 samples spread across the index range (include different subjects/poses where identifiable). Report: load failures; distribution of translation, scale, and rotation applied; whether the normalized orientation is consistent (e.g., angle between each normalized palm normal and the canonical axis); any degenerate cases.</w:t>
              <w:br/>
              <w:t>Save a figure overlaying several normalized hands.</w:t>
            </w:r>
          </w:p>
        </w:tc>
      </w:tr>
      <w:tr>
        <w:tc>
          <w:tcPr>
            <w:tcW w:type="dxa" w:w="864"/>
            <w:shd w:fill="F8FAFC"/>
            <w:tcMar>
              <w:top w:w="100" w:type="dxa"/>
              <w:bottom w:w="100" w:type="dxa"/>
              <w:left w:w="120" w:type="dxa"/>
              <w:right w:w="120" w:type="dxa"/>
            </w:tcMar>
          </w:tcPr>
          <w:p>
            <w:pPr>
              <w:jc w:val="left"/>
            </w:pPr>
            <w:r>
              <w:rPr>
                <w:rFonts w:ascii="Arial" w:hAnsi="Arial"/>
                <w:color w:val="1E293B"/>
                <w:sz w:val="19"/>
              </w:rPr>
              <w:t>1.10</w:t>
            </w:r>
          </w:p>
        </w:tc>
        <w:tc>
          <w:tcPr>
            <w:tcW w:type="dxa" w:w="2880"/>
            <w:shd w:fill="F8FAFC"/>
            <w:tcMar>
              <w:top w:w="100" w:type="dxa"/>
              <w:bottom w:w="100" w:type="dxa"/>
              <w:left w:w="120" w:type="dxa"/>
              <w:right w:w="120" w:type="dxa"/>
            </w:tcMar>
          </w:tcPr>
          <w:p>
            <w:pPr>
              <w:jc w:val="left"/>
            </w:pPr>
            <w:r>
              <w:rPr>
                <w:rFonts w:ascii="Arial" w:hAnsi="Arial"/>
                <w:color w:val="1E293B"/>
                <w:sz w:val="19"/>
              </w:rPr>
              <w:t>Save normalized sample</w:t>
            </w:r>
          </w:p>
        </w:tc>
        <w:tc>
          <w:tcPr>
            <w:tcW w:type="dxa" w:w="6192"/>
            <w:shd w:fill="F8FAFC"/>
            <w:tcMar>
              <w:top w:w="100" w:type="dxa"/>
              <w:bottom w:w="100" w:type="dxa"/>
              <w:left w:w="120" w:type="dxa"/>
              <w:right w:w="120" w:type="dxa"/>
            </w:tcMar>
          </w:tcPr>
          <w:p>
            <w:pPr>
              <w:jc w:val="left"/>
            </w:pPr>
            <w:r>
              <w:rPr>
                <w:rFonts w:ascii="Arial" w:hAnsi="Arial"/>
                <w:color w:val="1E293B"/>
                <w:sz w:val="19"/>
              </w:rPr>
              <w:t>Save at least one normalized sample (vertices, keypoints, transform record, sample ID) in a documented file format.</w:t>
            </w:r>
          </w:p>
        </w:tc>
      </w:tr>
    </w:tbl>
    <w:p>
      <w:pPr>
        <w:keepNext/>
        <w:spacing w:before="240" w:after="80"/>
      </w:pPr>
      <w:r>
        <w:rPr>
          <w:rFonts w:ascii="Arial" w:hAnsi="Arial"/>
          <w:b/>
          <w:color w:val="475569"/>
          <w:sz w:val="24"/>
        </w:rPr>
        <w:t>4.2 Deliverables</w:t>
      </w:r>
    </w:p>
    <w:p>
      <w:pPr>
        <w:pStyle w:val="ListBullet"/>
        <w:spacing w:before="0" w:after="60" w:line="276" w:lineRule="auto"/>
      </w:pPr>
      <w:r>
        <w:rPr>
          <w:rFonts w:ascii="Arial" w:hAnsi="Arial"/>
          <w:color w:val="1E293B"/>
          <w:sz w:val="20"/>
        </w:rPr>
        <w:t>Loading code (load_freihand.py) and normalization function (normalize.py, with inverse).</w:t>
      </w:r>
    </w:p>
    <w:p>
      <w:pPr>
        <w:pStyle w:val="ListBullet"/>
        <w:spacing w:before="0" w:after="60" w:line="276" w:lineRule="auto"/>
      </w:pPr>
      <w:r>
        <w:rPr>
          <w:rFonts w:ascii="Arial" w:hAnsi="Arial"/>
          <w:color w:val="1E293B"/>
          <w:sz w:val="20"/>
        </w:rPr>
        <w:t>Raw hand visualization: 01_raw_freihand_hand.png.</w:t>
      </w:r>
    </w:p>
    <w:p>
      <w:pPr>
        <w:pStyle w:val="ListBullet"/>
        <w:spacing w:before="0" w:after="60" w:line="276" w:lineRule="auto"/>
      </w:pPr>
      <w:r>
        <w:rPr>
          <w:rFonts w:ascii="Arial" w:hAnsi="Arial"/>
          <w:color w:val="1E293B"/>
          <w:sz w:val="20"/>
        </w:rPr>
        <w:t>Normalized hand visualization: 02_normalized_hand.png.</w:t>
      </w:r>
    </w:p>
    <w:p>
      <w:pPr>
        <w:pStyle w:val="ListBullet"/>
        <w:spacing w:before="0" w:after="60" w:line="276" w:lineRule="auto"/>
      </w:pPr>
      <w:r>
        <w:rPr>
          <w:rFonts w:ascii="Arial" w:hAnsi="Arial"/>
          <w:color w:val="1E293B"/>
          <w:sz w:val="20"/>
        </w:rPr>
        <w:t>At least one normalized sample file, plus the multi-sample normalization report.</w:t>
      </w:r>
    </w:p>
    <w:p>
      <w:pPr>
        <w:pStyle w:val="ListBullet"/>
        <w:spacing w:before="0" w:after="60" w:line="276" w:lineRule="auto"/>
      </w:pPr>
      <w:r>
        <w:rPr>
          <w:rFonts w:ascii="Arial" w:hAnsi="Arial"/>
          <w:color w:val="1E293B"/>
          <w:sz w:val="20"/>
        </w:rPr>
        <w:t>FreiHAND data-format documentation (docs/freihand_data_format.md), including coordinate-convention findings and keypoint table.</w:t>
      </w:r>
    </w:p>
    <w:p>
      <w:pPr>
        <w:pStyle w:val="ListBullet"/>
        <w:spacing w:before="0" w:after="60" w:line="276" w:lineRule="auto"/>
      </w:pPr>
      <w:r>
        <w:rPr>
          <w:rFonts w:ascii="Arial" w:hAnsi="Arial"/>
          <w:color w:val="1E293B"/>
          <w:sz w:val="20"/>
        </w:rPr>
        <w:t>Tests: test_loading.py, test_normalization.py (round-trip: normalize then inverse reproduces original within floating-point tolerance).</w:t>
      </w:r>
    </w:p>
    <w:p>
      <w:pPr>
        <w:keepNext/>
        <w:spacing w:before="240" w:after="80"/>
      </w:pPr>
      <w:r>
        <w:rPr>
          <w:rFonts w:ascii="Arial" w:hAnsi="Arial"/>
          <w:b/>
          <w:color w:val="475569"/>
          <w:sz w:val="24"/>
        </w:rPr>
        <w:t>4.3 Hand-off and acceptance criteria</w:t>
      </w:r>
    </w:p>
    <w:p>
      <w:pPr>
        <w:pStyle w:val="ListBullet"/>
        <w:spacing w:before="0" w:after="60" w:line="276" w:lineRule="auto"/>
      </w:pPr>
      <w:r>
        <w:rPr>
          <w:rFonts w:ascii="Arial" w:hAnsi="Arial"/>
          <w:color w:val="1E293B"/>
          <w:sz w:val="20"/>
        </w:rPr>
        <w:t>Early hand-off (draft v0): one normalized sample and draft geometry-object definition go to Persons 2 and 3 as soon as 1.3 and first-pass 1.6 work.</w:t>
      </w:r>
    </w:p>
    <w:p>
      <w:pPr>
        <w:pStyle w:val="ListBullet"/>
        <w:spacing w:before="0" w:after="60" w:line="276" w:lineRule="auto"/>
      </w:pPr>
      <w:r>
        <w:rPr>
          <w:rFonts w:ascii="Arial" w:hAnsi="Arial"/>
          <w:color w:val="1E293B"/>
          <w:sz w:val="20"/>
        </w:rPr>
        <w:t>Loader runs from a clean checkout with one documented command and prints required information.</w:t>
      </w:r>
    </w:p>
    <w:p>
      <w:pPr>
        <w:pStyle w:val="ListBullet"/>
        <w:spacing w:before="0" w:after="60" w:line="276" w:lineRule="auto"/>
      </w:pPr>
      <w:r>
        <w:rPr>
          <w:rFonts w:ascii="Arial" w:hAnsi="Arial"/>
          <w:color w:val="1E293B"/>
          <w:sz w:val="20"/>
        </w:rPr>
        <w:t>Normalization is deterministic and invertible; same input always gives same output.</w:t>
      </w:r>
    </w:p>
    <w:p>
      <w:pPr>
        <w:pStyle w:val="ListBullet"/>
        <w:spacing w:before="0" w:after="240" w:line="276" w:lineRule="auto"/>
      </w:pPr>
      <w:r>
        <w:rPr>
          <w:rFonts w:ascii="Arial" w:hAnsi="Arial"/>
          <w:color w:val="1E293B"/>
          <w:sz w:val="20"/>
        </w:rPr>
        <w:t>Every claim in data-format document traces to something printed from the real dataset.</w:t>
      </w:r>
    </w:p>
    <w:p>
      <w:pPr>
        <w:keepNext/>
        <w:spacing w:before="320" w:after="120"/>
      </w:pPr>
      <w:r>
        <w:rPr>
          <w:rFonts w:ascii="Arial" w:hAnsi="Arial"/>
          <w:b/>
          <w:color w:val="1E3A8A"/>
          <w:sz w:val="28"/>
        </w:rPr>
        <w:t>5. Person 2 — Spatial Representation Investigation</w:t>
      </w:r>
    </w:p>
    <w:p>
      <w:pPr>
        <w:spacing w:before="0" w:after="80" w:line="276" w:lineRule="auto"/>
      </w:pPr>
      <w:r>
        <w:rPr>
          <w:rFonts w:ascii="Arial" w:hAnsi="Arial"/>
          <w:i/>
          <w:color w:val="1E293B"/>
          <w:sz w:val="20"/>
        </w:rPr>
        <w:t>Primary question: How should normalized 3D hand geometry be represented for the future ML/design system?</w:t>
      </w:r>
    </w:p>
    <w:p>
      <w:pPr>
        <w:keepNext/>
        <w:spacing w:before="240" w:after="80"/>
      </w:pPr>
      <w:r>
        <w:rPr>
          <w:rFonts w:ascii="Arial" w:hAnsi="Arial"/>
          <w:b/>
          <w:color w:val="475569"/>
          <w:sz w:val="24"/>
        </w:rPr>
        <w:t>5.1 Responsibilities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312"/>
        <w:gridCol w:w="3312"/>
        <w:gridCol w:w="3312"/>
      </w:tblGrid>
      <w:tr>
        <w:tc>
          <w:tcPr>
            <w:tcW w:type="dxa" w:w="864"/>
            <w:shd w:fill="1E3A8A"/>
            <w:tcMar>
              <w:top w:w="120" w:type="dxa"/>
              <w:bottom w:w="120" w:type="dxa"/>
              <w:left w:w="120" w:type="dxa"/>
              <w:right w:w="120" w:type="dxa"/>
            </w:tcMar>
          </w:tcPr>
          <w:p>
            <w:pPr>
              <w:jc w:val="left"/>
            </w:pPr>
            <w:r>
              <w:rPr>
                <w:rFonts w:ascii="Arial" w:hAnsi="Arial"/>
                <w:b/>
                <w:color w:val="FFFFFF"/>
                <w:sz w:val="19"/>
              </w:rPr>
              <w:t>ID</w:t>
            </w:r>
          </w:p>
        </w:tc>
        <w:tc>
          <w:tcPr>
            <w:tcW w:type="dxa" w:w="2880"/>
            <w:shd w:fill="1E3A8A"/>
            <w:tcMar>
              <w:top w:w="120" w:type="dxa"/>
              <w:bottom w:w="120" w:type="dxa"/>
              <w:left w:w="120" w:type="dxa"/>
              <w:right w:w="120" w:type="dxa"/>
            </w:tcMar>
          </w:tcPr>
          <w:p>
            <w:pPr>
              <w:jc w:val="left"/>
            </w:pPr>
            <w:r>
              <w:rPr>
                <w:rFonts w:ascii="Arial" w:hAnsi="Arial"/>
                <w:b/>
                <w:color w:val="FFFFFF"/>
                <w:sz w:val="19"/>
              </w:rPr>
              <w:t>Task</w:t>
            </w:r>
          </w:p>
        </w:tc>
        <w:tc>
          <w:tcPr>
            <w:tcW w:type="dxa" w:w="6192"/>
            <w:shd w:fill="1E3A8A"/>
            <w:tcMar>
              <w:top w:w="120" w:type="dxa"/>
              <w:bottom w:w="120" w:type="dxa"/>
              <w:left w:w="120" w:type="dxa"/>
              <w:right w:w="120" w:type="dxa"/>
            </w:tcMar>
          </w:tcPr>
          <w:p>
            <w:pPr>
              <w:jc w:val="left"/>
            </w:pPr>
            <w:r>
              <w:rPr>
                <w:rFonts w:ascii="Arial" w:hAnsi="Arial"/>
                <w:b/>
                <w:color w:val="FFFFFF"/>
                <w:sz w:val="19"/>
              </w:rPr>
              <w:t>Specifics</w:t>
            </w:r>
          </w:p>
        </w:tc>
      </w:tr>
      <w:tr>
        <w:tc>
          <w:tcPr>
            <w:tcW w:type="dxa" w:w="864"/>
            <w:shd w:fill="FFFFFF"/>
            <w:tcMar>
              <w:top w:w="100" w:type="dxa"/>
              <w:bottom w:w="100" w:type="dxa"/>
              <w:left w:w="120" w:type="dxa"/>
              <w:right w:w="120" w:type="dxa"/>
            </w:tcMar>
          </w:tcPr>
          <w:p>
            <w:pPr>
              <w:jc w:val="left"/>
            </w:pPr>
            <w:r>
              <w:rPr>
                <w:rFonts w:ascii="Arial" w:hAnsi="Arial"/>
                <w:color w:val="1E293B"/>
                <w:sz w:val="19"/>
              </w:rPr>
              <w:t>2.1</w:t>
            </w:r>
          </w:p>
        </w:tc>
        <w:tc>
          <w:tcPr>
            <w:tcW w:type="dxa" w:w="2880"/>
            <w:shd w:fill="FFFFFF"/>
            <w:tcMar>
              <w:top w:w="100" w:type="dxa"/>
              <w:bottom w:w="100" w:type="dxa"/>
              <w:left w:w="120" w:type="dxa"/>
              <w:right w:w="120" w:type="dxa"/>
            </w:tcMar>
          </w:tcPr>
          <w:p>
            <w:pPr>
              <w:jc w:val="left"/>
            </w:pPr>
            <w:r>
              <w:rPr>
                <w:rFonts w:ascii="Arial" w:hAnsi="Arial"/>
                <w:color w:val="1E293B"/>
                <w:sz w:val="19"/>
              </w:rPr>
              <w:t>Read the baseline interface</w:t>
            </w:r>
          </w:p>
        </w:tc>
        <w:tc>
          <w:tcPr>
            <w:tcW w:type="dxa" w:w="6192"/>
            <w:shd w:fill="FFFFFF"/>
            <w:tcMar>
              <w:top w:w="100" w:type="dxa"/>
              <w:bottom w:w="100" w:type="dxa"/>
              <w:left w:w="120" w:type="dxa"/>
              <w:right w:w="120" w:type="dxa"/>
            </w:tcMar>
          </w:tcPr>
          <w:p>
            <w:pPr>
              <w:jc w:val="left"/>
            </w:pPr>
            <w:r>
              <w:rPr>
                <w:rFonts w:ascii="Arial" w:hAnsi="Arial"/>
                <w:color w:val="1E293B"/>
                <w:sz w:val="19"/>
              </w:rPr>
              <w:t>Inspect repository (read-only) and document how current system represents input/design variables, network input/output, PEA chromosomes, and predicted deformation (2 × 10 → 2 × 200). Record as constraints to be understood, not adopted.</w:t>
            </w:r>
          </w:p>
        </w:tc>
      </w:tr>
      <w:tr>
        <w:tc>
          <w:tcPr>
            <w:tcW w:type="dxa" w:w="864"/>
            <w:shd w:fill="F8FAFC"/>
            <w:tcMar>
              <w:top w:w="100" w:type="dxa"/>
              <w:bottom w:w="100" w:type="dxa"/>
              <w:left w:w="120" w:type="dxa"/>
              <w:right w:w="120" w:type="dxa"/>
            </w:tcMar>
          </w:tcPr>
          <w:p>
            <w:pPr>
              <w:jc w:val="left"/>
            </w:pPr>
            <w:r>
              <w:rPr>
                <w:rFonts w:ascii="Arial" w:hAnsi="Arial"/>
                <w:color w:val="1E293B"/>
                <w:sz w:val="19"/>
              </w:rPr>
              <w:t>2.2</w:t>
            </w:r>
          </w:p>
        </w:tc>
        <w:tc>
          <w:tcPr>
            <w:tcW w:type="dxa" w:w="2880"/>
            <w:shd w:fill="F8FAFC"/>
            <w:tcMar>
              <w:top w:w="100" w:type="dxa"/>
              <w:bottom w:w="100" w:type="dxa"/>
              <w:left w:w="120" w:type="dxa"/>
              <w:right w:w="120" w:type="dxa"/>
            </w:tcMar>
          </w:tcPr>
          <w:p>
            <w:pPr>
              <w:jc w:val="left"/>
            </w:pPr>
            <w:r>
              <w:rPr>
                <w:rFonts w:ascii="Arial" w:hAnsi="Arial"/>
                <w:color w:val="1E293B"/>
                <w:sz w:val="19"/>
              </w:rPr>
              <w:t>Fix evaluation criteria first</w:t>
            </w:r>
          </w:p>
        </w:tc>
        <w:tc>
          <w:tcPr>
            <w:tcW w:type="dxa" w:w="6192"/>
            <w:shd w:fill="F8FAFC"/>
            <w:tcMar>
              <w:top w:w="100" w:type="dxa"/>
              <w:bottom w:w="100" w:type="dxa"/>
              <w:left w:w="120" w:type="dxa"/>
              <w:right w:w="120" w:type="dxa"/>
            </w:tcMar>
          </w:tcPr>
          <w:p>
            <w:pPr>
              <w:jc w:val="left"/>
            </w:pPr>
            <w:r>
              <w:rPr>
                <w:rFonts w:ascii="Arial" w:hAnsi="Arial"/>
                <w:color w:val="1E293B"/>
                <w:sz w:val="19"/>
              </w:rPr>
              <w:t>Before prototyping, write down how each criterion will be measured so choice is not made after the fact. Suggested measurements: reconstruction error (Chamfer distance, IoU, max surface deviation in mm); tensor size in bytes; encoding time; depth error for 2D-based options.</w:t>
            </w:r>
          </w:p>
        </w:tc>
      </w:tr>
      <w:tr>
        <w:tc>
          <w:tcPr>
            <w:tcW w:type="dxa" w:w="864"/>
            <w:shd w:fill="FFFFFF"/>
            <w:tcMar>
              <w:top w:w="100" w:type="dxa"/>
              <w:bottom w:w="100" w:type="dxa"/>
              <w:left w:w="120" w:type="dxa"/>
              <w:right w:w="120" w:type="dxa"/>
            </w:tcMar>
          </w:tcPr>
          <w:p>
            <w:pPr>
              <w:jc w:val="left"/>
            </w:pPr>
            <w:r>
              <w:rPr>
                <w:rFonts w:ascii="Arial" w:hAnsi="Arial"/>
                <w:color w:val="1E293B"/>
                <w:sz w:val="19"/>
              </w:rPr>
              <w:t>2.3</w:t>
            </w:r>
          </w:p>
        </w:tc>
        <w:tc>
          <w:tcPr>
            <w:tcW w:type="dxa" w:w="2880"/>
            <w:shd w:fill="FFFFFF"/>
            <w:tcMar>
              <w:top w:w="100" w:type="dxa"/>
              <w:bottom w:w="100" w:type="dxa"/>
              <w:left w:w="120" w:type="dxa"/>
              <w:right w:w="120" w:type="dxa"/>
            </w:tcMar>
          </w:tcPr>
          <w:p>
            <w:pPr>
              <w:jc w:val="left"/>
            </w:pPr>
            <w:r>
              <w:rPr>
                <w:rFonts w:ascii="Arial" w:hAnsi="Arial"/>
                <w:color w:val="1E293B"/>
                <w:sz w:val="19"/>
              </w:rPr>
              <w:t>Prototype every candidate</w:t>
            </w:r>
          </w:p>
        </w:tc>
        <w:tc>
          <w:tcPr>
            <w:tcW w:type="dxa" w:w="6192"/>
            <w:shd w:fill="FFFFFF"/>
            <w:tcMar>
              <w:top w:w="100" w:type="dxa"/>
              <w:bottom w:w="100" w:type="dxa"/>
              <w:left w:w="120" w:type="dxa"/>
              <w:right w:w="120" w:type="dxa"/>
            </w:tcMar>
          </w:tcPr>
          <w:p>
            <w:pPr>
              <w:jc w:val="left"/>
            </w:pPr>
            <w:r>
              <w:rPr>
                <w:rFonts w:ascii="Arial" w:hAnsi="Arial"/>
                <w:color w:val="1E293B"/>
                <w:sz w:val="19"/>
              </w:rPr>
              <w:t>Build minimal encoder for each on same normalized sample(s): 2D occupancy grid; 2D occupancy + depth; 3D voxel grid; point-based representation; mesh-derived representation. State tensor shape and candidate resolutions.</w:t>
            </w:r>
          </w:p>
        </w:tc>
      </w:tr>
      <w:tr>
        <w:tc>
          <w:tcPr>
            <w:tcW w:type="dxa" w:w="864"/>
            <w:shd w:fill="F8FAFC"/>
            <w:tcMar>
              <w:top w:w="100" w:type="dxa"/>
              <w:bottom w:w="100" w:type="dxa"/>
              <w:left w:w="120" w:type="dxa"/>
              <w:right w:w="120" w:type="dxa"/>
            </w:tcMar>
          </w:tcPr>
          <w:p>
            <w:pPr>
              <w:jc w:val="left"/>
            </w:pPr>
            <w:r>
              <w:rPr>
                <w:rFonts w:ascii="Arial" w:hAnsi="Arial"/>
                <w:color w:val="1E293B"/>
                <w:sz w:val="19"/>
              </w:rPr>
              <w:t>2.4</w:t>
            </w:r>
          </w:p>
        </w:tc>
        <w:tc>
          <w:tcPr>
            <w:tcW w:type="dxa" w:w="2880"/>
            <w:shd w:fill="F8FAFC"/>
            <w:tcMar>
              <w:top w:w="100" w:type="dxa"/>
              <w:bottom w:w="100" w:type="dxa"/>
              <w:left w:w="120" w:type="dxa"/>
              <w:right w:w="120" w:type="dxa"/>
            </w:tcMar>
          </w:tcPr>
          <w:p>
            <w:pPr>
              <w:jc w:val="left"/>
            </w:pPr>
            <w:r>
              <w:rPr>
                <w:rFonts w:ascii="Arial" w:hAnsi="Arial"/>
                <w:color w:val="1E293B"/>
                <w:sz w:val="19"/>
              </w:rPr>
              <w:t>Resolution study</w:t>
            </w:r>
          </w:p>
        </w:tc>
        <w:tc>
          <w:tcPr>
            <w:tcW w:type="dxa" w:w="6192"/>
            <w:shd w:fill="F8FAFC"/>
            <w:tcMar>
              <w:top w:w="100" w:type="dxa"/>
              <w:bottom w:w="100" w:type="dxa"/>
              <w:left w:w="120" w:type="dxa"/>
              <w:right w:w="120" w:type="dxa"/>
            </w:tcMar>
          </w:tcPr>
          <w:p>
            <w:pPr>
              <w:jc w:val="left"/>
            </w:pPr>
            <w:r>
              <w:rPr>
                <w:rFonts w:ascii="Arial" w:hAnsi="Arial"/>
                <w:color w:val="1E293B"/>
                <w:sz w:val="19"/>
              </w:rPr>
              <w:t>Relate grid resolution to physical size (e.g., 10 × 10 grid over 20 cm hand gives ~2 cm cells). Measure whether fingers separate, finger gaps close, and surface loss per resolution.</w:t>
            </w:r>
          </w:p>
        </w:tc>
      </w:tr>
      <w:tr>
        <w:tc>
          <w:tcPr>
            <w:tcW w:type="dxa" w:w="864"/>
            <w:shd w:fill="FFFFFF"/>
            <w:tcMar>
              <w:top w:w="100" w:type="dxa"/>
              <w:bottom w:w="100" w:type="dxa"/>
              <w:left w:w="120" w:type="dxa"/>
              <w:right w:w="120" w:type="dxa"/>
            </w:tcMar>
          </w:tcPr>
          <w:p>
            <w:pPr>
              <w:jc w:val="left"/>
            </w:pPr>
            <w:r>
              <w:rPr>
                <w:rFonts w:ascii="Arial" w:hAnsi="Arial"/>
                <w:color w:val="1E293B"/>
                <w:sz w:val="19"/>
              </w:rPr>
              <w:t>2.5</w:t>
            </w:r>
          </w:p>
        </w:tc>
        <w:tc>
          <w:tcPr>
            <w:tcW w:type="dxa" w:w="2880"/>
            <w:shd w:fill="FFFFFF"/>
            <w:tcMar>
              <w:top w:w="100" w:type="dxa"/>
              <w:bottom w:w="100" w:type="dxa"/>
              <w:left w:w="120" w:type="dxa"/>
              <w:right w:w="120" w:type="dxa"/>
            </w:tcMar>
          </w:tcPr>
          <w:p>
            <w:pPr>
              <w:jc w:val="left"/>
            </w:pPr>
            <w:r>
              <w:rPr>
                <w:rFonts w:ascii="Arial" w:hAnsi="Arial"/>
                <w:color w:val="1E293B"/>
                <w:sz w:val="19"/>
              </w:rPr>
              <w:t>Comparison matrix</w:t>
            </w:r>
          </w:p>
        </w:tc>
        <w:tc>
          <w:tcPr>
            <w:tcW w:type="dxa" w:w="6192"/>
            <w:shd w:fill="FFFFFF"/>
            <w:tcMar>
              <w:top w:w="100" w:type="dxa"/>
              <w:bottom w:w="100" w:type="dxa"/>
              <w:left w:w="120" w:type="dxa"/>
              <w:right w:w="120" w:type="dxa"/>
            </w:tcMar>
          </w:tcPr>
          <w:p>
            <w:pPr>
              <w:jc w:val="left"/>
            </w:pPr>
            <w:r>
              <w:rPr>
                <w:rFonts w:ascii="Arial" w:hAnsi="Arial"/>
                <w:color w:val="1E293B"/>
                <w:sz w:val="19"/>
              </w:rPr>
              <w:t>Score candidate on: preservation of location, shape, depth; information loss; tensor shape; CNN/ResNet compatibility; PEA compatibility; computational cost. Support with numbers/figures.</w:t>
            </w:r>
          </w:p>
        </w:tc>
      </w:tr>
      <w:tr>
        <w:tc>
          <w:tcPr>
            <w:tcW w:type="dxa" w:w="864"/>
            <w:shd w:fill="F8FAFC"/>
            <w:tcMar>
              <w:top w:w="100" w:type="dxa"/>
              <w:bottom w:w="100" w:type="dxa"/>
              <w:left w:w="120" w:type="dxa"/>
              <w:right w:w="120" w:type="dxa"/>
            </w:tcMar>
          </w:tcPr>
          <w:p>
            <w:pPr>
              <w:jc w:val="left"/>
            </w:pPr>
            <w:r>
              <w:rPr>
                <w:rFonts w:ascii="Arial" w:hAnsi="Arial"/>
                <w:color w:val="1E293B"/>
                <w:sz w:val="19"/>
              </w:rPr>
              <w:t>2.6</w:t>
            </w:r>
          </w:p>
        </w:tc>
        <w:tc>
          <w:tcPr>
            <w:tcW w:type="dxa" w:w="2880"/>
            <w:shd w:fill="F8FAFC"/>
            <w:tcMar>
              <w:top w:w="100" w:type="dxa"/>
              <w:bottom w:w="100" w:type="dxa"/>
              <w:left w:w="120" w:type="dxa"/>
              <w:right w:w="120" w:type="dxa"/>
            </w:tcMar>
          </w:tcPr>
          <w:p>
            <w:pPr>
              <w:jc w:val="left"/>
            </w:pPr>
            <w:r>
              <w:rPr>
                <w:rFonts w:ascii="Arial" w:hAnsi="Arial"/>
                <w:color w:val="1E293B"/>
                <w:sz w:val="19"/>
              </w:rPr>
              <w:t>2D vs 3D question</w:t>
            </w:r>
          </w:p>
        </w:tc>
        <w:tc>
          <w:tcPr>
            <w:tcW w:type="dxa" w:w="6192"/>
            <w:shd w:fill="F8FAFC"/>
            <w:tcMar>
              <w:top w:w="100" w:type="dxa"/>
              <w:bottom w:w="100" w:type="dxa"/>
              <w:left w:w="120" w:type="dxa"/>
              <w:right w:w="120" w:type="dxa"/>
            </w:tcMar>
          </w:tcPr>
          <w:p>
            <w:pPr>
              <w:jc w:val="left"/>
            </w:pPr>
            <w:r>
              <w:rPr>
                <w:rFonts w:ascii="Arial" w:hAnsi="Arial"/>
                <w:color w:val="1E293B"/>
                <w:sz w:val="19"/>
              </w:rPr>
              <w:t>Quantify what 2D projection discards (palm curvature, finger flexion out of plane, volar/dorsal thickness). Determine if X/Y, X/Y/Z, or another form is appropriate.</w:t>
            </w:r>
          </w:p>
        </w:tc>
      </w:tr>
      <w:tr>
        <w:tc>
          <w:tcPr>
            <w:tcW w:type="dxa" w:w="864"/>
            <w:shd w:fill="FFFFFF"/>
            <w:tcMar>
              <w:top w:w="100" w:type="dxa"/>
              <w:bottom w:w="100" w:type="dxa"/>
              <w:left w:w="120" w:type="dxa"/>
              <w:right w:w="120" w:type="dxa"/>
            </w:tcMar>
          </w:tcPr>
          <w:p>
            <w:pPr>
              <w:jc w:val="left"/>
            </w:pPr>
            <w:r>
              <w:rPr>
                <w:rFonts w:ascii="Arial" w:hAnsi="Arial"/>
                <w:color w:val="1E293B"/>
                <w:sz w:val="19"/>
              </w:rPr>
              <w:t>2.7</w:t>
            </w:r>
          </w:p>
        </w:tc>
        <w:tc>
          <w:tcPr>
            <w:tcW w:type="dxa" w:w="2880"/>
            <w:shd w:fill="FFFFFF"/>
            <w:tcMar>
              <w:top w:w="100" w:type="dxa"/>
              <w:bottom w:w="100" w:type="dxa"/>
              <w:left w:w="120" w:type="dxa"/>
              <w:right w:w="120" w:type="dxa"/>
            </w:tcMar>
          </w:tcPr>
          <w:p>
            <w:pPr>
              <w:jc w:val="left"/>
            </w:pPr>
            <w:r>
              <w:rPr>
                <w:rFonts w:ascii="Arial" w:hAnsi="Arial"/>
                <w:color w:val="1E293B"/>
                <w:sz w:val="19"/>
              </w:rPr>
              <w:t>Recommend one representation</w:t>
            </w:r>
          </w:p>
        </w:tc>
        <w:tc>
          <w:tcPr>
            <w:tcW w:type="dxa" w:w="6192"/>
            <w:shd w:fill="FFFFFF"/>
            <w:tcMar>
              <w:top w:w="100" w:type="dxa"/>
              <w:bottom w:w="100" w:type="dxa"/>
              <w:left w:w="120" w:type="dxa"/>
              <w:right w:w="120" w:type="dxa"/>
            </w:tcMar>
          </w:tcPr>
          <w:p>
            <w:pPr>
              <w:jc w:val="left"/>
            </w:pPr>
            <w:r>
              <w:rPr>
                <w:rFonts w:ascii="Arial" w:hAnsi="Arial"/>
                <w:color w:val="1E293B"/>
                <w:sz w:val="19"/>
              </w:rPr>
              <w:t>Select one for first implementation and justify against matrix. State why it was not chosen for convenience with current 2 × 10 ResNet, and note weaknesses.</w:t>
            </w:r>
          </w:p>
        </w:tc>
      </w:tr>
      <w:tr>
        <w:tc>
          <w:tcPr>
            <w:tcW w:type="dxa" w:w="864"/>
            <w:shd w:fill="F8FAFC"/>
            <w:tcMar>
              <w:top w:w="100" w:type="dxa"/>
              <w:bottom w:w="100" w:type="dxa"/>
              <w:left w:w="120" w:type="dxa"/>
              <w:right w:w="120" w:type="dxa"/>
            </w:tcMar>
          </w:tcPr>
          <w:p>
            <w:pPr>
              <w:jc w:val="left"/>
            </w:pPr>
            <w:r>
              <w:rPr>
                <w:rFonts w:ascii="Arial" w:hAnsi="Arial"/>
                <w:color w:val="1E293B"/>
                <w:sz w:val="19"/>
              </w:rPr>
              <w:t>2.8</w:t>
            </w:r>
          </w:p>
        </w:tc>
        <w:tc>
          <w:tcPr>
            <w:tcW w:type="dxa" w:w="2880"/>
            <w:shd w:fill="F8FAFC"/>
            <w:tcMar>
              <w:top w:w="100" w:type="dxa"/>
              <w:bottom w:w="100" w:type="dxa"/>
              <w:left w:w="120" w:type="dxa"/>
              <w:right w:w="120" w:type="dxa"/>
            </w:tcMar>
          </w:tcPr>
          <w:p>
            <w:pPr>
              <w:jc w:val="left"/>
            </w:pPr>
            <w:r>
              <w:rPr>
                <w:rFonts w:ascii="Arial" w:hAnsi="Arial"/>
                <w:color w:val="1E293B"/>
                <w:sz w:val="19"/>
              </w:rPr>
              <w:t>Write representation contract</w:t>
            </w:r>
          </w:p>
        </w:tc>
        <w:tc>
          <w:tcPr>
            <w:tcW w:type="dxa" w:w="6192"/>
            <w:shd w:fill="F8FAFC"/>
            <w:tcMar>
              <w:top w:w="100" w:type="dxa"/>
              <w:bottom w:w="100" w:type="dxa"/>
              <w:left w:w="120" w:type="dxa"/>
              <w:right w:w="120" w:type="dxa"/>
            </w:tcMar>
          </w:tcPr>
          <w:p>
            <w:pPr>
              <w:jc w:val="left"/>
            </w:pPr>
            <w:r>
              <w:rPr>
                <w:rFonts w:ascii="Arial" w:hAnsi="Arial"/>
                <w:color w:val="1E293B"/>
                <w:sz w:val="19"/>
              </w:rPr>
              <w:t>Specify precisely: representation type, spatial dimensions, channels, dtype, value range, coordinate system, origin, orientation, scale, channel meanings, and value meanings. Express as machine-readable file (representation_contract.json) and prose.</w:t>
            </w:r>
          </w:p>
        </w:tc>
      </w:tr>
      <w:tr>
        <w:tc>
          <w:tcPr>
            <w:tcW w:type="dxa" w:w="864"/>
            <w:shd w:fill="FFFFFF"/>
            <w:tcMar>
              <w:top w:w="100" w:type="dxa"/>
              <w:bottom w:w="100" w:type="dxa"/>
              <w:left w:w="120" w:type="dxa"/>
              <w:right w:w="120" w:type="dxa"/>
            </w:tcMar>
          </w:tcPr>
          <w:p>
            <w:pPr>
              <w:jc w:val="left"/>
            </w:pPr>
            <w:r>
              <w:rPr>
                <w:rFonts w:ascii="Arial" w:hAnsi="Arial"/>
                <w:color w:val="1E293B"/>
                <w:sz w:val="19"/>
              </w:rPr>
              <w:t>2.9</w:t>
            </w:r>
          </w:p>
        </w:tc>
        <w:tc>
          <w:tcPr>
            <w:tcW w:type="dxa" w:w="2880"/>
            <w:shd w:fill="FFFFFF"/>
            <w:tcMar>
              <w:top w:w="100" w:type="dxa"/>
              <w:bottom w:w="100" w:type="dxa"/>
              <w:left w:w="120" w:type="dxa"/>
              <w:right w:w="120" w:type="dxa"/>
            </w:tcMar>
          </w:tcPr>
          <w:p>
            <w:pPr>
              <w:jc w:val="left"/>
            </w:pPr>
            <w:r>
              <w:rPr>
                <w:rFonts w:ascii="Arial" w:hAnsi="Arial"/>
                <w:color w:val="1E293B"/>
                <w:sz w:val="19"/>
              </w:rPr>
              <w:t>Implement the encoder</w:t>
            </w:r>
          </w:p>
        </w:tc>
        <w:tc>
          <w:tcPr>
            <w:tcW w:type="dxa" w:w="6192"/>
            <w:shd w:fill="FFFFFF"/>
            <w:tcMar>
              <w:top w:w="100" w:type="dxa"/>
              <w:bottom w:w="100" w:type="dxa"/>
              <w:left w:w="120" w:type="dxa"/>
              <w:right w:w="120" w:type="dxa"/>
            </w:tcMar>
          </w:tcPr>
          <w:p>
            <w:pPr>
              <w:jc w:val="left"/>
            </w:pPr>
            <w:r>
              <w:rPr>
                <w:rFonts w:ascii="Arial" w:hAnsi="Arial"/>
                <w:color w:val="1E293B"/>
                <w:sz w:val="19"/>
              </w:rPr>
              <w:t>encode_hand_geometry(normalized_hand) → spatial_representation. Requirements: deterministic, no randomness, independent of FreiHAND file layout. Provide approximate decoder (representation → points/surface) for validation.</w:t>
            </w:r>
          </w:p>
        </w:tc>
      </w:tr>
      <w:tr>
        <w:tc>
          <w:tcPr>
            <w:tcW w:type="dxa" w:w="864"/>
            <w:shd w:fill="F8FAFC"/>
            <w:tcMar>
              <w:top w:w="100" w:type="dxa"/>
              <w:bottom w:w="100" w:type="dxa"/>
              <w:left w:w="120" w:type="dxa"/>
              <w:right w:w="120" w:type="dxa"/>
            </w:tcMar>
          </w:tcPr>
          <w:p>
            <w:pPr>
              <w:jc w:val="left"/>
            </w:pPr>
            <w:r>
              <w:rPr>
                <w:rFonts w:ascii="Arial" w:hAnsi="Arial"/>
                <w:color w:val="1E293B"/>
                <w:sz w:val="19"/>
              </w:rPr>
              <w:t>2.10</w:t>
            </w:r>
          </w:p>
        </w:tc>
        <w:tc>
          <w:tcPr>
            <w:tcW w:type="dxa" w:w="2880"/>
            <w:shd w:fill="F8FAFC"/>
            <w:tcMar>
              <w:top w:w="100" w:type="dxa"/>
              <w:bottom w:w="100" w:type="dxa"/>
              <w:left w:w="120" w:type="dxa"/>
              <w:right w:w="120" w:type="dxa"/>
            </w:tcMar>
          </w:tcPr>
          <w:p>
            <w:pPr>
              <w:jc w:val="left"/>
            </w:pPr>
            <w:r>
              <w:rPr>
                <w:rFonts w:ascii="Arial" w:hAnsi="Arial"/>
                <w:color w:val="1E293B"/>
                <w:sz w:val="19"/>
              </w:rPr>
              <w:t>Visualize</w:t>
            </w:r>
          </w:p>
        </w:tc>
        <w:tc>
          <w:tcPr>
            <w:tcW w:type="dxa" w:w="6192"/>
            <w:shd w:fill="F8FAFC"/>
            <w:tcMar>
              <w:top w:w="100" w:type="dxa"/>
              <w:bottom w:w="100" w:type="dxa"/>
              <w:left w:w="120" w:type="dxa"/>
              <w:right w:w="120" w:type="dxa"/>
            </w:tcMar>
          </w:tcPr>
          <w:p>
            <w:pPr>
              <w:jc w:val="left"/>
            </w:pPr>
            <w:r>
              <w:rPr>
                <w:rFonts w:ascii="Arial" w:hAnsi="Arial"/>
                <w:color w:val="1E293B"/>
                <w:sz w:val="19"/>
              </w:rPr>
              <w:t>Show Raw 3D hand → Normalized 3D hand → Spatial representation. Save 03_spatial_representation.png, with grid extent and cell size marked.</w:t>
            </w:r>
          </w:p>
        </w:tc>
      </w:tr>
    </w:tbl>
    <w:p>
      <w:pPr>
        <w:keepNext/>
        <w:spacing w:before="240" w:after="80"/>
      </w:pPr>
      <w:r>
        <w:rPr>
          <w:rFonts w:ascii="Arial" w:hAnsi="Arial"/>
          <w:b/>
          <w:color w:val="475569"/>
          <w:sz w:val="24"/>
        </w:rPr>
        <w:t>5.2 Deliverables</w:t>
      </w:r>
    </w:p>
    <w:p>
      <w:pPr>
        <w:pStyle w:val="ListBullet"/>
        <w:spacing w:before="0" w:after="60" w:line="276" w:lineRule="auto"/>
      </w:pPr>
      <w:r>
        <w:rPr>
          <w:rFonts w:ascii="Arial" w:hAnsi="Arial"/>
          <w:color w:val="1E293B"/>
          <w:sz w:val="20"/>
        </w:rPr>
        <w:t>Representation comparison document (docs/representation_comparison.md) with full matrix and evidence.</w:t>
      </w:r>
    </w:p>
    <w:p>
      <w:pPr>
        <w:pStyle w:val="ListBullet"/>
        <w:spacing w:before="0" w:after="60" w:line="276" w:lineRule="auto"/>
      </w:pPr>
      <w:r>
        <w:rPr>
          <w:rFonts w:ascii="Arial" w:hAnsi="Arial"/>
          <w:color w:val="1E293B"/>
          <w:sz w:val="20"/>
        </w:rPr>
        <w:t>Recommended representation with written technical justification.</w:t>
      </w:r>
    </w:p>
    <w:p>
      <w:pPr>
        <w:pStyle w:val="ListBullet"/>
        <w:spacing w:before="0" w:after="60" w:line="276" w:lineRule="auto"/>
      </w:pPr>
      <w:r>
        <w:rPr>
          <w:rFonts w:ascii="Arial" w:hAnsi="Arial"/>
          <w:color w:val="1E293B"/>
          <w:sz w:val="20"/>
        </w:rPr>
        <w:t>Encoding function (encode.py) and approximate decoder.</w:t>
      </w:r>
    </w:p>
    <w:p>
      <w:pPr>
        <w:pStyle w:val="ListBullet"/>
        <w:spacing w:before="0" w:after="60" w:line="276" w:lineRule="auto"/>
      </w:pPr>
      <w:r>
        <w:rPr>
          <w:rFonts w:ascii="Arial" w:hAnsi="Arial"/>
          <w:color w:val="1E293B"/>
          <w:sz w:val="20"/>
        </w:rPr>
        <w:t>Tensor specification: docs/representation_contract.md and representation_contract.json.</w:t>
      </w:r>
    </w:p>
    <w:p>
      <w:pPr>
        <w:pStyle w:val="ListBullet"/>
        <w:spacing w:before="0" w:after="60" w:line="276" w:lineRule="auto"/>
      </w:pPr>
      <w:r>
        <w:rPr>
          <w:rFonts w:ascii="Arial" w:hAnsi="Arial"/>
          <w:color w:val="1E293B"/>
          <w:sz w:val="20"/>
        </w:rPr>
        <w:t>Spatial representation visualization: 03_spatial_representation.png.</w:t>
      </w:r>
    </w:p>
    <w:p>
      <w:pPr>
        <w:pStyle w:val="ListBullet"/>
        <w:spacing w:before="0" w:after="60" w:line="276" w:lineRule="auto"/>
      </w:pPr>
      <w:r>
        <w:rPr>
          <w:rFonts w:ascii="Arial" w:hAnsi="Arial"/>
          <w:color w:val="1E293B"/>
          <w:sz w:val="20"/>
        </w:rPr>
        <w:t>At least one saved spatial-representation sample.</w:t>
      </w:r>
    </w:p>
    <w:p>
      <w:pPr>
        <w:pStyle w:val="ListBullet"/>
        <w:spacing w:before="0" w:after="60" w:line="276" w:lineRule="auto"/>
      </w:pPr>
      <w:r>
        <w:rPr>
          <w:rFonts w:ascii="Arial" w:hAnsi="Arial"/>
          <w:color w:val="1E293B"/>
          <w:sz w:val="20"/>
        </w:rPr>
        <w:t>Tests: test_encoding.py (determinism, shape, dtype).</w:t>
      </w:r>
    </w:p>
    <w:p>
      <w:pPr>
        <w:keepNext/>
        <w:spacing w:before="240" w:after="80"/>
      </w:pPr>
      <w:r>
        <w:rPr>
          <w:rFonts w:ascii="Arial" w:hAnsi="Arial"/>
          <w:b/>
          <w:color w:val="475569"/>
          <w:sz w:val="24"/>
        </w:rPr>
        <w:t>5.3 Hand-off and acceptance criteria</w:t>
      </w:r>
    </w:p>
    <w:p>
      <w:pPr>
        <w:pStyle w:val="ListBullet"/>
        <w:spacing w:before="0" w:after="60" w:line="276" w:lineRule="auto"/>
      </w:pPr>
      <w:r>
        <w:rPr>
          <w:rFonts w:ascii="Arial" w:hAnsi="Arial"/>
          <w:color w:val="1E293B"/>
          <w:sz w:val="20"/>
        </w:rPr>
        <w:t>Early hand-off: draft contract goes to Person 3 as soon as candidate shortlist is narrowed.</w:t>
      </w:r>
    </w:p>
    <w:p>
      <w:pPr>
        <w:pStyle w:val="ListBullet"/>
        <w:spacing w:before="0" w:after="60" w:line="276" w:lineRule="auto"/>
      </w:pPr>
      <w:r>
        <w:rPr>
          <w:rFonts w:ascii="Arial" w:hAnsi="Arial"/>
          <w:color w:val="1E293B"/>
          <w:sz w:val="20"/>
        </w:rPr>
        <w:t>Contract contains no unspecified field; every value and channel has a stated meaning.</w:t>
      </w:r>
    </w:p>
    <w:p>
      <w:pPr>
        <w:pStyle w:val="ListBullet"/>
        <w:spacing w:before="0" w:after="60" w:line="276" w:lineRule="auto"/>
      </w:pPr>
      <w:r>
        <w:rPr>
          <w:rFonts w:ascii="Arial" w:hAnsi="Arial"/>
          <w:color w:val="1E293B"/>
          <w:sz w:val="20"/>
        </w:rPr>
        <w:t>Encoder output matches contract exactly on every test sample.</w:t>
      </w:r>
    </w:p>
    <w:p>
      <w:pPr>
        <w:pStyle w:val="ListBullet"/>
        <w:spacing w:before="0" w:after="240" w:line="276" w:lineRule="auto"/>
      </w:pPr>
      <w:r>
        <w:rPr>
          <w:rFonts w:ascii="Arial" w:hAnsi="Arial"/>
          <w:color w:val="1E293B"/>
          <w:sz w:val="20"/>
        </w:rPr>
        <w:t>Recommendation is traceable to comparison matrix and does not cite baseline convenience.</w:t>
      </w:r>
    </w:p>
    <w:p>
      <w:pPr>
        <w:keepNext/>
        <w:spacing w:before="320" w:after="120"/>
      </w:pPr>
      <w:r>
        <w:rPr>
          <w:rFonts w:ascii="Arial" w:hAnsi="Arial"/>
          <w:b/>
          <w:color w:val="1E3A8A"/>
          <w:sz w:val="28"/>
        </w:rPr>
        <w:t>6. Person 3 — Orthosis Requirements, Camera Compatibility &amp; Validation</w:t>
      </w:r>
    </w:p>
    <w:p>
      <w:pPr>
        <w:spacing w:before="0" w:after="80" w:line="276" w:lineRule="auto"/>
      </w:pPr>
      <w:r>
        <w:rPr>
          <w:rFonts w:ascii="Arial" w:hAnsi="Arial"/>
          <w:i/>
          <w:color w:val="1E293B"/>
          <w:sz w:val="20"/>
        </w:rPr>
        <w:t>Primary question: What information must the representation preserve so it can eventually support patient-specific orthosis design and a camera pipeline?</w:t>
      </w:r>
    </w:p>
    <w:p>
      <w:pPr>
        <w:keepNext/>
        <w:spacing w:before="240" w:after="80"/>
      </w:pPr>
      <w:r>
        <w:rPr>
          <w:rFonts w:ascii="Arial" w:hAnsi="Arial"/>
          <w:b/>
          <w:color w:val="475569"/>
          <w:sz w:val="24"/>
        </w:rPr>
        <w:t>6.1 Responsibilities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312"/>
        <w:gridCol w:w="3312"/>
        <w:gridCol w:w="3312"/>
      </w:tblGrid>
      <w:tr>
        <w:tc>
          <w:tcPr>
            <w:tcW w:type="dxa" w:w="864"/>
            <w:shd w:fill="1E3A8A"/>
            <w:tcMar>
              <w:top w:w="120" w:type="dxa"/>
              <w:bottom w:w="120" w:type="dxa"/>
              <w:left w:w="120" w:type="dxa"/>
              <w:right w:w="120" w:type="dxa"/>
            </w:tcMar>
          </w:tcPr>
          <w:p>
            <w:pPr>
              <w:jc w:val="left"/>
            </w:pPr>
            <w:r>
              <w:rPr>
                <w:rFonts w:ascii="Arial" w:hAnsi="Arial"/>
                <w:b/>
                <w:color w:val="FFFFFF"/>
                <w:sz w:val="19"/>
              </w:rPr>
              <w:t>ID</w:t>
            </w:r>
          </w:p>
        </w:tc>
        <w:tc>
          <w:tcPr>
            <w:tcW w:type="dxa" w:w="2880"/>
            <w:shd w:fill="1E3A8A"/>
            <w:tcMar>
              <w:top w:w="120" w:type="dxa"/>
              <w:bottom w:w="120" w:type="dxa"/>
              <w:left w:w="120" w:type="dxa"/>
              <w:right w:w="120" w:type="dxa"/>
            </w:tcMar>
          </w:tcPr>
          <w:p>
            <w:pPr>
              <w:jc w:val="left"/>
            </w:pPr>
            <w:r>
              <w:rPr>
                <w:rFonts w:ascii="Arial" w:hAnsi="Arial"/>
                <w:b/>
                <w:color w:val="FFFFFF"/>
                <w:sz w:val="19"/>
              </w:rPr>
              <w:t>Task</w:t>
            </w:r>
          </w:p>
        </w:tc>
        <w:tc>
          <w:tcPr>
            <w:tcW w:type="dxa" w:w="6192"/>
            <w:shd w:fill="1E3A8A"/>
            <w:tcMar>
              <w:top w:w="120" w:type="dxa"/>
              <w:bottom w:w="120" w:type="dxa"/>
              <w:left w:w="120" w:type="dxa"/>
              <w:right w:w="120" w:type="dxa"/>
            </w:tcMar>
          </w:tcPr>
          <w:p>
            <w:pPr>
              <w:jc w:val="left"/>
            </w:pPr>
            <w:r>
              <w:rPr>
                <w:rFonts w:ascii="Arial" w:hAnsi="Arial"/>
                <w:b/>
                <w:color w:val="FFFFFF"/>
                <w:sz w:val="19"/>
              </w:rPr>
              <w:t>Specifics</w:t>
            </w:r>
          </w:p>
        </w:tc>
      </w:tr>
      <w:tr>
        <w:tc>
          <w:tcPr>
            <w:tcW w:type="dxa" w:w="864"/>
            <w:shd w:fill="FFFFFF"/>
            <w:tcMar>
              <w:top w:w="100" w:type="dxa"/>
              <w:bottom w:w="100" w:type="dxa"/>
              <w:left w:w="120" w:type="dxa"/>
              <w:right w:w="120" w:type="dxa"/>
            </w:tcMar>
          </w:tcPr>
          <w:p>
            <w:pPr>
              <w:jc w:val="left"/>
            </w:pPr>
            <w:r>
              <w:rPr>
                <w:rFonts w:ascii="Arial" w:hAnsi="Arial"/>
                <w:color w:val="1E293B"/>
                <w:sz w:val="19"/>
              </w:rPr>
              <w:t>3.1</w:t>
            </w:r>
          </w:p>
        </w:tc>
        <w:tc>
          <w:tcPr>
            <w:tcW w:type="dxa" w:w="2880"/>
            <w:shd w:fill="FFFFFF"/>
            <w:tcMar>
              <w:top w:w="100" w:type="dxa"/>
              <w:bottom w:w="100" w:type="dxa"/>
              <w:left w:w="120" w:type="dxa"/>
              <w:right w:w="120" w:type="dxa"/>
            </w:tcMar>
          </w:tcPr>
          <w:p>
            <w:pPr>
              <w:jc w:val="left"/>
            </w:pPr>
            <w:r>
              <w:rPr>
                <w:rFonts w:ascii="Arial" w:hAnsi="Arial"/>
                <w:color w:val="1E293B"/>
                <w:sz w:val="19"/>
              </w:rPr>
              <w:t>Orthosis geometry requirements</w:t>
            </w:r>
          </w:p>
        </w:tc>
        <w:tc>
          <w:tcPr>
            <w:tcW w:type="dxa" w:w="6192"/>
            <w:shd w:fill="FFFFFF"/>
            <w:tcMar>
              <w:top w:w="100" w:type="dxa"/>
              <w:bottom w:w="100" w:type="dxa"/>
              <w:left w:w="120" w:type="dxa"/>
              <w:right w:w="120" w:type="dxa"/>
            </w:tcMar>
          </w:tcPr>
          <w:p>
            <w:pPr>
              <w:jc w:val="left"/>
            </w:pPr>
            <w:r>
              <w:rPr>
                <w:rFonts w:ascii="Arial" w:hAnsi="Arial"/>
                <w:color w:val="1E293B"/>
                <w:sz w:val="19"/>
              </w:rPr>
              <w:t>Identify hand geometry patient-specific orthosis depends on (table 6.2), reason for each, and proposed tolerance. Mark tolerances as proposals to be agreed in integration meeting.</w:t>
            </w:r>
          </w:p>
        </w:tc>
      </w:tr>
      <w:tr>
        <w:tc>
          <w:tcPr>
            <w:tcW w:type="dxa" w:w="864"/>
            <w:shd w:fill="F8FAFC"/>
            <w:tcMar>
              <w:top w:w="100" w:type="dxa"/>
              <w:bottom w:w="100" w:type="dxa"/>
              <w:left w:w="120" w:type="dxa"/>
              <w:right w:w="120" w:type="dxa"/>
            </w:tcMar>
          </w:tcPr>
          <w:p>
            <w:pPr>
              <w:jc w:val="left"/>
            </w:pPr>
            <w:r>
              <w:rPr>
                <w:rFonts w:ascii="Arial" w:hAnsi="Arial"/>
                <w:color w:val="1E293B"/>
                <w:sz w:val="19"/>
              </w:rPr>
              <w:t>3.2</w:t>
            </w:r>
          </w:p>
        </w:tc>
        <w:tc>
          <w:tcPr>
            <w:tcW w:type="dxa" w:w="2880"/>
            <w:shd w:fill="F8FAFC"/>
            <w:tcMar>
              <w:top w:w="100" w:type="dxa"/>
              <w:bottom w:w="100" w:type="dxa"/>
              <w:left w:w="120" w:type="dxa"/>
              <w:right w:w="120" w:type="dxa"/>
            </w:tcMar>
          </w:tcPr>
          <w:p>
            <w:pPr>
              <w:jc w:val="left"/>
            </w:pPr>
            <w:r>
              <w:rPr>
                <w:rFonts w:ascii="Arial" w:hAnsi="Arial"/>
                <w:color w:val="1E293B"/>
                <w:sz w:val="19"/>
              </w:rPr>
              <w:t>Preservation analysis</w:t>
            </w:r>
          </w:p>
        </w:tc>
        <w:tc>
          <w:tcPr>
            <w:tcW w:type="dxa" w:w="6192"/>
            <w:shd w:fill="F8FAFC"/>
            <w:tcMar>
              <w:top w:w="100" w:type="dxa"/>
              <w:bottom w:w="100" w:type="dxa"/>
              <w:left w:w="120" w:type="dxa"/>
              <w:right w:w="120" w:type="dxa"/>
            </w:tcMar>
          </w:tcPr>
          <w:p>
            <w:pPr>
              <w:jc w:val="left"/>
            </w:pPr>
            <w:r>
              <w:rPr>
                <w:rFonts w:ascii="Arial" w:hAnsi="Arial"/>
                <w:color w:val="1E293B"/>
                <w:sz w:val="19"/>
              </w:rPr>
              <w:t>Measure each requirement at three stages: raw geometry → normalized geometry → spatial representation (via decoder 2.9). Report preserved, degraded, or lost features.</w:t>
            </w:r>
          </w:p>
        </w:tc>
      </w:tr>
      <w:tr>
        <w:tc>
          <w:tcPr>
            <w:tcW w:type="dxa" w:w="864"/>
            <w:shd w:fill="FFFFFF"/>
            <w:tcMar>
              <w:top w:w="100" w:type="dxa"/>
              <w:bottom w:w="100" w:type="dxa"/>
              <w:left w:w="120" w:type="dxa"/>
              <w:right w:w="120" w:type="dxa"/>
            </w:tcMar>
          </w:tcPr>
          <w:p>
            <w:pPr>
              <w:jc w:val="left"/>
            </w:pPr>
            <w:r>
              <w:rPr>
                <w:rFonts w:ascii="Arial" w:hAnsi="Arial"/>
                <w:color w:val="1E293B"/>
                <w:sz w:val="19"/>
              </w:rPr>
              <w:t>3.3</w:t>
            </w:r>
          </w:p>
        </w:tc>
        <w:tc>
          <w:tcPr>
            <w:tcW w:type="dxa" w:w="2880"/>
            <w:shd w:fill="FFFFFF"/>
            <w:tcMar>
              <w:top w:w="100" w:type="dxa"/>
              <w:bottom w:w="100" w:type="dxa"/>
              <w:left w:w="120" w:type="dxa"/>
              <w:right w:w="120" w:type="dxa"/>
            </w:tcMar>
          </w:tcPr>
          <w:p>
            <w:pPr>
              <w:jc w:val="left"/>
            </w:pPr>
            <w:r>
              <w:rPr>
                <w:rFonts w:ascii="Arial" w:hAnsi="Arial"/>
                <w:color w:val="1E293B"/>
                <w:sz w:val="19"/>
              </w:rPr>
              <w:t>Downstream suitability review</w:t>
            </w:r>
          </w:p>
        </w:tc>
        <w:tc>
          <w:tcPr>
            <w:tcW w:type="dxa" w:w="6192"/>
            <w:shd w:fill="FFFFFF"/>
            <w:tcMar>
              <w:top w:w="100" w:type="dxa"/>
              <w:bottom w:w="100" w:type="dxa"/>
              <w:left w:w="120" w:type="dxa"/>
              <w:right w:w="120" w:type="dxa"/>
            </w:tcMar>
          </w:tcPr>
          <w:p>
            <w:pPr>
              <w:jc w:val="left"/>
            </w:pPr>
            <w:r>
              <w:rPr>
                <w:rFonts w:ascii="Arial" w:hAnsi="Arial"/>
                <w:color w:val="1E293B"/>
                <w:sz w:val="19"/>
              </w:rPr>
              <w:t>Review (without modifying ResNet/PEA) whether candidate representation could plausibly feed spatial ResNet and link to PEA variables. Record as risks/open questions.</w:t>
            </w:r>
          </w:p>
        </w:tc>
      </w:tr>
      <w:tr>
        <w:tc>
          <w:tcPr>
            <w:tcW w:type="dxa" w:w="864"/>
            <w:shd w:fill="F8FAFC"/>
            <w:tcMar>
              <w:top w:w="100" w:type="dxa"/>
              <w:bottom w:w="100" w:type="dxa"/>
              <w:left w:w="120" w:type="dxa"/>
              <w:right w:w="120" w:type="dxa"/>
            </w:tcMar>
          </w:tcPr>
          <w:p>
            <w:pPr>
              <w:jc w:val="left"/>
            </w:pPr>
            <w:r>
              <w:rPr>
                <w:rFonts w:ascii="Arial" w:hAnsi="Arial"/>
                <w:color w:val="1E293B"/>
                <w:sz w:val="19"/>
              </w:rPr>
              <w:t>3.4</w:t>
            </w:r>
          </w:p>
        </w:tc>
        <w:tc>
          <w:tcPr>
            <w:tcW w:type="dxa" w:w="2880"/>
            <w:shd w:fill="F8FAFC"/>
            <w:tcMar>
              <w:top w:w="100" w:type="dxa"/>
              <w:bottom w:w="100" w:type="dxa"/>
              <w:left w:w="120" w:type="dxa"/>
              <w:right w:w="120" w:type="dxa"/>
            </w:tcMar>
          </w:tcPr>
          <w:p>
            <w:pPr>
              <w:jc w:val="left"/>
            </w:pPr>
            <w:r>
              <w:rPr>
                <w:rFonts w:ascii="Arial" w:hAnsi="Arial"/>
                <w:color w:val="1E293B"/>
                <w:sz w:val="19"/>
              </w:rPr>
              <w:t>Validation requirements</w:t>
            </w:r>
          </w:p>
        </w:tc>
        <w:tc>
          <w:tcPr>
            <w:tcW w:type="dxa" w:w="6192"/>
            <w:shd w:fill="F8FAFC"/>
            <w:tcMar>
              <w:top w:w="100" w:type="dxa"/>
              <w:bottom w:w="100" w:type="dxa"/>
              <w:left w:w="120" w:type="dxa"/>
              <w:right w:w="120" w:type="dxa"/>
            </w:tcMar>
          </w:tcPr>
          <w:p>
            <w:pPr>
              <w:jc w:val="left"/>
            </w:pPr>
            <w:r>
              <w:rPr>
                <w:rFonts w:ascii="Arial" w:hAnsi="Arial"/>
                <w:color w:val="1E293B"/>
                <w:sz w:val="19"/>
              </w:rPr>
              <w:t>Write validation checklist (6.3) against contract, with numeric pass/fail thresholds.</w:t>
            </w:r>
          </w:p>
        </w:tc>
      </w:tr>
      <w:tr>
        <w:tc>
          <w:tcPr>
            <w:tcW w:type="dxa" w:w="864"/>
            <w:shd w:fill="FFFFFF"/>
            <w:tcMar>
              <w:top w:w="100" w:type="dxa"/>
              <w:bottom w:w="100" w:type="dxa"/>
              <w:left w:w="120" w:type="dxa"/>
              <w:right w:w="120" w:type="dxa"/>
            </w:tcMar>
          </w:tcPr>
          <w:p>
            <w:pPr>
              <w:jc w:val="left"/>
            </w:pPr>
            <w:r>
              <w:rPr>
                <w:rFonts w:ascii="Arial" w:hAnsi="Arial"/>
                <w:color w:val="1E293B"/>
                <w:sz w:val="19"/>
              </w:rPr>
              <w:t>3.5</w:t>
            </w:r>
          </w:p>
        </w:tc>
        <w:tc>
          <w:tcPr>
            <w:tcW w:type="dxa" w:w="2880"/>
            <w:shd w:fill="FFFFFF"/>
            <w:tcMar>
              <w:top w:w="100" w:type="dxa"/>
              <w:bottom w:w="100" w:type="dxa"/>
              <w:left w:w="120" w:type="dxa"/>
              <w:right w:w="120" w:type="dxa"/>
            </w:tcMar>
          </w:tcPr>
          <w:p>
            <w:pPr>
              <w:jc w:val="left"/>
            </w:pPr>
            <w:r>
              <w:rPr>
                <w:rFonts w:ascii="Arial" w:hAnsi="Arial"/>
                <w:color w:val="1E293B"/>
                <w:sz w:val="19"/>
              </w:rPr>
              <w:t>Validation code and tests</w:t>
            </w:r>
          </w:p>
        </w:tc>
        <w:tc>
          <w:tcPr>
            <w:tcW w:type="dxa" w:w="6192"/>
            <w:shd w:fill="FFFFFF"/>
            <w:tcMar>
              <w:top w:w="100" w:type="dxa"/>
              <w:bottom w:w="100" w:type="dxa"/>
              <w:left w:w="120" w:type="dxa"/>
              <w:right w:w="120" w:type="dxa"/>
            </w:tcMar>
          </w:tcPr>
          <w:p>
            <w:pPr>
              <w:jc w:val="left"/>
            </w:pPr>
            <w:r>
              <w:rPr>
                <w:rFonts w:ascii="Arial" w:hAnsi="Arial"/>
                <w:color w:val="1E293B"/>
                <w:sz w:val="19"/>
              </w:rPr>
              <w:t>validate.py plus pytest tests that read representation_contract.json. Must work on any geometry source, not only FreiHAND.</w:t>
            </w:r>
          </w:p>
        </w:tc>
      </w:tr>
      <w:tr>
        <w:tc>
          <w:tcPr>
            <w:tcW w:type="dxa" w:w="864"/>
            <w:shd w:fill="F8FAFC"/>
            <w:tcMar>
              <w:top w:w="100" w:type="dxa"/>
              <w:bottom w:w="100" w:type="dxa"/>
              <w:left w:w="120" w:type="dxa"/>
              <w:right w:w="120" w:type="dxa"/>
            </w:tcMar>
          </w:tcPr>
          <w:p>
            <w:pPr>
              <w:jc w:val="left"/>
            </w:pPr>
            <w:r>
              <w:rPr>
                <w:rFonts w:ascii="Arial" w:hAnsi="Arial"/>
                <w:color w:val="1E293B"/>
                <w:sz w:val="19"/>
              </w:rPr>
              <w:t>3.6</w:t>
            </w:r>
          </w:p>
        </w:tc>
        <w:tc>
          <w:tcPr>
            <w:tcW w:type="dxa" w:w="2880"/>
            <w:shd w:fill="F8FAFC"/>
            <w:tcMar>
              <w:top w:w="100" w:type="dxa"/>
              <w:bottom w:w="100" w:type="dxa"/>
              <w:left w:w="120" w:type="dxa"/>
              <w:right w:w="120" w:type="dxa"/>
            </w:tcMar>
          </w:tcPr>
          <w:p>
            <w:pPr>
              <w:jc w:val="left"/>
            </w:pPr>
            <w:r>
              <w:rPr>
                <w:rFonts w:ascii="Arial" w:hAnsi="Arial"/>
                <w:color w:val="1E293B"/>
                <w:sz w:val="19"/>
              </w:rPr>
              <w:t>Multi-sample validation</w:t>
            </w:r>
          </w:p>
        </w:tc>
        <w:tc>
          <w:tcPr>
            <w:tcW w:type="dxa" w:w="6192"/>
            <w:shd w:fill="F8FAFC"/>
            <w:tcMar>
              <w:top w:w="100" w:type="dxa"/>
              <w:bottom w:w="100" w:type="dxa"/>
              <w:left w:w="120" w:type="dxa"/>
              <w:right w:w="120" w:type="dxa"/>
            </w:tcMar>
          </w:tcPr>
          <w:p>
            <w:pPr>
              <w:jc w:val="left"/>
            </w:pPr>
            <w:r>
              <w:rPr>
                <w:rFonts w:ascii="Arial" w:hAnsi="Arial"/>
                <w:color w:val="1E293B"/>
                <w:sz w:val="19"/>
              </w:rPr>
              <w:t>Run complete pipeline on at least 100 samples across index range and subjects. Produce results table and list failure causes.</w:t>
            </w:r>
          </w:p>
        </w:tc>
      </w:tr>
      <w:tr>
        <w:tc>
          <w:tcPr>
            <w:tcW w:type="dxa" w:w="864"/>
            <w:shd w:fill="FFFFFF"/>
            <w:tcMar>
              <w:top w:w="100" w:type="dxa"/>
              <w:bottom w:w="100" w:type="dxa"/>
              <w:left w:w="120" w:type="dxa"/>
              <w:right w:w="120" w:type="dxa"/>
            </w:tcMar>
          </w:tcPr>
          <w:p>
            <w:pPr>
              <w:jc w:val="left"/>
            </w:pPr>
            <w:r>
              <w:rPr>
                <w:rFonts w:ascii="Arial" w:hAnsi="Arial"/>
                <w:color w:val="1E293B"/>
                <w:sz w:val="19"/>
              </w:rPr>
              <w:t>3.7</w:t>
            </w:r>
          </w:p>
        </w:tc>
        <w:tc>
          <w:tcPr>
            <w:tcW w:type="dxa" w:w="2880"/>
            <w:shd w:fill="FFFFFF"/>
            <w:tcMar>
              <w:top w:w="100" w:type="dxa"/>
              <w:bottom w:w="100" w:type="dxa"/>
              <w:left w:w="120" w:type="dxa"/>
              <w:right w:w="120" w:type="dxa"/>
            </w:tcMar>
          </w:tcPr>
          <w:p>
            <w:pPr>
              <w:jc w:val="left"/>
            </w:pPr>
            <w:r>
              <w:rPr>
                <w:rFonts w:ascii="Arial" w:hAnsi="Arial"/>
                <w:color w:val="1E293B"/>
                <w:sz w:val="19"/>
              </w:rPr>
              <w:t>Camera interface requirements</w:t>
            </w:r>
          </w:p>
        </w:tc>
        <w:tc>
          <w:tcPr>
            <w:tcW w:type="dxa" w:w="6192"/>
            <w:shd w:fill="FFFFFF"/>
            <w:tcMar>
              <w:top w:w="100" w:type="dxa"/>
              <w:bottom w:w="100" w:type="dxa"/>
              <w:left w:w="120" w:type="dxa"/>
              <w:right w:w="120" w:type="dxa"/>
            </w:tcMar>
          </w:tcPr>
          <w:p>
            <w:pPr>
              <w:jc w:val="left"/>
            </w:pPr>
            <w:r>
              <w:rPr>
                <w:rFonts w:ascii="Arial" w:hAnsi="Arial"/>
                <w:color w:val="1E293B"/>
                <w:sz w:val="19"/>
              </w:rPr>
              <w:t>Define interface future Camera → hand geometry module must meet (6.4).</w:t>
            </w:r>
          </w:p>
        </w:tc>
      </w:tr>
      <w:tr>
        <w:tc>
          <w:tcPr>
            <w:tcW w:type="dxa" w:w="864"/>
            <w:shd w:fill="F8FAFC"/>
            <w:tcMar>
              <w:top w:w="100" w:type="dxa"/>
              <w:bottom w:w="100" w:type="dxa"/>
              <w:left w:w="120" w:type="dxa"/>
              <w:right w:w="120" w:type="dxa"/>
            </w:tcMar>
          </w:tcPr>
          <w:p>
            <w:pPr>
              <w:jc w:val="left"/>
            </w:pPr>
            <w:r>
              <w:rPr>
                <w:rFonts w:ascii="Arial" w:hAnsi="Arial"/>
                <w:color w:val="1E293B"/>
                <w:sz w:val="19"/>
              </w:rPr>
              <w:t>3.8</w:t>
            </w:r>
          </w:p>
        </w:tc>
        <w:tc>
          <w:tcPr>
            <w:tcW w:type="dxa" w:w="2880"/>
            <w:shd w:fill="F8FAFC"/>
            <w:tcMar>
              <w:top w:w="100" w:type="dxa"/>
              <w:bottom w:w="100" w:type="dxa"/>
              <w:left w:w="120" w:type="dxa"/>
              <w:right w:w="120" w:type="dxa"/>
            </w:tcMar>
          </w:tcPr>
          <w:p>
            <w:pPr>
              <w:jc w:val="left"/>
            </w:pPr>
            <w:r>
              <w:rPr>
                <w:rFonts w:ascii="Arial" w:hAnsi="Arial"/>
                <w:color w:val="1E293B"/>
                <w:sz w:val="19"/>
              </w:rPr>
              <w:t>Limitations of FreiHAND</w:t>
            </w:r>
          </w:p>
        </w:tc>
        <w:tc>
          <w:tcPr>
            <w:tcW w:type="dxa" w:w="6192"/>
            <w:shd w:fill="F8FAFC"/>
            <w:tcMar>
              <w:top w:w="100" w:type="dxa"/>
              <w:bottom w:w="100" w:type="dxa"/>
              <w:left w:w="120" w:type="dxa"/>
              <w:right w:w="120" w:type="dxa"/>
            </w:tcMar>
          </w:tcPr>
          <w:p>
            <w:pPr>
              <w:jc w:val="left"/>
            </w:pPr>
            <w:r>
              <w:rPr>
                <w:rFonts w:ascii="Arial" w:hAnsi="Arial"/>
                <w:color w:val="1E293B"/>
                <w:sz w:val="19"/>
              </w:rPr>
              <w:t>Document what FreiHAND cannot provide for real patient data (6.5).</w:t>
            </w:r>
          </w:p>
        </w:tc>
      </w:tr>
      <w:tr>
        <w:tc>
          <w:tcPr>
            <w:tcW w:type="dxa" w:w="864"/>
            <w:shd w:fill="FFFFFF"/>
            <w:tcMar>
              <w:top w:w="100" w:type="dxa"/>
              <w:bottom w:w="100" w:type="dxa"/>
              <w:left w:w="120" w:type="dxa"/>
              <w:right w:w="120" w:type="dxa"/>
            </w:tcMar>
          </w:tcPr>
          <w:p>
            <w:pPr>
              <w:jc w:val="left"/>
            </w:pPr>
            <w:r>
              <w:rPr>
                <w:rFonts w:ascii="Arial" w:hAnsi="Arial"/>
                <w:color w:val="1E293B"/>
                <w:sz w:val="19"/>
              </w:rPr>
              <w:t>3.9</w:t>
            </w:r>
          </w:p>
        </w:tc>
        <w:tc>
          <w:tcPr>
            <w:tcW w:type="dxa" w:w="2880"/>
            <w:shd w:fill="FFFFFF"/>
            <w:tcMar>
              <w:top w:w="100" w:type="dxa"/>
              <w:bottom w:w="100" w:type="dxa"/>
              <w:left w:w="120" w:type="dxa"/>
              <w:right w:w="120" w:type="dxa"/>
            </w:tcMar>
          </w:tcPr>
          <w:p>
            <w:pPr>
              <w:jc w:val="left"/>
            </w:pPr>
            <w:r>
              <w:rPr>
                <w:rFonts w:ascii="Arial" w:hAnsi="Arial"/>
                <w:color w:val="1E293B"/>
                <w:sz w:val="19"/>
              </w:rPr>
              <w:t>Issue reports</w:t>
            </w:r>
          </w:p>
        </w:tc>
        <w:tc>
          <w:tcPr>
            <w:tcW w:type="dxa" w:w="6192"/>
            <w:shd w:fill="FFFFFF"/>
            <w:tcMar>
              <w:top w:w="100" w:type="dxa"/>
              <w:bottom w:w="100" w:type="dxa"/>
              <w:left w:w="120" w:type="dxa"/>
              <w:right w:w="120" w:type="dxa"/>
            </w:tcMar>
          </w:tcPr>
          <w:p>
            <w:pPr>
              <w:jc w:val="left"/>
            </w:pPr>
            <w:r>
              <w:rPr>
                <w:rFonts w:ascii="Arial" w:hAnsi="Arial"/>
                <w:color w:val="1E293B"/>
                <w:sz w:val="19"/>
              </w:rPr>
              <w:t>File concrete, reproducible failure reports to Persons 1 and 2 (sample ID, check failed, measured value).</w:t>
            </w:r>
          </w:p>
        </w:tc>
      </w:tr>
    </w:tbl>
    <w:p>
      <w:pPr>
        <w:keepNext/>
        <w:spacing w:before="240" w:after="80"/>
      </w:pPr>
      <w:r>
        <w:rPr>
          <w:rFonts w:ascii="Arial" w:hAnsi="Arial"/>
          <w:b/>
          <w:color w:val="475569"/>
          <w:sz w:val="24"/>
        </w:rPr>
        <w:t>6.2 Orthosis geometry to be preserved</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312"/>
        <w:gridCol w:w="3312"/>
        <w:gridCol w:w="3312"/>
      </w:tblGrid>
      <w:tr>
        <w:tc>
          <w:tcPr>
            <w:tcW w:type="dxa" w:w="2592"/>
            <w:shd w:fill="1E3A8A"/>
            <w:tcMar>
              <w:top w:w="120" w:type="dxa"/>
              <w:bottom w:w="120" w:type="dxa"/>
              <w:left w:w="120" w:type="dxa"/>
              <w:right w:w="120" w:type="dxa"/>
            </w:tcMar>
          </w:tcPr>
          <w:p>
            <w:pPr>
              <w:jc w:val="left"/>
            </w:pPr>
            <w:r>
              <w:rPr>
                <w:rFonts w:ascii="Arial" w:hAnsi="Arial"/>
                <w:b/>
                <w:color w:val="FFFFFF"/>
                <w:sz w:val="19"/>
              </w:rPr>
              <w:t>Geometry feature</w:t>
            </w:r>
          </w:p>
        </w:tc>
        <w:tc>
          <w:tcPr>
            <w:tcW w:type="dxa" w:w="3600"/>
            <w:shd w:fill="1E3A8A"/>
            <w:tcMar>
              <w:top w:w="120" w:type="dxa"/>
              <w:bottom w:w="120" w:type="dxa"/>
              <w:left w:w="120" w:type="dxa"/>
              <w:right w:w="120" w:type="dxa"/>
            </w:tcMar>
          </w:tcPr>
          <w:p>
            <w:pPr>
              <w:jc w:val="left"/>
            </w:pPr>
            <w:r>
              <w:rPr>
                <w:rFonts w:ascii="Arial" w:hAnsi="Arial"/>
                <w:b/>
                <w:color w:val="FFFFFF"/>
                <w:sz w:val="19"/>
              </w:rPr>
              <w:t>Why it matters for an orthosis</w:t>
            </w:r>
          </w:p>
        </w:tc>
        <w:tc>
          <w:tcPr>
            <w:tcW w:type="dxa" w:w="3744"/>
            <w:shd w:fill="1E3A8A"/>
            <w:tcMar>
              <w:top w:w="120" w:type="dxa"/>
              <w:bottom w:w="120" w:type="dxa"/>
              <w:left w:w="120" w:type="dxa"/>
              <w:right w:w="120" w:type="dxa"/>
            </w:tcMar>
          </w:tcPr>
          <w:p>
            <w:pPr>
              <w:jc w:val="left"/>
            </w:pPr>
            <w:r>
              <w:rPr>
                <w:rFonts w:ascii="Arial" w:hAnsi="Arial"/>
                <w:b/>
                <w:color w:val="FFFFFF"/>
                <w:sz w:val="19"/>
              </w:rPr>
              <w:t>How preservation is checked</w:t>
            </w:r>
          </w:p>
        </w:tc>
      </w:tr>
      <w:tr>
        <w:tc>
          <w:tcPr>
            <w:tcW w:type="dxa" w:w="2592"/>
            <w:shd w:fill="FFFFFF"/>
            <w:tcMar>
              <w:top w:w="100" w:type="dxa"/>
              <w:bottom w:w="100" w:type="dxa"/>
              <w:left w:w="120" w:type="dxa"/>
              <w:right w:w="120" w:type="dxa"/>
            </w:tcMar>
          </w:tcPr>
          <w:p>
            <w:pPr>
              <w:jc w:val="left"/>
            </w:pPr>
            <w:r>
              <w:rPr>
                <w:rFonts w:ascii="Arial" w:hAnsi="Arial"/>
                <w:color w:val="1E293B"/>
                <w:sz w:val="19"/>
              </w:rPr>
              <w:t>Finger segment lengths</w:t>
            </w:r>
          </w:p>
        </w:tc>
        <w:tc>
          <w:tcPr>
            <w:tcW w:type="dxa" w:w="3600"/>
            <w:shd w:fill="FFFFFF"/>
            <w:tcMar>
              <w:top w:w="100" w:type="dxa"/>
              <w:bottom w:w="100" w:type="dxa"/>
              <w:left w:w="120" w:type="dxa"/>
              <w:right w:w="120" w:type="dxa"/>
            </w:tcMar>
          </w:tcPr>
          <w:p>
            <w:pPr>
              <w:jc w:val="left"/>
            </w:pPr>
            <w:r>
              <w:rPr>
                <w:rFonts w:ascii="Arial" w:hAnsi="Arial"/>
                <w:color w:val="1E293B"/>
                <w:sz w:val="19"/>
              </w:rPr>
              <w:t>Sets length of each orthosis segment</w:t>
            </w:r>
          </w:p>
        </w:tc>
        <w:tc>
          <w:tcPr>
            <w:tcW w:type="dxa" w:w="3744"/>
            <w:shd w:fill="FFFFFF"/>
            <w:tcMar>
              <w:top w:w="100" w:type="dxa"/>
              <w:bottom w:w="100" w:type="dxa"/>
              <w:left w:w="120" w:type="dxa"/>
              <w:right w:w="120" w:type="dxa"/>
            </w:tcMar>
          </w:tcPr>
          <w:p>
            <w:pPr>
              <w:jc w:val="left"/>
            </w:pPr>
            <w:r>
              <w:rPr>
                <w:rFonts w:ascii="Arial" w:hAnsi="Arial"/>
                <w:color w:val="1E293B"/>
                <w:sz w:val="19"/>
              </w:rPr>
              <w:t>Keypoint-to-keypoint distances before/after encode/decode</w:t>
            </w:r>
          </w:p>
        </w:tc>
      </w:tr>
      <w:tr>
        <w:tc>
          <w:tcPr>
            <w:tcW w:type="dxa" w:w="2592"/>
            <w:shd w:fill="F8FAFC"/>
            <w:tcMar>
              <w:top w:w="100" w:type="dxa"/>
              <w:bottom w:w="100" w:type="dxa"/>
              <w:left w:w="120" w:type="dxa"/>
              <w:right w:w="120" w:type="dxa"/>
            </w:tcMar>
          </w:tcPr>
          <w:p>
            <w:pPr>
              <w:jc w:val="left"/>
            </w:pPr>
            <w:r>
              <w:rPr>
                <w:rFonts w:ascii="Arial" w:hAnsi="Arial"/>
                <w:color w:val="1E293B"/>
                <w:sz w:val="19"/>
              </w:rPr>
              <w:t>Joint locations (MCP, PIP, DIP; thumb CMC, MCP, IP)</w:t>
            </w:r>
          </w:p>
        </w:tc>
        <w:tc>
          <w:tcPr>
            <w:tcW w:type="dxa" w:w="3600"/>
            <w:shd w:fill="F8FAFC"/>
            <w:tcMar>
              <w:top w:w="100" w:type="dxa"/>
              <w:bottom w:w="100" w:type="dxa"/>
              <w:left w:w="120" w:type="dxa"/>
              <w:right w:w="120" w:type="dxa"/>
            </w:tcMar>
          </w:tcPr>
          <w:p>
            <w:pPr>
              <w:jc w:val="left"/>
            </w:pPr>
            <w:r>
              <w:rPr>
                <w:rFonts w:ascii="Arial" w:hAnsi="Arial"/>
                <w:color w:val="1E293B"/>
                <w:sz w:val="19"/>
              </w:rPr>
              <w:t>Hinge/bending zones must align with anatomical joints</w:t>
            </w:r>
          </w:p>
        </w:tc>
        <w:tc>
          <w:tcPr>
            <w:tcW w:type="dxa" w:w="3744"/>
            <w:shd w:fill="F8FAFC"/>
            <w:tcMar>
              <w:top w:w="100" w:type="dxa"/>
              <w:bottom w:w="100" w:type="dxa"/>
              <w:left w:w="120" w:type="dxa"/>
              <w:right w:w="120" w:type="dxa"/>
            </w:tcMar>
          </w:tcPr>
          <w:p>
            <w:pPr>
              <w:jc w:val="left"/>
            </w:pPr>
            <w:r>
              <w:rPr>
                <w:rFonts w:ascii="Arial" w:hAnsi="Arial"/>
                <w:color w:val="1E293B"/>
                <w:sz w:val="19"/>
              </w:rPr>
              <w:t>Joint position error in mm after decode</w:t>
            </w:r>
          </w:p>
        </w:tc>
      </w:tr>
      <w:tr>
        <w:tc>
          <w:tcPr>
            <w:tcW w:type="dxa" w:w="2592"/>
            <w:shd w:fill="FFFFFF"/>
            <w:tcMar>
              <w:top w:w="100" w:type="dxa"/>
              <w:bottom w:w="100" w:type="dxa"/>
              <w:left w:w="120" w:type="dxa"/>
              <w:right w:w="120" w:type="dxa"/>
            </w:tcMar>
          </w:tcPr>
          <w:p>
            <w:pPr>
              <w:jc w:val="left"/>
            </w:pPr>
            <w:r>
              <w:rPr>
                <w:rFonts w:ascii="Arial" w:hAnsi="Arial"/>
                <w:color w:val="1E293B"/>
                <w:sz w:val="19"/>
              </w:rPr>
              <w:t>Palm width/length; finger spacing</w:t>
            </w:r>
          </w:p>
        </w:tc>
        <w:tc>
          <w:tcPr>
            <w:tcW w:type="dxa" w:w="3600"/>
            <w:shd w:fill="FFFFFF"/>
            <w:tcMar>
              <w:top w:w="100" w:type="dxa"/>
              <w:bottom w:w="100" w:type="dxa"/>
              <w:left w:w="120" w:type="dxa"/>
              <w:right w:w="120" w:type="dxa"/>
            </w:tcMar>
          </w:tcPr>
          <w:p>
            <w:pPr>
              <w:jc w:val="left"/>
            </w:pPr>
            <w:r>
              <w:rPr>
                <w:rFonts w:ascii="Arial" w:hAnsi="Arial"/>
                <w:color w:val="1E293B"/>
                <w:sz w:val="19"/>
              </w:rPr>
              <w:t>Overall fit, finger separation</w:t>
            </w:r>
          </w:p>
        </w:tc>
        <w:tc>
          <w:tcPr>
            <w:tcW w:type="dxa" w:w="3744"/>
            <w:shd w:fill="FFFFFF"/>
            <w:tcMar>
              <w:top w:w="100" w:type="dxa"/>
              <w:bottom w:w="100" w:type="dxa"/>
              <w:left w:w="120" w:type="dxa"/>
              <w:right w:w="120" w:type="dxa"/>
            </w:tcMar>
          </w:tcPr>
          <w:p>
            <w:pPr>
              <w:jc w:val="left"/>
            </w:pPr>
            <w:r>
              <w:rPr>
                <w:rFonts w:ascii="Arial" w:hAnsi="Arial"/>
                <w:color w:val="1E293B"/>
                <w:sz w:val="19"/>
              </w:rPr>
              <w:t>Bounding measurements &amp; inter-finger gaps still resolved</w:t>
            </w:r>
          </w:p>
        </w:tc>
      </w:tr>
      <w:tr>
        <w:tc>
          <w:tcPr>
            <w:tcW w:type="dxa" w:w="2592"/>
            <w:shd w:fill="F8FAFC"/>
            <w:tcMar>
              <w:top w:w="100" w:type="dxa"/>
              <w:bottom w:w="100" w:type="dxa"/>
              <w:left w:w="120" w:type="dxa"/>
              <w:right w:w="120" w:type="dxa"/>
            </w:tcMar>
          </w:tcPr>
          <w:p>
            <w:pPr>
              <w:jc w:val="left"/>
            </w:pPr>
            <w:r>
              <w:rPr>
                <w:rFonts w:ascii="Arial" w:hAnsi="Arial"/>
                <w:color w:val="1E293B"/>
                <w:sz w:val="19"/>
              </w:rPr>
              <w:t>Dorsal and palmar surface shape</w:t>
            </w:r>
          </w:p>
        </w:tc>
        <w:tc>
          <w:tcPr>
            <w:tcW w:type="dxa" w:w="3600"/>
            <w:shd w:fill="F8FAFC"/>
            <w:tcMar>
              <w:top w:w="100" w:type="dxa"/>
              <w:bottom w:w="100" w:type="dxa"/>
              <w:left w:w="120" w:type="dxa"/>
              <w:right w:w="120" w:type="dxa"/>
            </w:tcMar>
          </w:tcPr>
          <w:p>
            <w:pPr>
              <w:jc w:val="left"/>
            </w:pPr>
            <w:r>
              <w:rPr>
                <w:rFonts w:ascii="Arial" w:hAnsi="Arial"/>
                <w:color w:val="1E293B"/>
                <w:sz w:val="19"/>
              </w:rPr>
              <w:t>Orthosis conforms to surface it sits on</w:t>
            </w:r>
          </w:p>
        </w:tc>
        <w:tc>
          <w:tcPr>
            <w:tcW w:type="dxa" w:w="3744"/>
            <w:shd w:fill="F8FAFC"/>
            <w:tcMar>
              <w:top w:w="100" w:type="dxa"/>
              <w:bottom w:w="100" w:type="dxa"/>
              <w:left w:w="120" w:type="dxa"/>
              <w:right w:w="120" w:type="dxa"/>
            </w:tcMar>
          </w:tcPr>
          <w:p>
            <w:pPr>
              <w:jc w:val="left"/>
            </w:pPr>
            <w:r>
              <w:rPr>
                <w:rFonts w:ascii="Arial" w:hAnsi="Arial"/>
                <w:color w:val="1E293B"/>
                <w:sz w:val="19"/>
              </w:rPr>
              <w:t>Surface deviation (mm) between decoded &amp; source surface</w:t>
            </w:r>
          </w:p>
        </w:tc>
      </w:tr>
      <w:tr>
        <w:tc>
          <w:tcPr>
            <w:tcW w:type="dxa" w:w="2592"/>
            <w:shd w:fill="FFFFFF"/>
            <w:tcMar>
              <w:top w:w="100" w:type="dxa"/>
              <w:bottom w:w="100" w:type="dxa"/>
              <w:left w:w="120" w:type="dxa"/>
              <w:right w:w="120" w:type="dxa"/>
            </w:tcMar>
          </w:tcPr>
          <w:p>
            <w:pPr>
              <w:jc w:val="left"/>
            </w:pPr>
            <w:r>
              <w:rPr>
                <w:rFonts w:ascii="Arial" w:hAnsi="Arial"/>
                <w:color w:val="1E293B"/>
                <w:sz w:val="19"/>
              </w:rPr>
              <w:t>Volar–dorsal thickness (depth)</w:t>
            </w:r>
          </w:p>
        </w:tc>
        <w:tc>
          <w:tcPr>
            <w:tcW w:type="dxa" w:w="3600"/>
            <w:shd w:fill="FFFFFF"/>
            <w:tcMar>
              <w:top w:w="100" w:type="dxa"/>
              <w:bottom w:w="100" w:type="dxa"/>
              <w:left w:w="120" w:type="dxa"/>
              <w:right w:w="120" w:type="dxa"/>
            </w:tcMar>
          </w:tcPr>
          <w:p>
            <w:pPr>
              <w:jc w:val="left"/>
            </w:pPr>
            <w:r>
              <w:rPr>
                <w:rFonts w:ascii="Arial" w:hAnsi="Arial"/>
                <w:color w:val="1E293B"/>
                <w:sz w:val="19"/>
              </w:rPr>
              <w:t>Clearance and wall placement; lost in 2D projection</w:t>
            </w:r>
          </w:p>
        </w:tc>
        <w:tc>
          <w:tcPr>
            <w:tcW w:type="dxa" w:w="3744"/>
            <w:shd w:fill="FFFFFF"/>
            <w:tcMar>
              <w:top w:w="100" w:type="dxa"/>
              <w:bottom w:w="100" w:type="dxa"/>
              <w:left w:w="120" w:type="dxa"/>
              <w:right w:w="120" w:type="dxa"/>
            </w:tcMar>
          </w:tcPr>
          <w:p>
            <w:pPr>
              <w:jc w:val="left"/>
            </w:pPr>
            <w:r>
              <w:rPr>
                <w:rFonts w:ascii="Arial" w:hAnsi="Arial"/>
                <w:color w:val="1E293B"/>
                <w:sz w:val="19"/>
              </w:rPr>
              <w:t>Depth error per region</w:t>
            </w:r>
          </w:p>
        </w:tc>
      </w:tr>
      <w:tr>
        <w:tc>
          <w:tcPr>
            <w:tcW w:type="dxa" w:w="2592"/>
            <w:shd w:fill="F8FAFC"/>
            <w:tcMar>
              <w:top w:w="100" w:type="dxa"/>
              <w:bottom w:w="100" w:type="dxa"/>
              <w:left w:w="120" w:type="dxa"/>
              <w:right w:w="120" w:type="dxa"/>
            </w:tcMar>
          </w:tcPr>
          <w:p>
            <w:pPr>
              <w:jc w:val="left"/>
            </w:pPr>
            <w:r>
              <w:rPr>
                <w:rFonts w:ascii="Arial" w:hAnsi="Arial"/>
                <w:color w:val="1E293B"/>
                <w:sz w:val="19"/>
              </w:rPr>
              <w:t>Finger pose (flexion/extension, abduction)</w:t>
            </w:r>
          </w:p>
        </w:tc>
        <w:tc>
          <w:tcPr>
            <w:tcW w:type="dxa" w:w="3600"/>
            <w:shd w:fill="F8FAFC"/>
            <w:tcMar>
              <w:top w:w="100" w:type="dxa"/>
              <w:bottom w:w="100" w:type="dxa"/>
              <w:left w:w="120" w:type="dxa"/>
              <w:right w:w="120" w:type="dxa"/>
            </w:tcMar>
          </w:tcPr>
          <w:p>
            <w:pPr>
              <w:jc w:val="left"/>
            </w:pPr>
            <w:r>
              <w:rPr>
                <w:rFonts w:ascii="Arial" w:hAnsi="Arial"/>
                <w:color w:val="1E293B"/>
                <w:sz w:val="19"/>
              </w:rPr>
              <w:t>Defines target posture orthosis must support or hold</w:t>
            </w:r>
          </w:p>
        </w:tc>
        <w:tc>
          <w:tcPr>
            <w:tcW w:type="dxa" w:w="3744"/>
            <w:shd w:fill="F8FAFC"/>
            <w:tcMar>
              <w:top w:w="100" w:type="dxa"/>
              <w:bottom w:w="100" w:type="dxa"/>
              <w:left w:w="120" w:type="dxa"/>
              <w:right w:w="120" w:type="dxa"/>
            </w:tcMar>
          </w:tcPr>
          <w:p>
            <w:pPr>
              <w:jc w:val="left"/>
            </w:pPr>
            <w:r>
              <w:rPr>
                <w:rFonts w:ascii="Arial" w:hAnsi="Arial"/>
                <w:color w:val="1E293B"/>
                <w:sz w:val="19"/>
              </w:rPr>
              <w:t>Joint angles preserved</w:t>
            </w:r>
          </w:p>
        </w:tc>
      </w:tr>
      <w:tr>
        <w:tc>
          <w:tcPr>
            <w:tcW w:type="dxa" w:w="2592"/>
            <w:shd w:fill="FFFFFF"/>
            <w:tcMar>
              <w:top w:w="100" w:type="dxa"/>
              <w:bottom w:w="100" w:type="dxa"/>
              <w:left w:w="120" w:type="dxa"/>
              <w:right w:w="120" w:type="dxa"/>
            </w:tcMar>
          </w:tcPr>
          <w:p>
            <w:pPr>
              <w:jc w:val="left"/>
            </w:pPr>
            <w:r>
              <w:rPr>
                <w:rFonts w:ascii="Arial" w:hAnsi="Arial"/>
                <w:color w:val="1E293B"/>
                <w:sz w:val="19"/>
              </w:rPr>
              <w:t>Thumb position and opposition</w:t>
            </w:r>
          </w:p>
        </w:tc>
        <w:tc>
          <w:tcPr>
            <w:tcW w:type="dxa" w:w="3600"/>
            <w:shd w:fill="FFFFFF"/>
            <w:tcMar>
              <w:top w:w="100" w:type="dxa"/>
              <w:bottom w:w="100" w:type="dxa"/>
              <w:left w:w="120" w:type="dxa"/>
              <w:right w:w="120" w:type="dxa"/>
            </w:tcMar>
          </w:tcPr>
          <w:p>
            <w:pPr>
              <w:jc w:val="left"/>
            </w:pPr>
            <w:r>
              <w:rPr>
                <w:rFonts w:ascii="Arial" w:hAnsi="Arial"/>
                <w:color w:val="1E293B"/>
                <w:sz w:val="19"/>
              </w:rPr>
              <w:t>Thumb is out of plane relative to other fingers</w:t>
            </w:r>
          </w:p>
        </w:tc>
        <w:tc>
          <w:tcPr>
            <w:tcW w:type="dxa" w:w="3744"/>
            <w:shd w:fill="FFFFFF"/>
            <w:tcMar>
              <w:top w:w="100" w:type="dxa"/>
              <w:bottom w:w="100" w:type="dxa"/>
              <w:left w:w="120" w:type="dxa"/>
              <w:right w:w="120" w:type="dxa"/>
            </w:tcMar>
          </w:tcPr>
          <w:p>
            <w:pPr>
              <w:jc w:val="left"/>
            </w:pPr>
            <w:r>
              <w:rPr>
                <w:rFonts w:ascii="Arial" w:hAnsi="Arial"/>
                <w:color w:val="1E293B"/>
                <w:sz w:val="19"/>
              </w:rPr>
              <w:t>Thumb joint angles and tip position preserved</w:t>
            </w:r>
          </w:p>
        </w:tc>
      </w:tr>
      <w:tr>
        <w:tc>
          <w:tcPr>
            <w:tcW w:type="dxa" w:w="2592"/>
            <w:shd w:fill="F8FAFC"/>
            <w:tcMar>
              <w:top w:w="100" w:type="dxa"/>
              <w:bottom w:w="100" w:type="dxa"/>
              <w:left w:w="120" w:type="dxa"/>
              <w:right w:w="120" w:type="dxa"/>
            </w:tcMar>
          </w:tcPr>
          <w:p>
            <w:pPr>
              <w:jc w:val="left"/>
            </w:pPr>
            <w:r>
              <w:rPr>
                <w:rFonts w:ascii="Arial" w:hAnsi="Arial"/>
                <w:color w:val="1E293B"/>
                <w:sz w:val="19"/>
              </w:rPr>
              <w:t>Wrist position &amp; alignment</w:t>
            </w:r>
          </w:p>
        </w:tc>
        <w:tc>
          <w:tcPr>
            <w:tcW w:type="dxa" w:w="3600"/>
            <w:shd w:fill="F8FAFC"/>
            <w:tcMar>
              <w:top w:w="100" w:type="dxa"/>
              <w:bottom w:w="100" w:type="dxa"/>
              <w:left w:w="120" w:type="dxa"/>
              <w:right w:w="120" w:type="dxa"/>
            </w:tcMar>
          </w:tcPr>
          <w:p>
            <w:pPr>
              <w:jc w:val="left"/>
            </w:pPr>
            <w:r>
              <w:rPr>
                <w:rFonts w:ascii="Arial" w:hAnsi="Arial"/>
                <w:color w:val="1E293B"/>
                <w:sz w:val="19"/>
              </w:rPr>
              <w:t>Anchor and boundary of the orthosis</w:t>
            </w:r>
          </w:p>
        </w:tc>
        <w:tc>
          <w:tcPr>
            <w:tcW w:type="dxa" w:w="3744"/>
            <w:shd w:fill="F8FAFC"/>
            <w:tcMar>
              <w:top w:w="100" w:type="dxa"/>
              <w:bottom w:w="100" w:type="dxa"/>
              <w:left w:w="120" w:type="dxa"/>
              <w:right w:w="120" w:type="dxa"/>
            </w:tcMar>
          </w:tcPr>
          <w:p>
            <w:pPr>
              <w:jc w:val="left"/>
            </w:pPr>
            <w:r>
              <w:rPr>
                <w:rFonts w:ascii="Arial" w:hAnsi="Arial"/>
                <w:color w:val="1E293B"/>
                <w:sz w:val="19"/>
              </w:rPr>
              <w:t>Wrist reference consistent across samples</w:t>
            </w:r>
          </w:p>
        </w:tc>
      </w:tr>
      <w:tr>
        <w:tc>
          <w:tcPr>
            <w:tcW w:type="dxa" w:w="2592"/>
            <w:shd w:fill="FFFFFF"/>
            <w:tcMar>
              <w:top w:w="100" w:type="dxa"/>
              <w:bottom w:w="100" w:type="dxa"/>
              <w:left w:w="120" w:type="dxa"/>
              <w:right w:w="120" w:type="dxa"/>
            </w:tcMar>
          </w:tcPr>
          <w:p>
            <w:pPr>
              <w:jc w:val="left"/>
            </w:pPr>
            <w:r>
              <w:rPr>
                <w:rFonts w:ascii="Arial" w:hAnsi="Arial"/>
                <w:color w:val="1E293B"/>
                <w:sz w:val="19"/>
              </w:rPr>
              <w:t>Absolute physical size</w:t>
            </w:r>
          </w:p>
        </w:tc>
        <w:tc>
          <w:tcPr>
            <w:tcW w:type="dxa" w:w="3600"/>
            <w:shd w:fill="FFFFFF"/>
            <w:tcMar>
              <w:top w:w="100" w:type="dxa"/>
              <w:bottom w:w="100" w:type="dxa"/>
              <w:left w:w="120" w:type="dxa"/>
              <w:right w:w="120" w:type="dxa"/>
            </w:tcMar>
          </w:tcPr>
          <w:p>
            <w:pPr>
              <w:jc w:val="left"/>
            </w:pPr>
            <w:r>
              <w:rPr>
                <w:rFonts w:ascii="Arial" w:hAnsi="Arial"/>
                <w:color w:val="1E293B"/>
                <w:sz w:val="19"/>
              </w:rPr>
              <w:t>Patient-specific fit requires real dimensions</w:t>
            </w:r>
          </w:p>
        </w:tc>
        <w:tc>
          <w:tcPr>
            <w:tcW w:type="dxa" w:w="3744"/>
            <w:shd w:fill="FFFFFF"/>
            <w:tcMar>
              <w:top w:w="100" w:type="dxa"/>
              <w:bottom w:w="100" w:type="dxa"/>
              <w:left w:w="120" w:type="dxa"/>
              <w:right w:w="120" w:type="dxa"/>
            </w:tcMar>
          </w:tcPr>
          <w:p>
            <w:pPr>
              <w:jc w:val="left"/>
            </w:pPr>
            <w:r>
              <w:rPr>
                <w:rFonts w:ascii="Arial" w:hAnsi="Arial"/>
                <w:color w:val="1E293B"/>
                <w:sz w:val="19"/>
              </w:rPr>
              <w:t>Original scale factor recoverable from stored metadata</w:t>
            </w:r>
          </w:p>
        </w:tc>
      </w:tr>
    </w:tbl>
    <w:p>
      <w:pPr>
        <w:keepNext/>
        <w:spacing w:before="240" w:after="80"/>
      </w:pPr>
      <w:r>
        <w:rPr>
          <w:rFonts w:ascii="Arial" w:hAnsi="Arial"/>
          <w:b/>
          <w:color w:val="475569"/>
          <w:sz w:val="24"/>
        </w:rPr>
        <w:t>6.3 Validation checklist</w:t>
      </w:r>
    </w:p>
    <w:p>
      <w:pPr>
        <w:pStyle w:val="ListBullet"/>
        <w:spacing w:before="0" w:after="60" w:line="276" w:lineRule="auto"/>
      </w:pPr>
      <w:r>
        <w:rPr>
          <w:rFonts w:ascii="Arial" w:hAnsi="Arial"/>
          <w:b/>
          <w:color w:val="1E293B"/>
          <w:sz w:val="20"/>
        </w:rPr>
        <w:t xml:space="preserve">Shape: </w:t>
      </w:r>
      <w:r>
        <w:rPr>
          <w:rFonts w:ascii="Arial" w:hAnsi="Arial"/>
          <w:color w:val="1E293B"/>
          <w:sz w:val="20"/>
        </w:rPr>
        <w:t>representation.shape equals contract shape for every sample.</w:t>
      </w:r>
    </w:p>
    <w:p>
      <w:pPr>
        <w:pStyle w:val="ListBullet"/>
        <w:spacing w:before="0" w:after="60" w:line="276" w:lineRule="auto"/>
      </w:pPr>
      <w:r>
        <w:rPr>
          <w:rFonts w:ascii="Arial" w:hAnsi="Arial"/>
          <w:b/>
          <w:color w:val="1E293B"/>
          <w:sz w:val="20"/>
        </w:rPr>
        <w:t xml:space="preserve">Data type: </w:t>
      </w:r>
      <w:r>
        <w:rPr>
          <w:rFonts w:ascii="Arial" w:hAnsi="Arial"/>
          <w:color w:val="1E293B"/>
          <w:sz w:val="20"/>
        </w:rPr>
        <w:t>dtype equals contract dtype.</w:t>
      </w:r>
    </w:p>
    <w:p>
      <w:pPr>
        <w:pStyle w:val="ListBullet"/>
        <w:spacing w:before="0" w:after="60" w:line="276" w:lineRule="auto"/>
      </w:pPr>
      <w:r>
        <w:rPr>
          <w:rFonts w:ascii="Arial" w:hAnsi="Arial"/>
          <w:b/>
          <w:color w:val="1E293B"/>
          <w:sz w:val="20"/>
        </w:rPr>
        <w:t xml:space="preserve">Value range: </w:t>
      </w:r>
      <w:r>
        <w:rPr>
          <w:rFonts w:ascii="Arial" w:hAnsi="Arial"/>
          <w:color w:val="1E293B"/>
          <w:sz w:val="20"/>
        </w:rPr>
        <w:t>Min/max lie inside contract range; no out-of-range values.</w:t>
      </w:r>
    </w:p>
    <w:p>
      <w:pPr>
        <w:pStyle w:val="ListBullet"/>
        <w:spacing w:before="0" w:after="60" w:line="276" w:lineRule="auto"/>
      </w:pPr>
      <w:r>
        <w:rPr>
          <w:rFonts w:ascii="Arial" w:hAnsi="Arial"/>
          <w:b/>
          <w:color w:val="1E293B"/>
          <w:sz w:val="20"/>
        </w:rPr>
        <w:t xml:space="preserve">Invalid values: </w:t>
      </w:r>
      <w:r>
        <w:rPr>
          <w:rFonts w:ascii="Arial" w:hAnsi="Arial"/>
          <w:color w:val="1E293B"/>
          <w:sz w:val="20"/>
        </w:rPr>
        <w:t>No NaN or Inf.</w:t>
      </w:r>
    </w:p>
    <w:p>
      <w:pPr>
        <w:pStyle w:val="ListBullet"/>
        <w:spacing w:before="0" w:after="60" w:line="276" w:lineRule="auto"/>
      </w:pPr>
      <w:r>
        <w:rPr>
          <w:rFonts w:ascii="Arial" w:hAnsi="Arial"/>
          <w:b/>
          <w:color w:val="1E293B"/>
          <w:sz w:val="20"/>
        </w:rPr>
        <w:t xml:space="preserve">Clipping: </w:t>
      </w:r>
      <w:r>
        <w:rPr>
          <w:rFonts w:ascii="Arial" w:hAnsi="Arial"/>
          <w:color w:val="1E293B"/>
          <w:sz w:val="20"/>
        </w:rPr>
        <w:t>Zero source vertices fall outside grid extent; no occupied cells touch boundary unexpectedly.</w:t>
      </w:r>
    </w:p>
    <w:p>
      <w:pPr>
        <w:pStyle w:val="ListBullet"/>
        <w:spacing w:before="0" w:after="60" w:line="276" w:lineRule="auto"/>
      </w:pPr>
      <w:r>
        <w:rPr>
          <w:rFonts w:ascii="Arial" w:hAnsi="Arial"/>
          <w:b/>
          <w:color w:val="1E293B"/>
          <w:sz w:val="20"/>
        </w:rPr>
        <w:t xml:space="preserve">Orientation consistency: </w:t>
      </w:r>
      <w:r>
        <w:rPr>
          <w:rFonts w:ascii="Arial" w:hAnsi="Arial"/>
          <w:color w:val="1E293B"/>
          <w:sz w:val="20"/>
        </w:rPr>
        <w:t>Normalized orientation is consistent across samples within stated angular tolerance.</w:t>
      </w:r>
    </w:p>
    <w:p>
      <w:pPr>
        <w:pStyle w:val="ListBullet"/>
        <w:spacing w:before="0" w:after="60" w:line="276" w:lineRule="auto"/>
      </w:pPr>
      <w:r>
        <w:rPr>
          <w:rFonts w:ascii="Arial" w:hAnsi="Arial"/>
          <w:b/>
          <w:color w:val="1E293B"/>
          <w:sz w:val="20"/>
        </w:rPr>
        <w:t xml:space="preserve">Normalization consistency: </w:t>
      </w:r>
      <w:r>
        <w:rPr>
          <w:rFonts w:ascii="Arial" w:hAnsi="Arial"/>
          <w:color w:val="1E293B"/>
          <w:sz w:val="20"/>
        </w:rPr>
        <w:t>Translation, scale, and rotation behave as documented; round trip reproduces original geometry.</w:t>
      </w:r>
    </w:p>
    <w:p>
      <w:pPr>
        <w:pStyle w:val="ListBullet"/>
        <w:spacing w:before="0" w:after="60" w:line="276" w:lineRule="auto"/>
      </w:pPr>
      <w:r>
        <w:rPr>
          <w:rFonts w:ascii="Arial" w:hAnsi="Arial"/>
          <w:b/>
          <w:color w:val="1E293B"/>
          <w:sz w:val="20"/>
        </w:rPr>
        <w:t xml:space="preserve">Determinism: </w:t>
      </w:r>
      <w:r>
        <w:rPr>
          <w:rFonts w:ascii="Arial" w:hAnsi="Arial"/>
          <w:color w:val="1E293B"/>
          <w:sz w:val="20"/>
        </w:rPr>
        <w:t>Encoding same input twice yields identical output.</w:t>
      </w:r>
    </w:p>
    <w:p>
      <w:pPr>
        <w:pStyle w:val="ListBullet"/>
        <w:spacing w:before="0" w:after="60" w:line="276" w:lineRule="auto"/>
      </w:pPr>
      <w:r>
        <w:rPr>
          <w:rFonts w:ascii="Arial" w:hAnsi="Arial"/>
          <w:b/>
          <w:color w:val="1E293B"/>
          <w:sz w:val="20"/>
        </w:rPr>
        <w:t xml:space="preserve">Spatial correctness: </w:t>
      </w:r>
      <w:r>
        <w:rPr>
          <w:rFonts w:ascii="Arial" w:hAnsi="Arial"/>
          <w:color w:val="1E293B"/>
          <w:sz w:val="20"/>
        </w:rPr>
        <w:t>Decoded representation resembles original hand, measured by fixed metrics and confirmed visually.</w:t>
      </w:r>
    </w:p>
    <w:p>
      <w:pPr>
        <w:pStyle w:val="ListBullet"/>
        <w:spacing w:before="0" w:after="60" w:line="276" w:lineRule="auto"/>
      </w:pPr>
      <w:r>
        <w:rPr>
          <w:rFonts w:ascii="Arial" w:hAnsi="Arial"/>
          <w:b/>
          <w:color w:val="1E293B"/>
          <w:sz w:val="20"/>
        </w:rPr>
        <w:t xml:space="preserve">Multi-sample: </w:t>
      </w:r>
      <w:r>
        <w:rPr>
          <w:rFonts w:ascii="Arial" w:hAnsi="Arial"/>
          <w:color w:val="1E293B"/>
          <w:sz w:val="20"/>
        </w:rPr>
        <w:t>All checks hold across 100+ samples and subjects with summary table.</w:t>
      </w:r>
    </w:p>
    <w:p>
      <w:pPr>
        <w:keepNext/>
        <w:spacing w:before="240" w:after="80"/>
      </w:pPr>
      <w:r>
        <w:rPr>
          <w:rFonts w:ascii="Arial" w:hAnsi="Arial"/>
          <w:b/>
          <w:color w:val="475569"/>
          <w:sz w:val="24"/>
        </w:rPr>
        <w:t>6.4 Camera-to-representation interface requirements</w:t>
      </w:r>
    </w:p>
    <w:p>
      <w:pPr>
        <w:spacing w:before="0" w:after="80" w:line="276" w:lineRule="auto"/>
      </w:pPr>
      <w:r>
        <w:rPr>
          <w:rFonts w:ascii="Arial" w:hAnsi="Arial"/>
          <w:i w:val="0"/>
          <w:color w:val="1E293B"/>
          <w:sz w:val="20"/>
        </w:rPr>
        <w:t>Target: FreiHAND → Representation A, and Camera → Representation B, with identical specifications. Person 3 documents (docs/camera_interface.md):</w:t>
      </w:r>
    </w:p>
    <w:p>
      <w:pPr>
        <w:pStyle w:val="ListBullet"/>
        <w:spacing w:before="0" w:after="60" w:line="276" w:lineRule="auto"/>
      </w:pPr>
      <w:r>
        <w:rPr>
          <w:rFonts w:ascii="Arial" w:hAnsi="Arial"/>
          <w:color w:val="1E293B"/>
          <w:sz w:val="20"/>
        </w:rPr>
        <w:t>Hand-geometry input schema: array shapes, dtype, units, coordinate frame, handedness, keypoint order.</w:t>
      </w:r>
    </w:p>
    <w:p>
      <w:pPr>
        <w:pStyle w:val="ListBullet"/>
        <w:spacing w:before="0" w:after="60" w:line="276" w:lineRule="auto"/>
      </w:pPr>
      <w:r>
        <w:rPr>
          <w:rFonts w:ascii="Arial" w:hAnsi="Arial"/>
          <w:color w:val="1E293B"/>
          <w:sz w:val="20"/>
        </w:rPr>
        <w:t>Encoding capability: works from vertices only, keypoints only, or both.</w:t>
      </w:r>
    </w:p>
    <w:p>
      <w:pPr>
        <w:pStyle w:val="ListBullet"/>
        <w:spacing w:before="0" w:after="60" w:line="276" w:lineRule="auto"/>
      </w:pPr>
      <w:r>
        <w:rPr>
          <w:rFonts w:ascii="Arial" w:hAnsi="Arial"/>
          <w:color w:val="1E293B"/>
          <w:sz w:val="20"/>
        </w:rPr>
        <w:t>Exact preprocessing order (shared normalize and encode functions).</w:t>
      </w:r>
    </w:p>
    <w:p>
      <w:pPr>
        <w:pStyle w:val="ListBullet"/>
        <w:spacing w:before="0" w:after="60" w:line="276" w:lineRule="auto"/>
      </w:pPr>
      <w:r>
        <w:rPr>
          <w:rFonts w:ascii="Arial" w:hAnsi="Arial"/>
          <w:color w:val="1E293B"/>
          <w:sz w:val="20"/>
        </w:rPr>
        <w:t>Scale handling: obtaining absolute scale for camera data.</w:t>
      </w:r>
    </w:p>
    <w:p>
      <w:pPr>
        <w:pStyle w:val="ListBullet"/>
        <w:spacing w:before="0" w:after="60" w:line="276" w:lineRule="auto"/>
      </w:pPr>
      <w:r>
        <w:rPr>
          <w:rFonts w:ascii="Arial" w:hAnsi="Arial"/>
          <w:color w:val="1E293B"/>
          <w:sz w:val="20"/>
        </w:rPr>
        <w:t>Equivalence test: camera-side adapter produces matching representation.</w:t>
      </w:r>
    </w:p>
    <w:p>
      <w:pPr>
        <w:keepNext/>
        <w:spacing w:before="240" w:after="80"/>
      </w:pPr>
      <w:r>
        <w:rPr>
          <w:rFonts w:ascii="Arial" w:hAnsi="Arial"/>
          <w:b/>
          <w:color w:val="475569"/>
          <w:sz w:val="24"/>
        </w:rPr>
        <w:t>6.5 Limitations to document</w:t>
      </w:r>
    </w:p>
    <w:p>
      <w:pPr>
        <w:pStyle w:val="ListBullet"/>
        <w:spacing w:before="0" w:after="60" w:line="276" w:lineRule="auto"/>
      </w:pPr>
      <w:r>
        <w:rPr>
          <w:rFonts w:ascii="Arial" w:hAnsi="Arial"/>
          <w:color w:val="1E293B"/>
          <w:sz w:val="20"/>
        </w:rPr>
        <w:t>FreiHAND lacks patient-specific pathology (contracture, swelling, spasticity, deformity).</w:t>
      </w:r>
    </w:p>
    <w:p>
      <w:pPr>
        <w:pStyle w:val="ListBullet"/>
        <w:spacing w:before="0" w:after="60" w:line="276" w:lineRule="auto"/>
      </w:pPr>
      <w:r>
        <w:rPr>
          <w:rFonts w:ascii="Arial" w:hAnsi="Arial"/>
          <w:color w:val="1E293B"/>
          <w:sz w:val="20"/>
        </w:rPr>
        <w:t>FreiHAND geometry is model-fitted estimate, not direct scan.</w:t>
      </w:r>
    </w:p>
    <w:p>
      <w:pPr>
        <w:pStyle w:val="ListBullet"/>
        <w:spacing w:before="0" w:after="60" w:line="276" w:lineRule="auto"/>
      </w:pPr>
      <w:r>
        <w:rPr>
          <w:rFonts w:ascii="Arial" w:hAnsi="Arial"/>
          <w:color w:val="1E293B"/>
          <w:sz w:val="20"/>
        </w:rPr>
        <w:t>Skin surface only: no soft-tissue compliance or pressure information.</w:t>
      </w:r>
    </w:p>
    <w:p>
      <w:pPr>
        <w:pStyle w:val="ListBullet"/>
        <w:spacing w:before="0" w:after="60" w:line="276" w:lineRule="auto"/>
      </w:pPr>
      <w:r>
        <w:rPr>
          <w:rFonts w:ascii="Arial" w:hAnsi="Arial"/>
          <w:color w:val="1E293B"/>
          <w:sz w:val="20"/>
        </w:rPr>
        <w:t>Forearm/wrist coverage, sizes, ages, and handedness are limited to dataset contents.</w:t>
      </w:r>
    </w:p>
    <w:p>
      <w:pPr>
        <w:pStyle w:val="ListBullet"/>
        <w:spacing w:before="0" w:after="60" w:line="276" w:lineRule="auto"/>
      </w:pPr>
      <w:r>
        <w:rPr>
          <w:rFonts w:ascii="Arial" w:hAnsi="Arial"/>
          <w:color w:val="1E293B"/>
          <w:sz w:val="20"/>
        </w:rPr>
        <w:t>Camera geometry has different noise, occlusion, and scale characteristics.</w:t>
      </w:r>
    </w:p>
    <w:p>
      <w:pPr>
        <w:keepNext/>
        <w:spacing w:before="240" w:after="80"/>
      </w:pPr>
      <w:r>
        <w:rPr>
          <w:rFonts w:ascii="Arial" w:hAnsi="Arial"/>
          <w:b/>
          <w:color w:val="475569"/>
          <w:sz w:val="24"/>
        </w:rPr>
        <w:t>6.6 Deliverables</w:t>
      </w:r>
    </w:p>
    <w:p>
      <w:pPr>
        <w:pStyle w:val="ListBullet"/>
        <w:spacing w:before="0" w:after="60" w:line="276" w:lineRule="auto"/>
      </w:pPr>
      <w:r>
        <w:rPr>
          <w:rFonts w:ascii="Arial" w:hAnsi="Arial"/>
          <w:color w:val="1E293B"/>
          <w:sz w:val="20"/>
        </w:rPr>
        <w:t>Orthosis geometry requirements (docs/orthosis_requirements.md).</w:t>
      </w:r>
    </w:p>
    <w:p>
      <w:pPr>
        <w:pStyle w:val="ListBullet"/>
        <w:spacing w:before="0" w:after="60" w:line="276" w:lineRule="auto"/>
      </w:pPr>
      <w:r>
        <w:rPr>
          <w:rFonts w:ascii="Arial" w:hAnsi="Arial"/>
          <w:color w:val="1E293B"/>
          <w:sz w:val="20"/>
        </w:rPr>
        <w:t>Validation checklist with numeric thresholds (docs/validation_checklist.md).</w:t>
      </w:r>
    </w:p>
    <w:p>
      <w:pPr>
        <w:pStyle w:val="ListBullet"/>
        <w:spacing w:before="0" w:after="60" w:line="276" w:lineRule="auto"/>
      </w:pPr>
      <w:r>
        <w:rPr>
          <w:rFonts w:ascii="Arial" w:hAnsi="Arial"/>
          <w:color w:val="1E293B"/>
          <w:sz w:val="20"/>
        </w:rPr>
        <w:t>Validation code and tests (validate.py, test_representation_contract.py, test_multisample.py).</w:t>
      </w:r>
    </w:p>
    <w:p>
      <w:pPr>
        <w:pStyle w:val="ListBullet"/>
        <w:spacing w:before="0" w:after="60" w:line="276" w:lineRule="auto"/>
      </w:pPr>
      <w:r>
        <w:rPr>
          <w:rFonts w:ascii="Arial" w:hAnsi="Arial"/>
          <w:color w:val="1E293B"/>
          <w:sz w:val="20"/>
        </w:rPr>
        <w:t>Multi-sample validation results (results/validation_report.md).</w:t>
      </w:r>
    </w:p>
    <w:p>
      <w:pPr>
        <w:pStyle w:val="ListBullet"/>
        <w:spacing w:before="0" w:after="60" w:line="276" w:lineRule="auto"/>
      </w:pPr>
      <w:r>
        <w:rPr>
          <w:rFonts w:ascii="Arial" w:hAnsi="Arial"/>
          <w:color w:val="1E293B"/>
          <w:sz w:val="20"/>
        </w:rPr>
        <w:t>Camera-to-representation interface requirements (docs/camera_interface.md).</w:t>
      </w:r>
    </w:p>
    <w:p>
      <w:pPr>
        <w:pStyle w:val="ListBullet"/>
        <w:spacing w:before="0" w:after="60" w:line="276" w:lineRule="auto"/>
      </w:pPr>
      <w:r>
        <w:rPr>
          <w:rFonts w:ascii="Arial" w:hAnsi="Arial"/>
          <w:color w:val="1E293B"/>
          <w:sz w:val="20"/>
        </w:rPr>
        <w:t>Known limitations (docs/limitations.md).</w:t>
      </w:r>
    </w:p>
    <w:p>
      <w:pPr>
        <w:keepNext/>
        <w:spacing w:before="240" w:after="80"/>
      </w:pPr>
      <w:r>
        <w:rPr>
          <w:rFonts w:ascii="Arial" w:hAnsi="Arial"/>
          <w:b/>
          <w:color w:val="475569"/>
          <w:sz w:val="24"/>
        </w:rPr>
        <w:t>6.7 Acceptance criteria</w:t>
      </w:r>
    </w:p>
    <w:p>
      <w:pPr>
        <w:pStyle w:val="ListBullet"/>
        <w:spacing w:before="0" w:after="60" w:line="276" w:lineRule="auto"/>
      </w:pPr>
      <w:r>
        <w:rPr>
          <w:rFonts w:ascii="Arial" w:hAnsi="Arial"/>
          <w:color w:val="1E293B"/>
          <w:sz w:val="20"/>
        </w:rPr>
        <w:t>Every checklist item has a numeric threshold and automated test.</w:t>
      </w:r>
    </w:p>
    <w:p>
      <w:pPr>
        <w:pStyle w:val="ListBullet"/>
        <w:spacing w:before="0" w:after="60" w:line="276" w:lineRule="auto"/>
      </w:pPr>
      <w:r>
        <w:rPr>
          <w:rFonts w:ascii="Arial" w:hAnsi="Arial"/>
          <w:color w:val="1E293B"/>
          <w:sz w:val="20"/>
        </w:rPr>
        <w:t>Validation passes on 100+ samples, or failures are documented/traced.</w:t>
      </w:r>
    </w:p>
    <w:p>
      <w:pPr>
        <w:pStyle w:val="ListBullet"/>
        <w:spacing w:before="0" w:after="240" w:line="276" w:lineRule="auto"/>
      </w:pPr>
      <w:r>
        <w:rPr>
          <w:rFonts w:ascii="Arial" w:hAnsi="Arial"/>
          <w:color w:val="1E293B"/>
          <w:sz w:val="20"/>
        </w:rPr>
        <w:t>Camera developer can reproduce preprocessing without external guidance.</w:t>
      </w:r>
    </w:p>
    <w:p>
      <w:pPr>
        <w:keepNext/>
        <w:spacing w:before="320" w:after="120"/>
      </w:pPr>
      <w:r>
        <w:rPr>
          <w:rFonts w:ascii="Arial" w:hAnsi="Arial"/>
          <w:b/>
          <w:color w:val="1E3A8A"/>
          <w:sz w:val="28"/>
        </w:rPr>
        <w:t>7. Shared Integration Requirements</w:t>
      </w:r>
    </w:p>
    <w:p>
      <w:pPr>
        <w:keepNext/>
        <w:spacing w:before="240" w:after="80"/>
      </w:pPr>
      <w:r>
        <w:rPr>
          <w:rFonts w:ascii="Arial" w:hAnsi="Arial"/>
          <w:b/>
          <w:color w:val="475569"/>
          <w:sz w:val="24"/>
        </w:rPr>
        <w:t>7.1 Dependencies between workstreams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484"/>
        <w:gridCol w:w="2484"/>
        <w:gridCol w:w="2484"/>
        <w:gridCol w:w="2484"/>
      </w:tblGrid>
      <w:tr>
        <w:tc>
          <w:tcPr>
            <w:tcW w:type="dxa" w:w="1728"/>
            <w:shd w:fill="1E3A8A"/>
            <w:tcMar>
              <w:top w:w="120" w:type="dxa"/>
              <w:bottom w:w="120" w:type="dxa"/>
              <w:left w:w="120" w:type="dxa"/>
              <w:right w:w="120" w:type="dxa"/>
            </w:tcMar>
          </w:tcPr>
          <w:p>
            <w:pPr>
              <w:jc w:val="left"/>
            </w:pPr>
            <w:r>
              <w:rPr>
                <w:rFonts w:ascii="Arial" w:hAnsi="Arial"/>
                <w:b/>
                <w:color w:val="FFFFFF"/>
                <w:sz w:val="19"/>
              </w:rPr>
              <w:t>Phase</w:t>
            </w:r>
          </w:p>
        </w:tc>
        <w:tc>
          <w:tcPr>
            <w:tcW w:type="dxa" w:w="2736"/>
            <w:shd w:fill="1E3A8A"/>
            <w:tcMar>
              <w:top w:w="120" w:type="dxa"/>
              <w:bottom w:w="120" w:type="dxa"/>
              <w:left w:w="120" w:type="dxa"/>
              <w:right w:w="120" w:type="dxa"/>
            </w:tcMar>
          </w:tcPr>
          <w:p>
            <w:pPr>
              <w:jc w:val="left"/>
            </w:pPr>
            <w:r>
              <w:rPr>
                <w:rFonts w:ascii="Arial" w:hAnsi="Arial"/>
                <w:b/>
                <w:color w:val="FFFFFF"/>
                <w:sz w:val="19"/>
              </w:rPr>
              <w:t>Person 1</w:t>
            </w:r>
          </w:p>
        </w:tc>
        <w:tc>
          <w:tcPr>
            <w:tcW w:type="dxa" w:w="2736"/>
            <w:shd w:fill="1E3A8A"/>
            <w:tcMar>
              <w:top w:w="120" w:type="dxa"/>
              <w:bottom w:w="120" w:type="dxa"/>
              <w:left w:w="120" w:type="dxa"/>
              <w:right w:w="120" w:type="dxa"/>
            </w:tcMar>
          </w:tcPr>
          <w:p>
            <w:pPr>
              <w:jc w:val="left"/>
            </w:pPr>
            <w:r>
              <w:rPr>
                <w:rFonts w:ascii="Arial" w:hAnsi="Arial"/>
                <w:b/>
                <w:color w:val="FFFFFF"/>
                <w:sz w:val="19"/>
              </w:rPr>
              <w:t>Person 2</w:t>
            </w:r>
          </w:p>
        </w:tc>
        <w:tc>
          <w:tcPr>
            <w:tcW w:type="dxa" w:w="2736"/>
            <w:shd w:fill="1E3A8A"/>
            <w:tcMar>
              <w:top w:w="120" w:type="dxa"/>
              <w:bottom w:w="120" w:type="dxa"/>
              <w:left w:w="120" w:type="dxa"/>
              <w:right w:w="120" w:type="dxa"/>
            </w:tcMar>
          </w:tcPr>
          <w:p>
            <w:pPr>
              <w:jc w:val="left"/>
            </w:pPr>
            <w:r>
              <w:rPr>
                <w:rFonts w:ascii="Arial" w:hAnsi="Arial"/>
                <w:b/>
                <w:color w:val="FFFFFF"/>
                <w:sz w:val="19"/>
              </w:rPr>
              <w:t>Person 3</w:t>
            </w:r>
          </w:p>
        </w:tc>
      </w:tr>
      <w:tr>
        <w:tc>
          <w:tcPr>
            <w:tcW w:type="dxa" w:w="1728"/>
            <w:shd w:fill="FFFFFF"/>
            <w:tcMar>
              <w:top w:w="100" w:type="dxa"/>
              <w:bottom w:w="100" w:type="dxa"/>
              <w:left w:w="120" w:type="dxa"/>
              <w:right w:w="120" w:type="dxa"/>
            </w:tcMar>
          </w:tcPr>
          <w:p>
            <w:pPr>
              <w:jc w:val="left"/>
            </w:pPr>
            <w:r>
              <w:rPr>
                <w:rFonts w:ascii="Arial" w:hAnsi="Arial"/>
                <w:color w:val="1E293B"/>
                <w:sz w:val="19"/>
              </w:rPr>
              <w:t>A. Parallel start</w:t>
            </w:r>
          </w:p>
        </w:tc>
        <w:tc>
          <w:tcPr>
            <w:tcW w:type="dxa" w:w="2736"/>
            <w:shd w:fill="FFFFFF"/>
            <w:tcMar>
              <w:top w:w="100" w:type="dxa"/>
              <w:bottom w:w="100" w:type="dxa"/>
              <w:left w:w="120" w:type="dxa"/>
              <w:right w:w="120" w:type="dxa"/>
            </w:tcMar>
          </w:tcPr>
          <w:p>
            <w:pPr>
              <w:jc w:val="left"/>
            </w:pPr>
            <w:r>
              <w:rPr>
                <w:rFonts w:ascii="Arial" w:hAnsi="Arial"/>
                <w:color w:val="1E293B"/>
                <w:sz w:val="19"/>
              </w:rPr>
              <w:t>Download, inspect, load sample (1.1–1.4)</w:t>
            </w:r>
          </w:p>
        </w:tc>
        <w:tc>
          <w:tcPr>
            <w:tcW w:type="dxa" w:w="2736"/>
            <w:shd w:fill="FFFFFF"/>
            <w:tcMar>
              <w:top w:w="100" w:type="dxa"/>
              <w:bottom w:w="100" w:type="dxa"/>
              <w:left w:w="120" w:type="dxa"/>
              <w:right w:w="120" w:type="dxa"/>
            </w:tcMar>
          </w:tcPr>
          <w:p>
            <w:pPr>
              <w:jc w:val="left"/>
            </w:pPr>
            <w:r>
              <w:rPr>
                <w:rFonts w:ascii="Arial" w:hAnsi="Arial"/>
                <w:color w:val="1E293B"/>
                <w:sz w:val="19"/>
              </w:rPr>
              <w:t>Read baseline; fix criteria (2.1–2.2)</w:t>
            </w:r>
          </w:p>
        </w:tc>
        <w:tc>
          <w:tcPr>
            <w:tcW w:type="dxa" w:w="2736"/>
            <w:shd w:fill="FFFFFF"/>
            <w:tcMar>
              <w:top w:w="100" w:type="dxa"/>
              <w:bottom w:w="100" w:type="dxa"/>
              <w:left w:w="120" w:type="dxa"/>
              <w:right w:w="120" w:type="dxa"/>
            </w:tcMar>
          </w:tcPr>
          <w:p>
            <w:pPr>
              <w:jc w:val="left"/>
            </w:pPr>
            <w:r>
              <w:rPr>
                <w:rFonts w:ascii="Arial" w:hAnsi="Arial"/>
                <w:color w:val="1E293B"/>
                <w:sz w:val="19"/>
              </w:rPr>
              <w:t>Orthosis requirements; draft checklist (3.1, 3.4)</w:t>
            </w:r>
          </w:p>
        </w:tc>
      </w:tr>
      <w:tr>
        <w:tc>
          <w:tcPr>
            <w:tcW w:type="dxa" w:w="1728"/>
            <w:shd w:fill="F8FAFC"/>
            <w:tcMar>
              <w:top w:w="100" w:type="dxa"/>
              <w:bottom w:w="100" w:type="dxa"/>
              <w:left w:w="120" w:type="dxa"/>
              <w:right w:w="120" w:type="dxa"/>
            </w:tcMar>
          </w:tcPr>
          <w:p>
            <w:pPr>
              <w:jc w:val="left"/>
            </w:pPr>
            <w:r>
              <w:rPr>
                <w:rFonts w:ascii="Arial" w:hAnsi="Arial"/>
                <w:color w:val="1E293B"/>
                <w:sz w:val="19"/>
              </w:rPr>
              <w:t>B. First hand-offs</w:t>
            </w:r>
          </w:p>
        </w:tc>
        <w:tc>
          <w:tcPr>
            <w:tcW w:type="dxa" w:w="2736"/>
            <w:shd w:fill="F8FAFC"/>
            <w:tcMar>
              <w:top w:w="100" w:type="dxa"/>
              <w:bottom w:w="100" w:type="dxa"/>
              <w:left w:w="120" w:type="dxa"/>
              <w:right w:w="120" w:type="dxa"/>
            </w:tcMar>
          </w:tcPr>
          <w:p>
            <w:pPr>
              <w:jc w:val="left"/>
            </w:pPr>
            <w:r>
              <w:rPr>
                <w:rFonts w:ascii="Arial" w:hAnsi="Arial"/>
                <w:color w:val="1E293B"/>
                <w:sz w:val="19"/>
              </w:rPr>
              <w:t>Draft normalized sample + geometry object to P2, P3</w:t>
            </w:r>
          </w:p>
        </w:tc>
        <w:tc>
          <w:tcPr>
            <w:tcW w:type="dxa" w:w="2736"/>
            <w:shd w:fill="F8FAFC"/>
            <w:tcMar>
              <w:top w:w="100" w:type="dxa"/>
              <w:bottom w:w="100" w:type="dxa"/>
              <w:left w:w="120" w:type="dxa"/>
              <w:right w:w="120" w:type="dxa"/>
            </w:tcMar>
          </w:tcPr>
          <w:p>
            <w:pPr>
              <w:jc w:val="left"/>
            </w:pPr>
            <w:r>
              <w:rPr>
                <w:rFonts w:ascii="Arial" w:hAnsi="Arial"/>
                <w:color w:val="1E293B"/>
                <w:sz w:val="19"/>
              </w:rPr>
              <w:t>Prototype candidates; draft contract to P3</w:t>
            </w:r>
          </w:p>
        </w:tc>
        <w:tc>
          <w:tcPr>
            <w:tcW w:type="dxa" w:w="2736"/>
            <w:shd w:fill="F8FAFC"/>
            <w:tcMar>
              <w:top w:w="100" w:type="dxa"/>
              <w:bottom w:w="100" w:type="dxa"/>
              <w:left w:w="120" w:type="dxa"/>
              <w:right w:w="120" w:type="dxa"/>
            </w:tcMar>
          </w:tcPr>
          <w:p>
            <w:pPr>
              <w:jc w:val="left"/>
            </w:pPr>
            <w:r>
              <w:rPr>
                <w:rFonts w:ascii="Arial" w:hAnsi="Arial"/>
                <w:color w:val="1E293B"/>
                <w:sz w:val="19"/>
              </w:rPr>
              <w:t>Write tests against contract; draft camera interface (3.5, 3.7)</w:t>
            </w:r>
          </w:p>
        </w:tc>
      </w:tr>
      <w:tr>
        <w:tc>
          <w:tcPr>
            <w:tcW w:type="dxa" w:w="1728"/>
            <w:shd w:fill="FFFFFF"/>
            <w:tcMar>
              <w:top w:w="100" w:type="dxa"/>
              <w:bottom w:w="100" w:type="dxa"/>
              <w:left w:w="120" w:type="dxa"/>
              <w:right w:w="120" w:type="dxa"/>
            </w:tcMar>
          </w:tcPr>
          <w:p>
            <w:pPr>
              <w:jc w:val="left"/>
            </w:pPr>
            <w:r>
              <w:rPr>
                <w:rFonts w:ascii="Arial" w:hAnsi="Arial"/>
                <w:color w:val="1E293B"/>
                <w:sz w:val="19"/>
              </w:rPr>
              <w:t>C. Refine</w:t>
            </w:r>
          </w:p>
        </w:tc>
        <w:tc>
          <w:tcPr>
            <w:tcW w:type="dxa" w:w="2736"/>
            <w:shd w:fill="FFFFFF"/>
            <w:tcMar>
              <w:top w:w="100" w:type="dxa"/>
              <w:bottom w:w="100" w:type="dxa"/>
              <w:left w:w="120" w:type="dxa"/>
              <w:right w:w="120" w:type="dxa"/>
            </w:tcMar>
          </w:tcPr>
          <w:p>
            <w:pPr>
              <w:jc w:val="left"/>
            </w:pPr>
            <w:r>
              <w:rPr>
                <w:rFonts w:ascii="Arial" w:hAnsi="Arial"/>
                <w:color w:val="1E293B"/>
                <w:sz w:val="19"/>
              </w:rPr>
              <w:t>Finish normalization &amp; multi-sample test (1.6–1.10)</w:t>
            </w:r>
          </w:p>
        </w:tc>
        <w:tc>
          <w:tcPr>
            <w:tcW w:type="dxa" w:w="2736"/>
            <w:shd w:fill="FFFFFF"/>
            <w:tcMar>
              <w:top w:w="100" w:type="dxa"/>
              <w:bottom w:w="100" w:type="dxa"/>
              <w:left w:w="120" w:type="dxa"/>
              <w:right w:w="120" w:type="dxa"/>
            </w:tcMar>
          </w:tcPr>
          <w:p>
            <w:pPr>
              <w:jc w:val="left"/>
            </w:pPr>
            <w:r>
              <w:rPr>
                <w:rFonts w:ascii="Arial" w:hAnsi="Arial"/>
                <w:color w:val="1E293B"/>
                <w:sz w:val="19"/>
              </w:rPr>
              <w:t>Resolution study, comparison, encoder (2.4–2.9)</w:t>
            </w:r>
          </w:p>
        </w:tc>
        <w:tc>
          <w:tcPr>
            <w:tcW w:type="dxa" w:w="2736"/>
            <w:shd w:fill="FFFFFF"/>
            <w:tcMar>
              <w:top w:w="100" w:type="dxa"/>
              <w:bottom w:w="100" w:type="dxa"/>
              <w:left w:w="120" w:type="dxa"/>
              <w:right w:w="120" w:type="dxa"/>
            </w:tcMar>
          </w:tcPr>
          <w:p>
            <w:pPr>
              <w:jc w:val="left"/>
            </w:pPr>
            <w:r>
              <w:rPr>
                <w:rFonts w:ascii="Arial" w:hAnsi="Arial"/>
                <w:color w:val="1E293B"/>
                <w:sz w:val="19"/>
              </w:rPr>
              <w:t>Preservation analysis; validation; failure reports (3.2, 3.6, 3.9)</w:t>
            </w:r>
          </w:p>
        </w:tc>
      </w:tr>
      <w:tr>
        <w:tc>
          <w:tcPr>
            <w:tcW w:type="dxa" w:w="1728"/>
            <w:shd w:fill="F8FAFC"/>
            <w:tcMar>
              <w:top w:w="100" w:type="dxa"/>
              <w:bottom w:w="100" w:type="dxa"/>
              <w:left w:w="120" w:type="dxa"/>
              <w:right w:w="120" w:type="dxa"/>
            </w:tcMar>
          </w:tcPr>
          <w:p>
            <w:pPr>
              <w:jc w:val="left"/>
            </w:pPr>
            <w:r>
              <w:rPr>
                <w:rFonts w:ascii="Arial" w:hAnsi="Arial"/>
                <w:color w:val="1E293B"/>
                <w:sz w:val="19"/>
              </w:rPr>
              <w:t>D. Integrate</w:t>
            </w:r>
          </w:p>
        </w:tc>
        <w:tc>
          <w:tcPr>
            <w:tcW w:type="dxa" w:w="2736"/>
            <w:shd w:fill="F8FAFC"/>
            <w:tcMar>
              <w:top w:w="100" w:type="dxa"/>
              <w:bottom w:w="100" w:type="dxa"/>
              <w:left w:w="120" w:type="dxa"/>
              <w:right w:w="120" w:type="dxa"/>
            </w:tcMar>
          </w:tcPr>
          <w:p>
            <w:pPr>
              <w:jc w:val="left"/>
            </w:pPr>
            <w:r>
              <w:rPr>
                <w:rFonts w:ascii="Arial" w:hAnsi="Arial"/>
                <w:color w:val="1E293B"/>
                <w:sz w:val="19"/>
              </w:rPr>
              <w:t>Joint meeting &amp; specification (7.4)</w:t>
            </w:r>
          </w:p>
        </w:tc>
        <w:tc>
          <w:tcPr>
            <w:tcW w:type="dxa" w:w="2736"/>
            <w:shd w:fill="F8FAFC"/>
            <w:tcMar>
              <w:top w:w="100" w:type="dxa"/>
              <w:bottom w:w="100" w:type="dxa"/>
              <w:left w:w="120" w:type="dxa"/>
              <w:right w:w="120" w:type="dxa"/>
            </w:tcMar>
          </w:tcPr>
          <w:p>
            <w:pPr>
              <w:jc w:val="left"/>
            </w:pPr>
            <w:r>
              <w:rPr>
                <w:rFonts w:ascii="Arial" w:hAnsi="Arial"/>
                <w:color w:val="1E293B"/>
                <w:sz w:val="19"/>
              </w:rPr>
              <w:t>Joint meeting &amp; specification (7.4)</w:t>
            </w:r>
          </w:p>
        </w:tc>
        <w:tc>
          <w:tcPr>
            <w:tcW w:type="dxa" w:w="2736"/>
            <w:shd w:fill="F8FAFC"/>
            <w:tcMar>
              <w:top w:w="100" w:type="dxa"/>
              <w:bottom w:w="100" w:type="dxa"/>
              <w:left w:w="120" w:type="dxa"/>
              <w:right w:w="120" w:type="dxa"/>
            </w:tcMar>
          </w:tcPr>
          <w:p>
            <w:pPr>
              <w:jc w:val="left"/>
            </w:pPr>
            <w:r>
              <w:rPr>
                <w:rFonts w:ascii="Arial" w:hAnsi="Arial"/>
                <w:color w:val="1E293B"/>
                <w:sz w:val="19"/>
              </w:rPr>
              <w:t>Joint meeting &amp; specification (7.4)</w:t>
            </w:r>
          </w:p>
        </w:tc>
      </w:tr>
    </w:tbl>
    <w:p>
      <w:pPr>
        <w:keepNext/>
        <w:spacing w:before="240" w:after="80"/>
      </w:pPr>
      <w:r>
        <w:rPr>
          <w:rFonts w:ascii="Arial" w:hAnsi="Arial"/>
          <w:b/>
          <w:color w:val="475569"/>
          <w:sz w:val="24"/>
        </w:rPr>
        <w:t>7.2 Shared interfaces (agree in Phase A)</w:t>
      </w:r>
    </w:p>
    <w:p>
      <w:pPr>
        <w:spacing w:before="0" w:after="80" w:line="276" w:lineRule="auto"/>
      </w:pPr>
      <w:r>
        <w:rPr>
          <w:rFonts w:ascii="Arial" w:hAnsi="Arial"/>
          <w:i/>
          <w:color w:val="1E293B"/>
          <w:sz w:val="20"/>
        </w:rPr>
        <w:t>load_sample(index) -&gt; HandGeometry  # P1</w:t>
        <w:br/>
        <w:t>normalize_hand(geometry) -&gt; NormalizedHand  # P1, keeps transform</w:t>
        <w:br/>
        <w:t>denormalize_hand(normalized) -&gt; HandGeometry  # P1, inverse</w:t>
        <w:br/>
        <w:t>encode_hand_geometry(normalized) -&gt; np.ndarray  # P2, per contract</w:t>
        <w:br/>
        <w:t>decode_representation(rep) -&gt; points / surface  # P2, approximate</w:t>
        <w:br/>
        <w:t>validate_representation(rep, contract, source=None) -&gt; report  # P3</w:t>
      </w:r>
    </w:p>
    <w:p>
      <w:pPr>
        <w:spacing w:before="0" w:after="80" w:line="276" w:lineRule="auto"/>
      </w:pPr>
      <w:r>
        <w:rPr>
          <w:rFonts w:ascii="Arial" w:hAnsi="Arial"/>
          <w:i w:val="0"/>
          <w:color w:val="1E293B"/>
          <w:sz w:val="20"/>
        </w:rPr>
        <w:t>HandGeometry and NormalizedHand are defined once in shared geometry_types.py (vertices, keypoints, faces, units, handedness, sample ID). Person 1 drafts; Persons 2 and 3 review.</w:t>
      </w:r>
    </w:p>
    <w:p>
      <w:pPr>
        <w:keepNext/>
        <w:spacing w:before="240" w:after="80"/>
      </w:pPr>
      <w:r>
        <w:rPr>
          <w:rFonts w:ascii="Arial" w:hAnsi="Arial"/>
          <w:b/>
          <w:color w:val="475569"/>
          <w:sz w:val="24"/>
        </w:rPr>
        <w:t>7.3 Decisions the team must agree on</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312"/>
        <w:gridCol w:w="3312"/>
        <w:gridCol w:w="3312"/>
      </w:tblGrid>
      <w:tr>
        <w:tc>
          <w:tcPr>
            <w:tcW w:type="dxa" w:w="2304"/>
            <w:shd w:fill="1E3A8A"/>
            <w:tcMar>
              <w:top w:w="120" w:type="dxa"/>
              <w:bottom w:w="120" w:type="dxa"/>
              <w:left w:w="120" w:type="dxa"/>
              <w:right w:w="120" w:type="dxa"/>
            </w:tcMar>
          </w:tcPr>
          <w:p>
            <w:pPr>
              <w:jc w:val="left"/>
            </w:pPr>
            <w:r>
              <w:rPr>
                <w:rFonts w:ascii="Arial" w:hAnsi="Arial"/>
                <w:b/>
                <w:color w:val="FFFFFF"/>
                <w:sz w:val="19"/>
              </w:rPr>
              <w:t>Item</w:t>
            </w:r>
          </w:p>
        </w:tc>
        <w:tc>
          <w:tcPr>
            <w:tcW w:type="dxa" w:w="1728"/>
            <w:shd w:fill="1E3A8A"/>
            <w:tcMar>
              <w:top w:w="120" w:type="dxa"/>
              <w:bottom w:w="120" w:type="dxa"/>
              <w:left w:w="120" w:type="dxa"/>
              <w:right w:w="120" w:type="dxa"/>
            </w:tcMar>
          </w:tcPr>
          <w:p>
            <w:pPr>
              <w:jc w:val="left"/>
            </w:pPr>
            <w:r>
              <w:rPr>
                <w:rFonts w:ascii="Arial" w:hAnsi="Arial"/>
                <w:b/>
                <w:color w:val="FFFFFF"/>
                <w:sz w:val="19"/>
              </w:rPr>
              <w:t>Drafted by</w:t>
            </w:r>
          </w:p>
        </w:tc>
        <w:tc>
          <w:tcPr>
            <w:tcW w:type="dxa" w:w="5904"/>
            <w:shd w:fill="1E3A8A"/>
            <w:tcMar>
              <w:top w:w="120" w:type="dxa"/>
              <w:bottom w:w="120" w:type="dxa"/>
              <w:left w:w="120" w:type="dxa"/>
              <w:right w:w="120" w:type="dxa"/>
            </w:tcMar>
          </w:tcPr>
          <w:p>
            <w:pPr>
              <w:jc w:val="left"/>
            </w:pPr>
            <w:r>
              <w:rPr>
                <w:rFonts w:ascii="Arial" w:hAnsi="Arial"/>
                <w:b/>
                <w:color w:val="FFFFFF"/>
                <w:sz w:val="19"/>
              </w:rPr>
              <w:t>What must be fixed in final specification</w:t>
            </w:r>
          </w:p>
        </w:tc>
      </w:tr>
      <w:tr>
        <w:tc>
          <w:tcPr>
            <w:tcW w:type="dxa" w:w="2304"/>
            <w:shd w:fill="FFFFFF"/>
            <w:tcMar>
              <w:top w:w="100" w:type="dxa"/>
              <w:bottom w:w="100" w:type="dxa"/>
              <w:left w:w="120" w:type="dxa"/>
              <w:right w:w="120" w:type="dxa"/>
            </w:tcMar>
          </w:tcPr>
          <w:p>
            <w:pPr>
              <w:jc w:val="left"/>
            </w:pPr>
            <w:r>
              <w:rPr>
                <w:rFonts w:ascii="Arial" w:hAnsi="Arial"/>
                <w:color w:val="1E293B"/>
                <w:sz w:val="19"/>
              </w:rPr>
              <w:t>Coordinate system</w:t>
            </w:r>
          </w:p>
        </w:tc>
        <w:tc>
          <w:tcPr>
            <w:tcW w:type="dxa" w:w="1728"/>
            <w:shd w:fill="FFFFFF"/>
            <w:tcMar>
              <w:top w:w="100" w:type="dxa"/>
              <w:bottom w:w="100" w:type="dxa"/>
              <w:left w:w="120" w:type="dxa"/>
              <w:right w:w="120" w:type="dxa"/>
            </w:tcMar>
          </w:tcPr>
          <w:p>
            <w:pPr>
              <w:jc w:val="left"/>
            </w:pPr>
            <w:r>
              <w:rPr>
                <w:rFonts w:ascii="Arial" w:hAnsi="Arial"/>
                <w:color w:val="1E293B"/>
                <w:sz w:val="19"/>
              </w:rPr>
              <w:t>Person 1</w:t>
            </w:r>
          </w:p>
        </w:tc>
        <w:tc>
          <w:tcPr>
            <w:tcW w:type="dxa" w:w="5904"/>
            <w:shd w:fill="FFFFFF"/>
            <w:tcMar>
              <w:top w:w="100" w:type="dxa"/>
              <w:bottom w:w="100" w:type="dxa"/>
              <w:left w:w="120" w:type="dxa"/>
              <w:right w:w="120" w:type="dxa"/>
            </w:tcMar>
          </w:tcPr>
          <w:p>
            <w:pPr>
              <w:jc w:val="left"/>
            </w:pPr>
            <w:r>
              <w:rPr>
                <w:rFonts w:ascii="Arial" w:hAnsi="Arial"/>
                <w:color w:val="1E293B"/>
                <w:sz w:val="19"/>
              </w:rPr>
              <w:t>Axis definitions, handedness, units</w:t>
            </w:r>
          </w:p>
        </w:tc>
      </w:tr>
      <w:tr>
        <w:tc>
          <w:tcPr>
            <w:tcW w:type="dxa" w:w="2304"/>
            <w:shd w:fill="F8FAFC"/>
            <w:tcMar>
              <w:top w:w="100" w:type="dxa"/>
              <w:bottom w:w="100" w:type="dxa"/>
              <w:left w:w="120" w:type="dxa"/>
              <w:right w:w="120" w:type="dxa"/>
            </w:tcMar>
          </w:tcPr>
          <w:p>
            <w:pPr>
              <w:jc w:val="left"/>
            </w:pPr>
            <w:r>
              <w:rPr>
                <w:rFonts w:ascii="Arial" w:hAnsi="Arial"/>
                <w:color w:val="1E293B"/>
                <w:sz w:val="19"/>
              </w:rPr>
              <w:t>Origin</w:t>
            </w:r>
          </w:p>
        </w:tc>
        <w:tc>
          <w:tcPr>
            <w:tcW w:type="dxa" w:w="1728"/>
            <w:shd w:fill="F8FAFC"/>
            <w:tcMar>
              <w:top w:w="100" w:type="dxa"/>
              <w:bottom w:w="100" w:type="dxa"/>
              <w:left w:w="120" w:type="dxa"/>
              <w:right w:w="120" w:type="dxa"/>
            </w:tcMar>
          </w:tcPr>
          <w:p>
            <w:pPr>
              <w:jc w:val="left"/>
            </w:pPr>
            <w:r>
              <w:rPr>
                <w:rFonts w:ascii="Arial" w:hAnsi="Arial"/>
                <w:color w:val="1E293B"/>
                <w:sz w:val="19"/>
              </w:rPr>
              <w:t>Person 1</w:t>
            </w:r>
          </w:p>
        </w:tc>
        <w:tc>
          <w:tcPr>
            <w:tcW w:type="dxa" w:w="5904"/>
            <w:shd w:fill="F8FAFC"/>
            <w:tcMar>
              <w:top w:w="100" w:type="dxa"/>
              <w:bottom w:w="100" w:type="dxa"/>
              <w:left w:w="120" w:type="dxa"/>
              <w:right w:w="120" w:type="dxa"/>
            </w:tcMar>
          </w:tcPr>
          <w:p>
            <w:pPr>
              <w:jc w:val="left"/>
            </w:pPr>
            <w:r>
              <w:rPr>
                <w:rFonts w:ascii="Arial" w:hAnsi="Arial"/>
                <w:color w:val="1E293B"/>
                <w:sz w:val="19"/>
              </w:rPr>
              <w:t>Anatomical reference point and computation method</w:t>
            </w:r>
          </w:p>
        </w:tc>
      </w:tr>
      <w:tr>
        <w:tc>
          <w:tcPr>
            <w:tcW w:type="dxa" w:w="2304"/>
            <w:shd w:fill="FFFFFF"/>
            <w:tcMar>
              <w:top w:w="100" w:type="dxa"/>
              <w:bottom w:w="100" w:type="dxa"/>
              <w:left w:w="120" w:type="dxa"/>
              <w:right w:w="120" w:type="dxa"/>
            </w:tcMar>
          </w:tcPr>
          <w:p>
            <w:pPr>
              <w:jc w:val="left"/>
            </w:pPr>
            <w:r>
              <w:rPr>
                <w:rFonts w:ascii="Arial" w:hAnsi="Arial"/>
                <w:color w:val="1E293B"/>
                <w:sz w:val="19"/>
              </w:rPr>
              <w:t>Orientation</w:t>
            </w:r>
          </w:p>
        </w:tc>
        <w:tc>
          <w:tcPr>
            <w:tcW w:type="dxa" w:w="1728"/>
            <w:shd w:fill="FFFFFF"/>
            <w:tcMar>
              <w:top w:w="100" w:type="dxa"/>
              <w:bottom w:w="100" w:type="dxa"/>
              <w:left w:w="120" w:type="dxa"/>
              <w:right w:w="120" w:type="dxa"/>
            </w:tcMar>
          </w:tcPr>
          <w:p>
            <w:pPr>
              <w:jc w:val="left"/>
            </w:pPr>
            <w:r>
              <w:rPr>
                <w:rFonts w:ascii="Arial" w:hAnsi="Arial"/>
                <w:color w:val="1E293B"/>
                <w:sz w:val="19"/>
              </w:rPr>
              <w:t>Person 1</w:t>
            </w:r>
          </w:p>
        </w:tc>
        <w:tc>
          <w:tcPr>
            <w:tcW w:type="dxa" w:w="5904"/>
            <w:shd w:fill="FFFFFF"/>
            <w:tcMar>
              <w:top w:w="100" w:type="dxa"/>
              <w:bottom w:w="100" w:type="dxa"/>
              <w:left w:w="120" w:type="dxa"/>
              <w:right w:w="120" w:type="dxa"/>
            </w:tcMar>
          </w:tcPr>
          <w:p>
            <w:pPr>
              <w:jc w:val="left"/>
            </w:pPr>
            <w:r>
              <w:rPr>
                <w:rFonts w:ascii="Arial" w:hAnsi="Arial"/>
                <w:color w:val="1E293B"/>
                <w:sz w:val="19"/>
              </w:rPr>
              <w:t>Anatomical direction per axis; sign conventions</w:t>
            </w:r>
          </w:p>
        </w:tc>
      </w:tr>
      <w:tr>
        <w:tc>
          <w:tcPr>
            <w:tcW w:type="dxa" w:w="2304"/>
            <w:shd w:fill="F8FAFC"/>
            <w:tcMar>
              <w:top w:w="100" w:type="dxa"/>
              <w:bottom w:w="100" w:type="dxa"/>
              <w:left w:w="120" w:type="dxa"/>
              <w:right w:w="120" w:type="dxa"/>
            </w:tcMar>
          </w:tcPr>
          <w:p>
            <w:pPr>
              <w:jc w:val="left"/>
            </w:pPr>
            <w:r>
              <w:rPr>
                <w:rFonts w:ascii="Arial" w:hAnsi="Arial"/>
                <w:color w:val="1E293B"/>
                <w:sz w:val="19"/>
              </w:rPr>
              <w:t>Scale</w:t>
            </w:r>
          </w:p>
        </w:tc>
        <w:tc>
          <w:tcPr>
            <w:tcW w:type="dxa" w:w="1728"/>
            <w:shd w:fill="F8FAFC"/>
            <w:tcMar>
              <w:top w:w="100" w:type="dxa"/>
              <w:bottom w:w="100" w:type="dxa"/>
              <w:left w:w="120" w:type="dxa"/>
              <w:right w:w="120" w:type="dxa"/>
            </w:tcMar>
          </w:tcPr>
          <w:p>
            <w:pPr>
              <w:jc w:val="left"/>
            </w:pPr>
            <w:r>
              <w:rPr>
                <w:rFonts w:ascii="Arial" w:hAnsi="Arial"/>
                <w:color w:val="1E293B"/>
                <w:sz w:val="19"/>
              </w:rPr>
              <w:t>Person 1</w:t>
            </w:r>
          </w:p>
        </w:tc>
        <w:tc>
          <w:tcPr>
            <w:tcW w:type="dxa" w:w="5904"/>
            <w:shd w:fill="F8FAFC"/>
            <w:tcMar>
              <w:top w:w="100" w:type="dxa"/>
              <w:bottom w:w="100" w:type="dxa"/>
              <w:left w:w="120" w:type="dxa"/>
              <w:right w:w="120" w:type="dxa"/>
            </w:tcMar>
          </w:tcPr>
          <w:p>
            <w:pPr>
              <w:jc w:val="left"/>
            </w:pPr>
            <w:r>
              <w:rPr>
                <w:rFonts w:ascii="Arial" w:hAnsi="Arial"/>
                <w:color w:val="1E293B"/>
                <w:sz w:val="19"/>
              </w:rPr>
              <w:t>Physical/normalized units; scale retention method</w:t>
            </w:r>
          </w:p>
        </w:tc>
      </w:tr>
      <w:tr>
        <w:tc>
          <w:tcPr>
            <w:tcW w:type="dxa" w:w="2304"/>
            <w:shd w:fill="FFFFFF"/>
            <w:tcMar>
              <w:top w:w="100" w:type="dxa"/>
              <w:bottom w:w="100" w:type="dxa"/>
              <w:left w:w="120" w:type="dxa"/>
              <w:right w:w="120" w:type="dxa"/>
            </w:tcMar>
          </w:tcPr>
          <w:p>
            <w:pPr>
              <w:jc w:val="left"/>
            </w:pPr>
            <w:r>
              <w:rPr>
                <w:rFonts w:ascii="Arial" w:hAnsi="Arial"/>
                <w:color w:val="1E293B"/>
                <w:sz w:val="19"/>
              </w:rPr>
              <w:t>Spatial representation</w:t>
            </w:r>
          </w:p>
        </w:tc>
        <w:tc>
          <w:tcPr>
            <w:tcW w:type="dxa" w:w="1728"/>
            <w:shd w:fill="FFFFFF"/>
            <w:tcMar>
              <w:top w:w="100" w:type="dxa"/>
              <w:bottom w:w="100" w:type="dxa"/>
              <w:left w:w="120" w:type="dxa"/>
              <w:right w:w="120" w:type="dxa"/>
            </w:tcMar>
          </w:tcPr>
          <w:p>
            <w:pPr>
              <w:jc w:val="left"/>
            </w:pPr>
            <w:r>
              <w:rPr>
                <w:rFonts w:ascii="Arial" w:hAnsi="Arial"/>
                <w:color w:val="1E293B"/>
                <w:sz w:val="19"/>
              </w:rPr>
              <w:t>Person 2</w:t>
            </w:r>
          </w:p>
        </w:tc>
        <w:tc>
          <w:tcPr>
            <w:tcW w:type="dxa" w:w="5904"/>
            <w:shd w:fill="FFFFFF"/>
            <w:tcMar>
              <w:top w:w="100" w:type="dxa"/>
              <w:bottom w:w="100" w:type="dxa"/>
              <w:left w:w="120" w:type="dxa"/>
              <w:right w:w="120" w:type="dxa"/>
            </w:tcMar>
          </w:tcPr>
          <w:p>
            <w:pPr>
              <w:jc w:val="left"/>
            </w:pPr>
            <w:r>
              <w:rPr>
                <w:rFonts w:ascii="Arial" w:hAnsi="Arial"/>
                <w:color w:val="1E293B"/>
                <w:sz w:val="19"/>
              </w:rPr>
              <w:t>Chosen type and technical justification</w:t>
            </w:r>
          </w:p>
        </w:tc>
      </w:tr>
      <w:tr>
        <w:tc>
          <w:tcPr>
            <w:tcW w:type="dxa" w:w="2304"/>
            <w:shd w:fill="F8FAFC"/>
            <w:tcMar>
              <w:top w:w="100" w:type="dxa"/>
              <w:bottom w:w="100" w:type="dxa"/>
              <w:left w:w="120" w:type="dxa"/>
              <w:right w:w="120" w:type="dxa"/>
            </w:tcMar>
          </w:tcPr>
          <w:p>
            <w:pPr>
              <w:jc w:val="left"/>
            </w:pPr>
            <w:r>
              <w:rPr>
                <w:rFonts w:ascii="Arial" w:hAnsi="Arial"/>
                <w:color w:val="1E293B"/>
                <w:sz w:val="19"/>
              </w:rPr>
              <w:t>Tensor dimensions</w:t>
            </w:r>
          </w:p>
        </w:tc>
        <w:tc>
          <w:tcPr>
            <w:tcW w:type="dxa" w:w="1728"/>
            <w:shd w:fill="F8FAFC"/>
            <w:tcMar>
              <w:top w:w="100" w:type="dxa"/>
              <w:bottom w:w="100" w:type="dxa"/>
              <w:left w:w="120" w:type="dxa"/>
              <w:right w:w="120" w:type="dxa"/>
            </w:tcMar>
          </w:tcPr>
          <w:p>
            <w:pPr>
              <w:jc w:val="left"/>
            </w:pPr>
            <w:r>
              <w:rPr>
                <w:rFonts w:ascii="Arial" w:hAnsi="Arial"/>
                <w:color w:val="1E293B"/>
                <w:sz w:val="19"/>
              </w:rPr>
              <w:t>Person 2</w:t>
            </w:r>
          </w:p>
        </w:tc>
        <w:tc>
          <w:tcPr>
            <w:tcW w:type="dxa" w:w="5904"/>
            <w:shd w:fill="F8FAFC"/>
            <w:tcMar>
              <w:top w:w="100" w:type="dxa"/>
              <w:bottom w:w="100" w:type="dxa"/>
              <w:left w:w="120" w:type="dxa"/>
              <w:right w:w="120" w:type="dxa"/>
            </w:tcMar>
          </w:tcPr>
          <w:p>
            <w:pPr>
              <w:jc w:val="left"/>
            </w:pPr>
            <w:r>
              <w:rPr>
                <w:rFonts w:ascii="Arial" w:hAnsi="Arial"/>
                <w:color w:val="1E293B"/>
                <w:sz w:val="19"/>
              </w:rPr>
              <w:t>Exact shape and physical cell size</w:t>
            </w:r>
          </w:p>
        </w:tc>
      </w:tr>
      <w:tr>
        <w:tc>
          <w:tcPr>
            <w:tcW w:type="dxa" w:w="2304"/>
            <w:shd w:fill="FFFFFF"/>
            <w:tcMar>
              <w:top w:w="100" w:type="dxa"/>
              <w:bottom w:w="100" w:type="dxa"/>
              <w:left w:w="120" w:type="dxa"/>
              <w:right w:w="120" w:type="dxa"/>
            </w:tcMar>
          </w:tcPr>
          <w:p>
            <w:pPr>
              <w:jc w:val="left"/>
            </w:pPr>
            <w:r>
              <w:rPr>
                <w:rFonts w:ascii="Arial" w:hAnsi="Arial"/>
                <w:color w:val="1E293B"/>
                <w:sz w:val="19"/>
              </w:rPr>
              <w:t>Channels</w:t>
            </w:r>
          </w:p>
        </w:tc>
        <w:tc>
          <w:tcPr>
            <w:tcW w:type="dxa" w:w="1728"/>
            <w:shd w:fill="FFFFFF"/>
            <w:tcMar>
              <w:top w:w="100" w:type="dxa"/>
              <w:bottom w:w="100" w:type="dxa"/>
              <w:left w:w="120" w:type="dxa"/>
              <w:right w:w="120" w:type="dxa"/>
            </w:tcMar>
          </w:tcPr>
          <w:p>
            <w:pPr>
              <w:jc w:val="left"/>
            </w:pPr>
            <w:r>
              <w:rPr>
                <w:rFonts w:ascii="Arial" w:hAnsi="Arial"/>
                <w:color w:val="1E293B"/>
                <w:sz w:val="19"/>
              </w:rPr>
              <w:t>Person 2</w:t>
            </w:r>
          </w:p>
        </w:tc>
        <w:tc>
          <w:tcPr>
            <w:tcW w:type="dxa" w:w="5904"/>
            <w:shd w:fill="FFFFFF"/>
            <w:tcMar>
              <w:top w:w="100" w:type="dxa"/>
              <w:bottom w:w="100" w:type="dxa"/>
              <w:left w:w="120" w:type="dxa"/>
              <w:right w:w="120" w:type="dxa"/>
            </w:tcMar>
          </w:tcPr>
          <w:p>
            <w:pPr>
              <w:jc w:val="left"/>
            </w:pPr>
            <w:r>
              <w:rPr>
                <w:rFonts w:ascii="Arial" w:hAnsi="Arial"/>
                <w:color w:val="1E293B"/>
                <w:sz w:val="19"/>
              </w:rPr>
              <w:t>Number of channels and meaning of each</w:t>
            </w:r>
          </w:p>
        </w:tc>
      </w:tr>
      <w:tr>
        <w:tc>
          <w:tcPr>
            <w:tcW w:type="dxa" w:w="2304"/>
            <w:shd w:fill="F8FAFC"/>
            <w:tcMar>
              <w:top w:w="100" w:type="dxa"/>
              <w:bottom w:w="100" w:type="dxa"/>
              <w:left w:w="120" w:type="dxa"/>
              <w:right w:w="120" w:type="dxa"/>
            </w:tcMar>
          </w:tcPr>
          <w:p>
            <w:pPr>
              <w:jc w:val="left"/>
            </w:pPr>
            <w:r>
              <w:rPr>
                <w:rFonts w:ascii="Arial" w:hAnsi="Arial"/>
                <w:color w:val="1E293B"/>
                <w:sz w:val="19"/>
              </w:rPr>
              <w:t>Data type</w:t>
            </w:r>
          </w:p>
        </w:tc>
        <w:tc>
          <w:tcPr>
            <w:tcW w:type="dxa" w:w="1728"/>
            <w:shd w:fill="F8FAFC"/>
            <w:tcMar>
              <w:top w:w="100" w:type="dxa"/>
              <w:bottom w:w="100" w:type="dxa"/>
              <w:left w:w="120" w:type="dxa"/>
              <w:right w:w="120" w:type="dxa"/>
            </w:tcMar>
          </w:tcPr>
          <w:p>
            <w:pPr>
              <w:jc w:val="left"/>
            </w:pPr>
            <w:r>
              <w:rPr>
                <w:rFonts w:ascii="Arial" w:hAnsi="Arial"/>
                <w:color w:val="1E293B"/>
                <w:sz w:val="19"/>
              </w:rPr>
              <w:t>Person 2</w:t>
            </w:r>
          </w:p>
        </w:tc>
        <w:tc>
          <w:tcPr>
            <w:tcW w:type="dxa" w:w="5904"/>
            <w:shd w:fill="F8FAFC"/>
            <w:tcMar>
              <w:top w:w="100" w:type="dxa"/>
              <w:bottom w:w="100" w:type="dxa"/>
              <w:left w:w="120" w:type="dxa"/>
              <w:right w:w="120" w:type="dxa"/>
            </w:tcMar>
          </w:tcPr>
          <w:p>
            <w:pPr>
              <w:jc w:val="left"/>
            </w:pPr>
            <w:r>
              <w:rPr>
                <w:rFonts w:ascii="Arial" w:hAnsi="Arial"/>
                <w:color w:val="1E293B"/>
                <w:sz w:val="19"/>
              </w:rPr>
              <w:t>dtype and bit width</w:t>
            </w:r>
          </w:p>
        </w:tc>
      </w:tr>
      <w:tr>
        <w:tc>
          <w:tcPr>
            <w:tcW w:type="dxa" w:w="2304"/>
            <w:shd w:fill="FFFFFF"/>
            <w:tcMar>
              <w:top w:w="100" w:type="dxa"/>
              <w:bottom w:w="100" w:type="dxa"/>
              <w:left w:w="120" w:type="dxa"/>
              <w:right w:w="120" w:type="dxa"/>
            </w:tcMar>
          </w:tcPr>
          <w:p>
            <w:pPr>
              <w:jc w:val="left"/>
            </w:pPr>
            <w:r>
              <w:rPr>
                <w:rFonts w:ascii="Arial" w:hAnsi="Arial"/>
                <w:color w:val="1E293B"/>
                <w:sz w:val="19"/>
              </w:rPr>
              <w:t>Value ranges</w:t>
            </w:r>
          </w:p>
        </w:tc>
        <w:tc>
          <w:tcPr>
            <w:tcW w:type="dxa" w:w="1728"/>
            <w:shd w:fill="FFFFFF"/>
            <w:tcMar>
              <w:top w:w="100" w:type="dxa"/>
              <w:bottom w:w="100" w:type="dxa"/>
              <w:left w:w="120" w:type="dxa"/>
              <w:right w:w="120" w:type="dxa"/>
            </w:tcMar>
          </w:tcPr>
          <w:p>
            <w:pPr>
              <w:jc w:val="left"/>
            </w:pPr>
            <w:r>
              <w:rPr>
                <w:rFonts w:ascii="Arial" w:hAnsi="Arial"/>
                <w:color w:val="1E293B"/>
                <w:sz w:val="19"/>
              </w:rPr>
              <w:t>Person 2</w:t>
            </w:r>
          </w:p>
        </w:tc>
        <w:tc>
          <w:tcPr>
            <w:tcW w:type="dxa" w:w="5904"/>
            <w:shd w:fill="FFFFFF"/>
            <w:tcMar>
              <w:top w:w="100" w:type="dxa"/>
              <w:bottom w:w="100" w:type="dxa"/>
              <w:left w:w="120" w:type="dxa"/>
              <w:right w:w="120" w:type="dxa"/>
            </w:tcMar>
          </w:tcPr>
          <w:p>
            <w:pPr>
              <w:jc w:val="left"/>
            </w:pPr>
            <w:r>
              <w:rPr>
                <w:rFonts w:ascii="Arial" w:hAnsi="Arial"/>
                <w:color w:val="1E293B"/>
                <w:sz w:val="19"/>
              </w:rPr>
              <w:t>Min/max and value meanings</w:t>
            </w:r>
          </w:p>
        </w:tc>
      </w:tr>
      <w:tr>
        <w:tc>
          <w:tcPr>
            <w:tcW w:type="dxa" w:w="2304"/>
            <w:shd w:fill="F8FAFC"/>
            <w:tcMar>
              <w:top w:w="100" w:type="dxa"/>
              <w:bottom w:w="100" w:type="dxa"/>
              <w:left w:w="120" w:type="dxa"/>
              <w:right w:w="120" w:type="dxa"/>
            </w:tcMar>
          </w:tcPr>
          <w:p>
            <w:pPr>
              <w:jc w:val="left"/>
            </w:pPr>
            <w:r>
              <w:rPr>
                <w:rFonts w:ascii="Arial" w:hAnsi="Arial"/>
                <w:color w:val="1E293B"/>
                <w:sz w:val="19"/>
              </w:rPr>
              <w:t>Channel/value meaning</w:t>
            </w:r>
          </w:p>
        </w:tc>
        <w:tc>
          <w:tcPr>
            <w:tcW w:type="dxa" w:w="1728"/>
            <w:shd w:fill="F8FAFC"/>
            <w:tcMar>
              <w:top w:w="100" w:type="dxa"/>
              <w:bottom w:w="100" w:type="dxa"/>
              <w:left w:w="120" w:type="dxa"/>
              <w:right w:w="120" w:type="dxa"/>
            </w:tcMar>
          </w:tcPr>
          <w:p>
            <w:pPr>
              <w:jc w:val="left"/>
            </w:pPr>
            <w:r>
              <w:rPr>
                <w:rFonts w:ascii="Arial" w:hAnsi="Arial"/>
                <w:color w:val="1E293B"/>
                <w:sz w:val="19"/>
              </w:rPr>
              <w:t>Person 2</w:t>
            </w:r>
          </w:p>
        </w:tc>
        <w:tc>
          <w:tcPr>
            <w:tcW w:type="dxa" w:w="5904"/>
            <w:shd w:fill="F8FAFC"/>
            <w:tcMar>
              <w:top w:w="100" w:type="dxa"/>
              <w:bottom w:w="100" w:type="dxa"/>
              <w:left w:w="120" w:type="dxa"/>
              <w:right w:w="120" w:type="dxa"/>
            </w:tcMar>
          </w:tcPr>
          <w:p>
            <w:pPr>
              <w:jc w:val="left"/>
            </w:pPr>
            <w:r>
              <w:rPr>
                <w:rFonts w:ascii="Arial" w:hAnsi="Arial"/>
                <w:color w:val="1E293B"/>
                <w:sz w:val="19"/>
              </w:rPr>
              <w:t>Written definition for every channel and value</w:t>
            </w:r>
          </w:p>
        </w:tc>
      </w:tr>
      <w:tr>
        <w:tc>
          <w:tcPr>
            <w:tcW w:type="dxa" w:w="2304"/>
            <w:shd w:fill="FFFFFF"/>
            <w:tcMar>
              <w:top w:w="100" w:type="dxa"/>
              <w:bottom w:w="100" w:type="dxa"/>
              <w:left w:w="120" w:type="dxa"/>
              <w:right w:w="120" w:type="dxa"/>
            </w:tcMar>
          </w:tcPr>
          <w:p>
            <w:pPr>
              <w:jc w:val="left"/>
            </w:pPr>
            <w:r>
              <w:rPr>
                <w:rFonts w:ascii="Arial" w:hAnsi="Arial"/>
                <w:color w:val="1E293B"/>
                <w:sz w:val="19"/>
              </w:rPr>
              <w:t>Validation criteria</w:t>
            </w:r>
          </w:p>
        </w:tc>
        <w:tc>
          <w:tcPr>
            <w:tcW w:type="dxa" w:w="1728"/>
            <w:shd w:fill="FFFFFF"/>
            <w:tcMar>
              <w:top w:w="100" w:type="dxa"/>
              <w:bottom w:w="100" w:type="dxa"/>
              <w:left w:w="120" w:type="dxa"/>
              <w:right w:w="120" w:type="dxa"/>
            </w:tcMar>
          </w:tcPr>
          <w:p>
            <w:pPr>
              <w:jc w:val="left"/>
            </w:pPr>
            <w:r>
              <w:rPr>
                <w:rFonts w:ascii="Arial" w:hAnsi="Arial"/>
                <w:color w:val="1E293B"/>
                <w:sz w:val="19"/>
              </w:rPr>
              <w:t>Person 3</w:t>
            </w:r>
          </w:p>
        </w:tc>
        <w:tc>
          <w:tcPr>
            <w:tcW w:type="dxa" w:w="5904"/>
            <w:shd w:fill="FFFFFF"/>
            <w:tcMar>
              <w:top w:w="100" w:type="dxa"/>
              <w:bottom w:w="100" w:type="dxa"/>
              <w:left w:w="120" w:type="dxa"/>
              <w:right w:w="120" w:type="dxa"/>
            </w:tcMar>
          </w:tcPr>
          <w:p>
            <w:pPr>
              <w:jc w:val="left"/>
            </w:pPr>
            <w:r>
              <w:rPr>
                <w:rFonts w:ascii="Arial" w:hAnsi="Arial"/>
                <w:color w:val="1E293B"/>
                <w:sz w:val="19"/>
              </w:rPr>
              <w:t>Numeric thresholds for checklist items</w:t>
            </w:r>
          </w:p>
        </w:tc>
      </w:tr>
    </w:tbl>
    <w:p>
      <w:pPr>
        <w:keepNext/>
        <w:spacing w:before="240" w:after="80"/>
      </w:pPr>
      <w:r>
        <w:rPr>
          <w:rFonts w:ascii="Arial" w:hAnsi="Arial"/>
          <w:b/>
          <w:color w:val="475569"/>
          <w:sz w:val="24"/>
        </w:rPr>
        <w:t>7.4 Integration meeting and joint outputs</w:t>
      </w:r>
    </w:p>
    <w:p>
      <w:pPr>
        <w:pStyle w:val="ListBullet"/>
        <w:spacing w:before="0" w:after="60" w:line="276" w:lineRule="auto"/>
      </w:pPr>
      <w:r>
        <w:rPr>
          <w:rFonts w:ascii="Arial" w:hAnsi="Arial"/>
          <w:color w:val="1E293B"/>
          <w:sz w:val="20"/>
        </w:rPr>
        <w:t>docs/FREIHAND_SPECIFICATION.md — single final specification covering all decisions.</w:t>
      </w:r>
    </w:p>
    <w:p>
      <w:pPr>
        <w:pStyle w:val="ListBullet"/>
        <w:spacing w:before="0" w:after="60" w:line="276" w:lineRule="auto"/>
      </w:pPr>
      <w:r>
        <w:rPr>
          <w:rFonts w:ascii="Arial" w:hAnsi="Arial"/>
          <w:color w:val="1E293B"/>
          <w:sz w:val="20"/>
        </w:rPr>
        <w:t>representation_contract.json — final machine-readable contract.</w:t>
      </w:r>
    </w:p>
    <w:p>
      <w:pPr>
        <w:pStyle w:val="ListBullet"/>
        <w:spacing w:before="0" w:after="60" w:line="276" w:lineRule="auto"/>
      </w:pPr>
      <w:r>
        <w:rPr>
          <w:rFonts w:ascii="Arial" w:hAnsi="Arial"/>
          <w:color w:val="1E293B"/>
          <w:sz w:val="20"/>
        </w:rPr>
        <w:t>Final validation run (results/validation_report.md) against final contract/code.</w:t>
      </w:r>
    </w:p>
    <w:p>
      <w:pPr>
        <w:pStyle w:val="ListBullet"/>
        <w:spacing w:before="0" w:after="60" w:line="276" w:lineRule="auto"/>
      </w:pPr>
      <w:r>
        <w:rPr>
          <w:rFonts w:ascii="Arial" w:hAnsi="Arial"/>
          <w:color w:val="1E293B"/>
          <w:sz w:val="20"/>
        </w:rPr>
        <w:t>Top-level README.md covering data format, loading, normalization, representation design, tensor spec, coordinate system, value definitions, visualization, validation, and limitations.</w:t>
      </w:r>
    </w:p>
    <w:p>
      <w:pPr>
        <w:pStyle w:val="ListBullet"/>
        <w:spacing w:before="0" w:after="240" w:line="276" w:lineRule="auto"/>
      </w:pPr>
      <w:r>
        <w:rPr>
          <w:rFonts w:ascii="Arial" w:hAnsi="Arial"/>
          <w:color w:val="1E293B"/>
          <w:sz w:val="20"/>
        </w:rPr>
        <w:t>Three figures: 01_raw_freihand_hand.png, 02_normalized_hand.png, 03_spatial_representation.png.</w:t>
      </w:r>
    </w:p>
    <w:p>
      <w:pPr>
        <w:keepNext/>
        <w:spacing w:before="320" w:after="120"/>
      </w:pPr>
      <w:r>
        <w:rPr>
          <w:rFonts w:ascii="Arial" w:hAnsi="Arial"/>
          <w:b/>
          <w:color w:val="1E3A8A"/>
          <w:sz w:val="28"/>
        </w:rPr>
        <w:t>8. Do NOT Implement These Yet</w:t>
      </w:r>
    </w:p>
    <w:p>
      <w:pPr>
        <w:spacing w:before="0" w:after="80" w:line="276" w:lineRule="auto"/>
      </w:pPr>
      <w:r>
        <w:rPr>
          <w:rFonts w:ascii="Arial" w:hAnsi="Arial"/>
          <w:i w:val="0"/>
          <w:color w:val="1E293B"/>
          <w:sz w:val="20"/>
        </w:rPr>
        <w:t>None of the three people implement any of the following, even as an experiment:</w:t>
      </w:r>
    </w:p>
    <w:p>
      <w:pPr>
        <w:pStyle w:val="ListBullet"/>
        <w:spacing w:before="0" w:after="60" w:line="276" w:lineRule="auto"/>
      </w:pPr>
      <w:r>
        <w:rPr>
          <w:rFonts w:ascii="Arial" w:hAnsi="Arial"/>
          <w:color w:val="1E293B"/>
          <w:sz w:val="20"/>
        </w:rPr>
        <w:t>Modifying existing SEP-CNN, ResNet, or PEA.</w:t>
      </w:r>
    </w:p>
    <w:p>
      <w:pPr>
        <w:pStyle w:val="ListBullet"/>
        <w:spacing w:before="0" w:after="60" w:line="276" w:lineRule="auto"/>
      </w:pPr>
      <w:r>
        <w:rPr>
          <w:rFonts w:ascii="Arial" w:hAnsi="Arial"/>
          <w:color w:val="1E293B"/>
          <w:sz w:val="20"/>
        </w:rPr>
        <w:t>Creating new PEA chromosomes, evolutionary optimization, or material distribution optimization.</w:t>
      </w:r>
    </w:p>
    <w:p>
      <w:pPr>
        <w:pStyle w:val="ListBullet"/>
        <w:spacing w:before="0" w:after="60" w:line="276" w:lineRule="auto"/>
      </w:pPr>
      <w:r>
        <w:rPr>
          <w:rFonts w:ascii="Arial" w:hAnsi="Arial"/>
          <w:color w:val="1E293B"/>
          <w:sz w:val="20"/>
        </w:rPr>
        <w:t>Training final spatial ResNet or performing finite-element simulations (FEA).</w:t>
      </w:r>
    </w:p>
    <w:p>
      <w:pPr>
        <w:pStyle w:val="ListBullet"/>
        <w:spacing w:before="0" w:after="60" w:line="276" w:lineRule="auto"/>
      </w:pPr>
      <w:r>
        <w:rPr>
          <w:rFonts w:ascii="Arial" w:hAnsi="Arial"/>
          <w:color w:val="1E293B"/>
          <w:sz w:val="20"/>
        </w:rPr>
        <w:t>Designing final orthosis or building camera → hand geometry model (interface definition only).</w:t>
      </w:r>
    </w:p>
    <w:p>
      <w:pPr>
        <w:spacing w:before="0" w:after="240" w:line="276" w:lineRule="auto"/>
      </w:pPr>
      <w:r>
        <w:rPr>
          <w:rFonts w:ascii="Arial" w:hAnsi="Arial"/>
          <w:i/>
          <w:color w:val="1E293B"/>
          <w:sz w:val="20"/>
        </w:rPr>
        <w:t>Reading baseline code is permitted and expected. Editing it is not.</w:t>
      </w:r>
    </w:p>
    <w:p>
      <w:pPr>
        <w:keepNext/>
        <w:spacing w:before="320" w:after="120"/>
      </w:pPr>
      <w:r>
        <w:rPr>
          <w:rFonts w:ascii="Arial" w:hAnsi="Arial"/>
          <w:b/>
          <w:color w:val="1E3A8A"/>
          <w:sz w:val="28"/>
        </w:rPr>
        <w:t>9. Final Expected Product</w:t>
      </w:r>
    </w:p>
    <w:p>
      <w:pPr>
        <w:spacing w:before="0" w:after="80" w:line="276" w:lineRule="auto"/>
      </w:pPr>
      <w:r>
        <w:rPr>
          <w:rFonts w:ascii="Arial" w:hAnsi="Arial"/>
          <w:i w:val="0"/>
          <w:color w:val="1E293B"/>
          <w:sz w:val="20"/>
        </w:rPr>
        <w:t>A FreiHAND sample can be loaded, normalized, encoded, and converted into a well-defined, reproducible spatial representation. Its dimensions, channels, coordinate system, values, and spatial meaning are documented in one agreed specification and validated across multiple samples and subjects. A future camera pipeline can produce the same representation by following the documented interface.</w:t>
      </w:r>
    </w:p>
    <w:tbl>
      <w:tblPr>
        <w:tblW w:type="auto" w:w="0"/>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pPr>
              <w:jc w:val="center"/>
            </w:pPr>
            <w:r>
              <w:rPr>
                <w:rFonts w:ascii="Arial" w:hAnsi="Arial"/>
                <w:b/>
                <w:color w:val="1E3A8A"/>
                <w:sz w:val="19"/>
              </w:rPr>
              <w:t>FreiHAND</w:t>
              <w:br/>
              <w:t>↓</w:t>
              <w:br/>
              <w:t>3D hand geometry (Person 1)</w:t>
              <w:br/>
              <w:t>↓</w:t>
              <w:br/>
              <w:t>Normalization (Person 1)</w:t>
              <w:br/>
              <w:t>↓</w:t>
              <w:br/>
              <w:t>Standardized spatial representation (Person 2, validated by Person 3)</w:t>
              <w:br/>
              <w:t>↓</w:t>
              <w:br/>
              <w:t>Future patient-specific ML model → Future spatial ResNet + PEA → 4D-printed hand orthosis</w:t>
            </w:r>
          </w:p>
        </w:tc>
      </w:tr>
    </w:tbl>
    <w:p>
      <w:pPr>
        <w:spacing w:before="0" w:after="240" w:line="276" w:lineRule="auto"/>
      </w:pPr>
      <w:r>
        <w:rPr>
          <w:rFonts w:ascii="Arial" w:hAnsi="Arial"/>
          <w:i w:val="0"/>
          <w:color w:val="1E293B"/>
          <w:sz w:val="20"/>
        </w:rPr>
        <w:t>Scope Note: Active scope covers FreiHAND data extraction through standardized spatial representation validation. Subsequent ML model, ResNet, PEA, and 4D-printing stages represent future work.</w:t>
      </w:r>
    </w:p>
    <w:p>
      <w:pPr>
        <w:keepNext/>
        <w:spacing w:before="320" w:after="120"/>
      </w:pPr>
      <w:r>
        <w:rPr>
          <w:rFonts w:ascii="Arial" w:hAnsi="Arial"/>
          <w:b/>
          <w:color w:val="1E3A8A"/>
          <w:sz w:val="28"/>
        </w:rPr>
        <w:t>10. Suggested Folder Structure</w:t>
      </w:r>
    </w:p>
    <w:p>
      <w:pPr>
        <w:spacing w:before="0" w:after="80" w:line="276" w:lineRule="auto"/>
      </w:pPr>
      <w:r>
        <w:rPr>
          <w:rFonts w:ascii="Arial" w:hAnsi="Arial"/>
          <w:i w:val="0"/>
          <w:color w:val="1E293B"/>
          <w:sz w:val="20"/>
        </w:rPr>
        <w:t>The owner of each file is shown in brackets. Shared files are changed only by agreement.</w:t>
      </w:r>
    </w:p>
    <w:tbl>
      <w:tblPr>
        <w:tblW w:type="auto" w:w="0"/>
        <w:tblLook w:firstColumn="1" w:firstRow="1" w:lastColumn="0" w:lastRow="0" w:noHBand="0" w:noVBand="1" w:val="04A0"/>
      </w:tblPr>
      <w:tblGrid>
        <w:gridCol w:w="9936"/>
      </w:tblGrid>
      <w:tr>
        <w:tc>
          <w:tcPr>
            <w:tcW w:type="dxa" w:w="9936"/>
            <w:shd w:fill="F1F5F9"/>
            <w:tcMar>
              <w:top w:w="120" w:type="dxa"/>
              <w:bottom w:w="120" w:type="dxa"/>
              <w:left w:w="150" w:type="dxa"/>
              <w:right w:w="150" w:type="dxa"/>
            </w:tcMar>
          </w:tcPr>
          <w:p>
            <w:pPr>
              <w:spacing w:line="276" w:lineRule="auto"/>
            </w:pPr>
            <w:r>
              <w:rPr>
                <w:rFonts w:ascii="Consolas" w:hAnsi="Consolas"/>
                <w:color w:val="1E293B"/>
                <w:sz w:val="17"/>
              </w:rPr>
              <w:t>freihand_pipeline/</w:t>
              <w:br/>
              <w:t>├── README.md                        [joint]  final top-level documentation</w:t>
              <w:br/>
              <w:t>├── representation_contract.json     [P2; joint sign-off]</w:t>
              <w:br/>
              <w:t>├── docs/</w:t>
              <w:br/>
              <w:t>│   ├── freihand_data_format.md      [P1]</w:t>
              <w:br/>
              <w:t>│   ├── representation_comparison.md [P2]</w:t>
              <w:br/>
              <w:t>│   ├── representation_contract.md   [P2]</w:t>
              <w:br/>
              <w:t>│   ├── orthosis_requirements.md     [P3]</w:t>
              <w:br/>
              <w:t>│   ├── validation_checklist.md      [P3]</w:t>
              <w:br/>
              <w:t>│   ├── camera_interface.md          [P3]</w:t>
              <w:br/>
              <w:t>│   ├── limitations.md               [P3]</w:t>
              <w:br/>
              <w:t>│   └── FREIHAND_SPECIFICATION.md    [joint]  final agreed specification</w:t>
              <w:br/>
              <w:t>├── src/freihand_pipeline/</w:t>
              <w:br/>
              <w:t>│   ├── geometry_types.py            [P1 drafts; shared]  data types</w:t>
              <w:br/>
              <w:t>│   ├── load_freihand.py             [P1]  load_sample()</w:t>
              <w:br/>
              <w:t>│   ├── normalize.py                 [P1]  normalize / denormalize</w:t>
              <w:br/>
              <w:t>│   ├── encode.py                    [P2]  encode / decode</w:t>
              <w:br/>
              <w:t>│   ├── visualize_geometry.py        [P1]  raw and normalized plots</w:t>
              <w:br/>
              <w:t>│   ├── visualize_representation.py  [P2]  spatial plots</w:t>
              <w:br/>
              <w:t>│   └── validate.py                  [P3]  validate_representation()</w:t>
              <w:br/>
              <w:t>├── preprocess_freihand.py           [joint]  thin entry point</w:t>
              <w:br/>
              <w:t>├── tests/</w:t>
              <w:br/>
              <w:t>│   ├── test_loading.py              [P1]</w:t>
              <w:br/>
              <w:t>│   ├── test_normalization.py        [P1]</w:t>
              <w:br/>
              <w:t>│   ├── test_encoding.py             [P2]</w:t>
              <w:br/>
              <w:t>│   ├── test_representation_contract.py [P3]</w:t>
              <w:br/>
              <w:t>│   └── test_multisample.py          [P3]</w:t>
              <w:br/>
              <w:t>├── scripts/</w:t>
              <w:br/>
              <w:t>│   ├── inspect_sample.py            [P1]  prints sample ID, shapes, X/Y/Z ranges</w:t>
              <w:br/>
              <w:t>│   └── run_multisample_validation.py [P3]</w:t>
              <w:br/>
              <w:t>├── data/</w:t>
              <w:br/>
              <w:t>│   ├── raw/                         official FreiHAND download (not committed)</w:t>
              <w:br/>
              <w:t>│   └── processed/</w:t>
              <w:br/>
              <w:t>│       ├── normalized/              [P1]  normalized sample(s)</w:t>
              <w:br/>
              <w:t>│       └── spatial/                 [P2]  spatial representation sample(s)</w:t>
              <w:br/>
              <w:t>├── figures/</w:t>
              <w:br/>
              <w:t>│   ├── 01_raw_freihand_hand.png     [P1]</w:t>
              <w:br/>
              <w:t>│   ├── 02_normalized_hand.png       [P1]</w:t>
              <w:br/>
              <w:t>│   ├── 03_spatial_representation.png [P2]</w:t>
              <w:br/>
              <w:t>│   └── representation_candidates/   [P2]  candidate figures</w:t>
              <w:br/>
              <w:t>└── results/</w:t>
              <w:br/>
              <w:t xml:space="preserve">    ├── normalization_report.md      [P1]</w:t>
              <w:br/>
              <w:t xml:space="preserve">    └── validation_report.md         [P3; rerun jointly]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