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2"/>
        </w:rPr>
        <w:t>Руководство по добавлению скриптов в Directus</w:t>
      </w:r>
    </w:p>
    <w:p>
      <w:r>
        <w:t>Руководство описывает порядок добавления скриптов Revit в базу Directus: вход в систему, создание элемента в коллекции Scripts, заполнение полей и загрузку файлов скрипта и инструкции.</w:t>
      </w:r>
    </w:p>
    <w:p>
      <w:pPr>
        <w:pStyle w:val="Heading2"/>
      </w:pPr>
      <w:r>
        <w:t>1. Вход в Directus</w:t>
      </w:r>
    </w:p>
    <w:p>
      <w:r>
        <w:t>Откройте в браузере адрес http://10.10.30.161:8055/admin. На странице входа (рис. 1) введите email и пароль, затем нажмите кнопку «Sign In».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37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1 — Страница входа в Directus</w:t>
      </w:r>
    </w:p>
    <w:p>
      <w:pPr>
        <w:pStyle w:val="Heading2"/>
      </w:pPr>
      <w:r>
        <w:t>2. Открытие коллекции Scripts</w:t>
      </w:r>
    </w:p>
    <w:p>
      <w:r>
        <w:t>После входа в левом меню раздела «Контент» выберите коллекцию «Scripts» — откроется список добавленных скриптов (рис. 2). Каждая строка показывает категорию и краткое описание скрипта. Чтобы проверить, нет ли скрипта в базе уже сейчас, воспользуйтесь строкой поиска в правом верхнем углу; через кнопку фильтра можно оставить, например, только активные скрипты — фильтр «Is Active Равно ✓» (рис. 3).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790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2 — Коллекция Scripts: список скриптов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81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3 — Фильтрация списка (только активные скрипты)</w:t>
      </w:r>
    </w:p>
    <w:p>
      <w:pPr>
        <w:pStyle w:val="Heading2"/>
      </w:pPr>
      <w:r>
        <w:t>3. Создание нового элемента</w:t>
      </w:r>
    </w:p>
    <w:p>
      <w:r>
        <w:t>Нажмите кнопку «+» в правом верхнем углу списка. Откроется форма «Создание элемента в Scripts» (рис. 4–6). Заполните поля формы.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088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4 — Форма создания элемента (начало формы)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953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5 — Форма создания элемента (продолжение формы)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6 — Форма создания элемента (конец формы)</w:t>
      </w:r>
    </w:p>
    <w:p>
      <w:r>
        <w:t>Поля формы: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Название скрипта, например «Клапаны Сигмавент».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Назначение скрипта, например «Расчёт спецификации клапанов Сигмавент ОВ2».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Язык программирования, например «C#».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Категория скрипта, например «Спецификации ИОС SP».</w:t>
            </w:r>
          </w:p>
        </w:tc>
      </w:tr>
      <w:tr>
        <w:tc>
          <w:tcPr>
            <w:tcW w:type="dxa" w:w="2880"/>
          </w:tcPr>
          <w:p>
            <w:r>
              <w:t>Created at / Updated At</w:t>
            </w:r>
          </w:p>
        </w:tc>
        <w:tc>
          <w:tcPr>
            <w:tcW w:type="dxa" w:w="2880"/>
          </w:tcPr>
          <w:p>
            <w:r>
              <w:t>дата</w:t>
            </w:r>
          </w:p>
        </w:tc>
        <w:tc>
          <w:tcPr>
            <w:tcW w:type="dxa" w:w="2880"/>
          </w:tcPr>
          <w:p>
            <w:r>
              <w:t>Проставляются системой автоматически — не заполнять.</w:t>
            </w:r>
          </w:p>
        </w:tc>
      </w:tr>
      <w:tr>
        <w:tc>
          <w:tcPr>
            <w:tcW w:type="dxa" w:w="2880"/>
          </w:tcPr>
          <w:p>
            <w:r>
              <w:t>Changelog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История изменений скрипта.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Версия скрипта.</w:t>
            </w:r>
          </w:p>
        </w:tc>
      </w:tr>
      <w:tr>
        <w:tc>
          <w:tcPr>
            <w:tcW w:type="dxa" w:w="2880"/>
          </w:tcPr>
          <w:p>
            <w:r>
              <w:t>Creator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Автор или команда, например «Вентиляция».</w:t>
            </w:r>
          </w:p>
        </w:tc>
      </w:tr>
      <w:tr>
        <w:tc>
          <w:tcPr>
            <w:tcW w:type="dxa" w:w="2880"/>
          </w:tcPr>
          <w:p>
            <w:r>
              <w:t>Zip Arhive</w:t>
            </w:r>
          </w:p>
        </w:tc>
        <w:tc>
          <w:tcPr>
            <w:tcW w:type="dxa" w:w="2880"/>
          </w:tcPr>
          <w:p>
            <w:r>
              <w:t>файл</w:t>
            </w:r>
          </w:p>
        </w:tc>
        <w:tc>
          <w:tcPr>
            <w:tcW w:type="dxa" w:w="2880"/>
          </w:tcPr>
          <w:p>
            <w:r>
              <w:t>ZIP-архив со скриптом — прикрепляется при наличии.</w:t>
            </w:r>
          </w:p>
        </w:tc>
      </w:tr>
      <w:tr>
        <w:tc>
          <w:tcPr>
            <w:tcW w:type="dxa" w:w="2880"/>
          </w:tcPr>
          <w:p>
            <w:r>
              <w:t>Family</w:t>
            </w:r>
          </w:p>
        </w:tc>
        <w:tc>
          <w:tcPr>
            <w:tcW w:type="dxa" w:w="2880"/>
          </w:tcPr>
          <w:p>
            <w:r>
              <w:t>файл</w:t>
            </w:r>
          </w:p>
        </w:tc>
        <w:tc>
          <w:tcPr>
            <w:tcW w:type="dxa" w:w="2880"/>
          </w:tcPr>
          <w:p>
            <w:r>
              <w:t>Связанный файл семейства — прикрепляется при наличии.</w:t>
            </w:r>
          </w:p>
        </w:tc>
      </w:tr>
      <w:tr>
        <w:tc>
          <w:tcPr>
            <w:tcW w:type="dxa" w:w="2880"/>
          </w:tcPr>
          <w:p>
            <w:r>
              <w:t>Local Path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Локальный путь к скрипту.</w:t>
            </w:r>
          </w:p>
        </w:tc>
      </w:tr>
      <w:tr>
        <w:tc>
          <w:tcPr>
            <w:tcW w:type="dxa" w:w="2880"/>
          </w:tcPr>
          <w:p>
            <w:r>
              <w:t>Instruction</w:t>
            </w:r>
          </w:p>
        </w:tc>
        <w:tc>
          <w:tcPr>
            <w:tcW w:type="dxa" w:w="2880"/>
          </w:tcPr>
          <w:p>
            <w:r>
              <w:t>файл</w:t>
            </w:r>
          </w:p>
        </w:tc>
        <w:tc>
          <w:tcPr>
            <w:tcW w:type="dxa" w:w="2880"/>
          </w:tcPr>
          <w:p>
            <w:r>
              <w:t>Инструкция к скрипту (файл .md), например «Клапаны Сигмавент (инструкция)». Обязательна.</w:t>
            </w:r>
          </w:p>
        </w:tc>
      </w:tr>
      <w:tr>
        <w:tc>
          <w:tcPr>
            <w:tcW w:type="dxa" w:w="2880"/>
          </w:tcPr>
          <w:p>
            <w:r>
              <w:t>Is Active</w:t>
            </w:r>
          </w:p>
        </w:tc>
        <w:tc>
          <w:tcPr>
            <w:tcW w:type="dxa" w:w="2880"/>
          </w:tcPr>
          <w:p>
            <w:r>
              <w:t>галочка</w:t>
            </w:r>
          </w:p>
        </w:tc>
        <w:tc>
          <w:tcPr>
            <w:tcW w:type="dxa" w:w="2880"/>
          </w:tcPr>
          <w:p>
            <w:r>
              <w:t>Признак активности скрипта. Для работы скрипта в панели должно стоять «Включено».</w:t>
            </w:r>
          </w:p>
        </w:tc>
      </w:tr>
      <w:tr>
        <w:tc>
          <w:tcPr>
            <w:tcW w:type="dxa" w:w="2880"/>
          </w:tcPr>
          <w:p>
            <w:r>
              <w:t>Script File</w:t>
            </w:r>
          </w:p>
        </w:tc>
        <w:tc>
          <w:tcPr>
            <w:tcW w:type="dxa" w:w="2880"/>
          </w:tcPr>
          <w:p>
            <w:r>
              <w:t>файл</w:t>
            </w:r>
          </w:p>
        </w:tc>
        <w:tc>
          <w:tcPr>
            <w:tcW w:type="dxa" w:w="2880"/>
          </w:tcPr>
          <w:p>
            <w:r>
              <w:t>Основной файл скрипта (.dll), например «Клапаны Сигмавент». Обязателен.</w:t>
            </w:r>
          </w:p>
        </w:tc>
      </w:tr>
    </w:tbl>
    <w:p>
      <w:pPr>
        <w:pStyle w:val="Heading2"/>
      </w:pPr>
      <w:r>
        <w:t>4. Загрузка файлов</w:t>
      </w:r>
    </w:p>
    <w:p>
      <w:r>
        <w:t>Поля «Script File», «Instruction», «Zip Arhive» и «Family» заполняются загрузкой файлов: перетащите файл в область «Перетащите файлы сюда» либо нажмите на неё и выберите файл в открывшемся окне. Обязательный минимум: Script File — сам скрипт (.dll) и Instruction — инструкция (.md); архив и семейство прикрепляются при наличии. Убедитесь, что переключатель «Is Active» стоит во «Включено».</w:t>
      </w:r>
    </w:p>
    <w:p>
      <w:pPr>
        <w:pStyle w:val="Heading2"/>
      </w:pPr>
      <w:r>
        <w:t>5. Сохранение</w:t>
      </w:r>
    </w:p>
    <w:p>
      <w:r>
        <w:t>После заполнения всех полей нажмите кнопку подтверждения (галочка) в правом верхнем углу. Элемент сохранится и появится в списке коллекции. На рис. 7–9 показан пример заполненного элемента скрипта.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804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7 — Пример заполненного элемента (название, описание, язык, категория)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924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2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8 — Пример заполненного элемента (creator, загруженная инструкция)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24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2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9 — Пример заполненного элемента (Is Active включено, загруженный Script File)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