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47143" w14:textId="4DA17524" w:rsidR="005005E2" w:rsidRPr="00696AC5" w:rsidRDefault="005005E2" w:rsidP="00090898">
      <w:pPr>
        <w:jc w:val="center"/>
        <w:rPr>
          <w:b/>
          <w:bCs/>
          <w:sz w:val="32"/>
          <w:szCs w:val="32"/>
          <w:u w:val="single"/>
        </w:rPr>
      </w:pPr>
      <w:r w:rsidRPr="00696AC5">
        <w:rPr>
          <w:b/>
          <w:bCs/>
          <w:sz w:val="32"/>
          <w:szCs w:val="32"/>
          <w:u w:val="single"/>
        </w:rPr>
        <w:t>What is the Difference in Affordability for Renters vs. First-Time Homebuyers vs. Repeat Homebuyers?</w:t>
      </w:r>
    </w:p>
    <w:p w14:paraId="58F6BED1" w14:textId="77777777" w:rsidR="008671E9" w:rsidRPr="008671E9" w:rsidRDefault="008671E9" w:rsidP="00090898">
      <w:pPr>
        <w:jc w:val="center"/>
        <w:rPr>
          <w:b/>
          <w:bCs/>
          <w:sz w:val="32"/>
          <w:szCs w:val="32"/>
        </w:rPr>
      </w:pPr>
    </w:p>
    <w:p w14:paraId="67059DC2" w14:textId="5A4D47ED" w:rsidR="00B94466" w:rsidRPr="005005E2" w:rsidRDefault="00B94466" w:rsidP="00090898">
      <w:pPr>
        <w:jc w:val="center"/>
        <w:rPr>
          <w:b/>
          <w:bCs/>
          <w:sz w:val="40"/>
          <w:szCs w:val="40"/>
        </w:rPr>
      </w:pPr>
      <w:r>
        <w:rPr>
          <w:noProof/>
        </w:rPr>
        <w:drawing>
          <wp:inline distT="0" distB="0" distL="0" distR="0" wp14:anchorId="1F7B5F62" wp14:editId="6B88701C">
            <wp:extent cx="5943600" cy="3566160"/>
            <wp:effectExtent l="0" t="0" r="0" b="0"/>
            <wp:docPr id="1113727194" name="Picture 4" descr="A graph of a number of househol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27194" name="Picture 4" descr="A graph of a number of household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E73E9C3" w14:textId="42DF2DE8" w:rsidR="00B07EC8" w:rsidRPr="00B07EC8" w:rsidRDefault="00B07EC8" w:rsidP="00B94466">
      <w:pPr>
        <w:jc w:val="center"/>
        <w:rPr>
          <w:b/>
          <w:bCs/>
        </w:rPr>
      </w:pPr>
      <w:r w:rsidRPr="00B07EC8">
        <w:rPr>
          <w:b/>
          <w:bCs/>
        </w:rPr>
        <w:t>Key insights related to affordability:</w:t>
      </w:r>
    </w:p>
    <w:p w14:paraId="6FDBD2BA" w14:textId="77777777" w:rsidR="00B07EC8" w:rsidRPr="00B07EC8" w:rsidRDefault="00B07EC8" w:rsidP="00B07EC8">
      <w:pPr>
        <w:numPr>
          <w:ilvl w:val="0"/>
          <w:numId w:val="3"/>
        </w:numPr>
      </w:pPr>
      <w:r w:rsidRPr="00B07EC8">
        <w:rPr>
          <w:b/>
          <w:bCs/>
        </w:rPr>
        <w:t>First-time homebuyers</w:t>
      </w:r>
      <w:r w:rsidRPr="00B07EC8">
        <w:t>:</w:t>
      </w:r>
    </w:p>
    <w:p w14:paraId="5F301132" w14:textId="77777777" w:rsidR="00B07EC8" w:rsidRPr="00B07EC8" w:rsidRDefault="00B07EC8" w:rsidP="00B07EC8">
      <w:pPr>
        <w:numPr>
          <w:ilvl w:val="1"/>
          <w:numId w:val="3"/>
        </w:numPr>
      </w:pPr>
      <w:proofErr w:type="gramStart"/>
      <w:r w:rsidRPr="00B07EC8">
        <w:t>The majority of</w:t>
      </w:r>
      <w:proofErr w:type="gramEnd"/>
      <w:r w:rsidRPr="00B07EC8">
        <w:t xml:space="preserve"> households in this category are employed, with a very small portion being unemployed. This suggests that </w:t>
      </w:r>
      <w:r w:rsidRPr="00B07EC8">
        <w:rPr>
          <w:b/>
          <w:bCs/>
        </w:rPr>
        <w:t>employment stability is likely crucial for first-time homeownership</w:t>
      </w:r>
      <w:r w:rsidRPr="00B07EC8">
        <w:t>, which may imply that owning a home for the first time is generally less affordable without a stable income.</w:t>
      </w:r>
    </w:p>
    <w:p w14:paraId="52108D18" w14:textId="77777777" w:rsidR="00B07EC8" w:rsidRPr="00B07EC8" w:rsidRDefault="00B07EC8" w:rsidP="00B07EC8">
      <w:pPr>
        <w:numPr>
          <w:ilvl w:val="1"/>
          <w:numId w:val="3"/>
        </w:numPr>
      </w:pPr>
      <w:r w:rsidRPr="00B07EC8">
        <w:t>The relatively small number of not employed first-time buyers indicates that this group may face higher barriers to homeownership due to financial pressures or the inability to secure a mortgage without employment.</w:t>
      </w:r>
    </w:p>
    <w:p w14:paraId="6001BB11" w14:textId="77777777" w:rsidR="00B07EC8" w:rsidRPr="00B07EC8" w:rsidRDefault="00B07EC8" w:rsidP="00B07EC8">
      <w:pPr>
        <w:numPr>
          <w:ilvl w:val="1"/>
          <w:numId w:val="3"/>
        </w:numPr>
      </w:pPr>
      <w:r w:rsidRPr="00B07EC8">
        <w:rPr>
          <w:b/>
          <w:bCs/>
        </w:rPr>
        <w:t>Affordability challenge</w:t>
      </w:r>
      <w:r w:rsidRPr="00B07EC8">
        <w:t>: First-time homebuyers likely face high upfront costs (down payments, closing fees) and must have sufficient income to qualify for home loans, making it less affordable for those without stable employment.</w:t>
      </w:r>
    </w:p>
    <w:p w14:paraId="3D7263DA" w14:textId="77777777" w:rsidR="00B07EC8" w:rsidRPr="00B07EC8" w:rsidRDefault="00B07EC8" w:rsidP="00B07EC8">
      <w:pPr>
        <w:numPr>
          <w:ilvl w:val="0"/>
          <w:numId w:val="3"/>
        </w:numPr>
      </w:pPr>
      <w:r w:rsidRPr="00B07EC8">
        <w:rPr>
          <w:b/>
          <w:bCs/>
        </w:rPr>
        <w:t>Renters</w:t>
      </w:r>
      <w:r w:rsidRPr="00B07EC8">
        <w:t>:</w:t>
      </w:r>
    </w:p>
    <w:p w14:paraId="686D7284" w14:textId="77777777" w:rsidR="00B07EC8" w:rsidRPr="00B07EC8" w:rsidRDefault="00B07EC8" w:rsidP="00B07EC8">
      <w:pPr>
        <w:numPr>
          <w:ilvl w:val="1"/>
          <w:numId w:val="3"/>
        </w:numPr>
      </w:pPr>
      <w:r w:rsidRPr="00B07EC8">
        <w:t xml:space="preserve">Renters show a much more balanced distribution between employed and not employed households. In fact, the number of </w:t>
      </w:r>
      <w:r w:rsidRPr="00B07EC8">
        <w:rPr>
          <w:b/>
          <w:bCs/>
        </w:rPr>
        <w:t xml:space="preserve">not employed renters is significantly </w:t>
      </w:r>
      <w:r w:rsidRPr="00B07EC8">
        <w:rPr>
          <w:b/>
          <w:bCs/>
        </w:rPr>
        <w:lastRenderedPageBreak/>
        <w:t>higher than in the other two groups</w:t>
      </w:r>
      <w:r w:rsidRPr="00B07EC8">
        <w:t>, suggesting that renting might be a more affordable option for those without employment, compared to owning a home.</w:t>
      </w:r>
    </w:p>
    <w:p w14:paraId="49CF275E" w14:textId="77777777" w:rsidR="00B07EC8" w:rsidRPr="00B07EC8" w:rsidRDefault="00B07EC8" w:rsidP="00B07EC8">
      <w:pPr>
        <w:numPr>
          <w:ilvl w:val="1"/>
          <w:numId w:val="3"/>
        </w:numPr>
      </w:pPr>
      <w:r w:rsidRPr="00B07EC8">
        <w:t xml:space="preserve">This balance suggests that renting offers more </w:t>
      </w:r>
      <w:r w:rsidRPr="00B07EC8">
        <w:rPr>
          <w:b/>
          <w:bCs/>
        </w:rPr>
        <w:t>flexibility and lower entry costs</w:t>
      </w:r>
      <w:r w:rsidRPr="00B07EC8">
        <w:t xml:space="preserve"> (no down payment or long-term mortgage), which makes it more accessible for individuals who may not have a stable income or are between jobs.</w:t>
      </w:r>
    </w:p>
    <w:p w14:paraId="2B260CD4" w14:textId="77777777" w:rsidR="00B07EC8" w:rsidRPr="00B07EC8" w:rsidRDefault="00B07EC8" w:rsidP="00B07EC8">
      <w:pPr>
        <w:numPr>
          <w:ilvl w:val="1"/>
          <w:numId w:val="3"/>
        </w:numPr>
      </w:pPr>
      <w:r w:rsidRPr="00B07EC8">
        <w:rPr>
          <w:b/>
          <w:bCs/>
        </w:rPr>
        <w:t>Affordability challenge</w:t>
      </w:r>
      <w:r w:rsidRPr="00B07EC8">
        <w:t>: Renters may still face rising rent costs, but the lack of upfront homeownership costs makes renting a more viable short-term option for individuals with less financial stability.</w:t>
      </w:r>
    </w:p>
    <w:p w14:paraId="6DC6E606" w14:textId="77777777" w:rsidR="00B07EC8" w:rsidRPr="00B07EC8" w:rsidRDefault="00B07EC8" w:rsidP="00B07EC8">
      <w:pPr>
        <w:numPr>
          <w:ilvl w:val="0"/>
          <w:numId w:val="3"/>
        </w:numPr>
      </w:pPr>
      <w:r w:rsidRPr="00B07EC8">
        <w:rPr>
          <w:b/>
          <w:bCs/>
        </w:rPr>
        <w:t>Repeat homebuyers</w:t>
      </w:r>
      <w:r w:rsidRPr="00B07EC8">
        <w:t>:</w:t>
      </w:r>
    </w:p>
    <w:p w14:paraId="02735930" w14:textId="77777777" w:rsidR="00B07EC8" w:rsidRPr="00B07EC8" w:rsidRDefault="00B07EC8" w:rsidP="00B07EC8">
      <w:pPr>
        <w:numPr>
          <w:ilvl w:val="1"/>
          <w:numId w:val="3"/>
        </w:numPr>
      </w:pPr>
      <w:r w:rsidRPr="00B07EC8">
        <w:t xml:space="preserve">This group has the highest number of households overall, and the majority are employed. However, </w:t>
      </w:r>
      <w:r w:rsidRPr="00B07EC8">
        <w:rPr>
          <w:b/>
          <w:bCs/>
        </w:rPr>
        <w:t>there is also a substantial number of not employed repeat homebuyers</w:t>
      </w:r>
      <w:r w:rsidRPr="00B07EC8">
        <w:t xml:space="preserve">, which suggests that </w:t>
      </w:r>
      <w:r w:rsidRPr="00B07EC8">
        <w:rPr>
          <w:b/>
          <w:bCs/>
        </w:rPr>
        <w:t>repeat homeownership may be more affordable</w:t>
      </w:r>
      <w:r w:rsidRPr="00B07EC8">
        <w:t xml:space="preserve"> even for households with lower or inconsistent income.</w:t>
      </w:r>
    </w:p>
    <w:p w14:paraId="1E313439" w14:textId="77777777" w:rsidR="00B07EC8" w:rsidRPr="00B07EC8" w:rsidRDefault="00B07EC8" w:rsidP="00B07EC8">
      <w:pPr>
        <w:numPr>
          <w:ilvl w:val="1"/>
          <w:numId w:val="3"/>
        </w:numPr>
      </w:pPr>
      <w:r w:rsidRPr="00B07EC8">
        <w:t>This may be due to factors such as accumulated home equity, access to better loan terms, or financial flexibility gained from previous homeownership.</w:t>
      </w:r>
    </w:p>
    <w:p w14:paraId="60AD2182" w14:textId="77777777" w:rsidR="00B07EC8" w:rsidRPr="00B07EC8" w:rsidRDefault="00B07EC8" w:rsidP="00B07EC8">
      <w:pPr>
        <w:numPr>
          <w:ilvl w:val="1"/>
          <w:numId w:val="3"/>
        </w:numPr>
      </w:pPr>
      <w:r w:rsidRPr="00B07EC8">
        <w:rPr>
          <w:b/>
          <w:bCs/>
        </w:rPr>
        <w:t>Affordability advantage</w:t>
      </w:r>
      <w:r w:rsidRPr="00B07EC8">
        <w:t>: Repeat homebuyers are likely more secure financially, allowing them to handle the ongoing costs of homeownership more easily compared to first-time buyers, even if they are not currently employed.</w:t>
      </w:r>
    </w:p>
    <w:p w14:paraId="6CEB6EE9" w14:textId="77777777" w:rsidR="00B07EC8" w:rsidRPr="00B07EC8" w:rsidRDefault="00B07EC8" w:rsidP="00B07EC8">
      <w:pPr>
        <w:rPr>
          <w:b/>
          <w:bCs/>
        </w:rPr>
      </w:pPr>
      <w:r w:rsidRPr="00B07EC8">
        <w:rPr>
          <w:b/>
          <w:bCs/>
        </w:rPr>
        <w:t>Affordability Comparison:</w:t>
      </w:r>
    </w:p>
    <w:p w14:paraId="1F0AD60F" w14:textId="77777777" w:rsidR="00B07EC8" w:rsidRPr="00B07EC8" w:rsidRDefault="00B07EC8" w:rsidP="00B07EC8">
      <w:pPr>
        <w:numPr>
          <w:ilvl w:val="0"/>
          <w:numId w:val="4"/>
        </w:numPr>
      </w:pPr>
      <w:r w:rsidRPr="00B07EC8">
        <w:rPr>
          <w:b/>
          <w:bCs/>
        </w:rPr>
        <w:t>Renters</w:t>
      </w:r>
      <w:r w:rsidRPr="00B07EC8">
        <w:t xml:space="preserve"> may experience greater affordability in the short term, especially for those not employed, due to lower upfront costs and flexibility. However, the long-term financial benefits of homeownership (e.g., building equity) are not available to them.</w:t>
      </w:r>
    </w:p>
    <w:p w14:paraId="7DC2C933" w14:textId="77777777" w:rsidR="00B07EC8" w:rsidRPr="00B07EC8" w:rsidRDefault="00B07EC8" w:rsidP="00B07EC8">
      <w:pPr>
        <w:numPr>
          <w:ilvl w:val="0"/>
          <w:numId w:val="4"/>
        </w:numPr>
      </w:pPr>
      <w:r w:rsidRPr="00B07EC8">
        <w:rPr>
          <w:b/>
          <w:bCs/>
        </w:rPr>
        <w:t>First-time homebuyers</w:t>
      </w:r>
      <w:r w:rsidRPr="00B07EC8">
        <w:t xml:space="preserve"> face the greatest affordability challenges, especially if not employed, due to the need for stable income and high upfront costs.</w:t>
      </w:r>
    </w:p>
    <w:p w14:paraId="34AD9BDE" w14:textId="77777777" w:rsidR="00B07EC8" w:rsidRPr="00B07EC8" w:rsidRDefault="00B07EC8" w:rsidP="00B07EC8">
      <w:pPr>
        <w:numPr>
          <w:ilvl w:val="0"/>
          <w:numId w:val="4"/>
        </w:numPr>
      </w:pPr>
      <w:r w:rsidRPr="00B07EC8">
        <w:rPr>
          <w:b/>
          <w:bCs/>
        </w:rPr>
        <w:t>Repeat homebuyers</w:t>
      </w:r>
      <w:r w:rsidRPr="00B07EC8">
        <w:t xml:space="preserve"> appear to have greater affordability, even for those not employed, due to potential financial advantages like equity or better loan terms. Their experience and financial stability make homeownership more accessible to them compared to first-time buyers.</w:t>
      </w:r>
    </w:p>
    <w:p w14:paraId="1635BEA7" w14:textId="21E4C677" w:rsidR="00B07EC8" w:rsidRDefault="00B07EC8">
      <w:r w:rsidRPr="00B07EC8">
        <w:t>This comparison highlights how employment status and tenure play a significant role in determining affordability across different housing situations.</w:t>
      </w:r>
    </w:p>
    <w:p w14:paraId="69EB33B1" w14:textId="77777777" w:rsidR="00975D0B" w:rsidRDefault="00975D0B"/>
    <w:p w14:paraId="2D1A346E" w14:textId="77777777" w:rsidR="00975D0B" w:rsidRDefault="00975D0B"/>
    <w:p w14:paraId="577E156B" w14:textId="7C551163" w:rsidR="00975D0B" w:rsidRDefault="008671E9" w:rsidP="008671E9">
      <w:pPr>
        <w:jc w:val="center"/>
      </w:pPr>
      <w:r>
        <w:rPr>
          <w:noProof/>
        </w:rPr>
        <w:lastRenderedPageBreak/>
        <w:drawing>
          <wp:inline distT="0" distB="0" distL="0" distR="0" wp14:anchorId="7F6DD260" wp14:editId="1F9799DD">
            <wp:extent cx="6576060" cy="3945636"/>
            <wp:effectExtent l="0" t="0" r="0" b="0"/>
            <wp:docPr id="187988577" name="Picture 7" descr="A chart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8577" name="Picture 7" descr="A chart with blue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6060" cy="3945636"/>
                    </a:xfrm>
                    <a:prstGeom prst="rect">
                      <a:avLst/>
                    </a:prstGeom>
                    <a:noFill/>
                    <a:ln>
                      <a:noFill/>
                    </a:ln>
                  </pic:spPr>
                </pic:pic>
              </a:graphicData>
            </a:graphic>
          </wp:inline>
        </w:drawing>
      </w:r>
    </w:p>
    <w:p w14:paraId="2F73EF94" w14:textId="77777777" w:rsidR="008671E9" w:rsidRDefault="008671E9"/>
    <w:p w14:paraId="15CE00C0" w14:textId="77777777" w:rsidR="00975D0B" w:rsidRPr="00975D0B" w:rsidRDefault="00975D0B" w:rsidP="00975D0B">
      <w:pPr>
        <w:rPr>
          <w:b/>
          <w:bCs/>
        </w:rPr>
      </w:pPr>
      <w:r w:rsidRPr="00975D0B">
        <w:rPr>
          <w:b/>
          <w:bCs/>
        </w:rPr>
        <w:t>Key insights with cost-of-living affordability in mind:</w:t>
      </w:r>
    </w:p>
    <w:p w14:paraId="1AFF7542" w14:textId="77777777" w:rsidR="00975D0B" w:rsidRPr="00975D0B" w:rsidRDefault="00975D0B" w:rsidP="00975D0B">
      <w:pPr>
        <w:numPr>
          <w:ilvl w:val="0"/>
          <w:numId w:val="5"/>
        </w:numPr>
      </w:pPr>
      <w:r w:rsidRPr="00975D0B">
        <w:rPr>
          <w:b/>
          <w:bCs/>
        </w:rPr>
        <w:t>First-time homebuyers</w:t>
      </w:r>
      <w:r w:rsidRPr="00975D0B">
        <w:t>:</w:t>
      </w:r>
    </w:p>
    <w:p w14:paraId="55421E98" w14:textId="77777777" w:rsidR="00975D0B" w:rsidRPr="00975D0B" w:rsidRDefault="00975D0B" w:rsidP="00975D0B">
      <w:pPr>
        <w:numPr>
          <w:ilvl w:val="1"/>
          <w:numId w:val="5"/>
        </w:numPr>
      </w:pPr>
      <w:r w:rsidRPr="00975D0B">
        <w:t xml:space="preserve">The financial needs of first-time homebuyers are generally moderate across most categories, with values ranging from </w:t>
      </w:r>
      <w:r w:rsidRPr="00975D0B">
        <w:rPr>
          <w:b/>
          <w:bCs/>
        </w:rPr>
        <w:t>5,600 to 37,000</w:t>
      </w:r>
      <w:r w:rsidRPr="00975D0B">
        <w:t>.</w:t>
      </w:r>
    </w:p>
    <w:p w14:paraId="649CA135" w14:textId="77777777" w:rsidR="00975D0B" w:rsidRPr="00975D0B" w:rsidRDefault="00975D0B" w:rsidP="00975D0B">
      <w:pPr>
        <w:numPr>
          <w:ilvl w:val="1"/>
          <w:numId w:val="5"/>
        </w:numPr>
      </w:pPr>
      <w:r w:rsidRPr="00975D0B">
        <w:t xml:space="preserve">While this group has significant financial demands (especially in the third category, reaching 37,000), the lower values in other categories suggest that first-time homeownership requires </w:t>
      </w:r>
      <w:r w:rsidRPr="00975D0B">
        <w:rPr>
          <w:b/>
          <w:bCs/>
        </w:rPr>
        <w:t>targeted but substantial financial resources</w:t>
      </w:r>
      <w:r w:rsidRPr="00975D0B">
        <w:t>, such as saving for down payments or covering initial homeownership costs.</w:t>
      </w:r>
    </w:p>
    <w:p w14:paraId="67E14EFC" w14:textId="77777777" w:rsidR="00975D0B" w:rsidRPr="00975D0B" w:rsidRDefault="00975D0B" w:rsidP="00975D0B">
      <w:pPr>
        <w:numPr>
          <w:ilvl w:val="1"/>
          <w:numId w:val="5"/>
        </w:numPr>
      </w:pPr>
      <w:r w:rsidRPr="00975D0B">
        <w:rPr>
          <w:b/>
          <w:bCs/>
        </w:rPr>
        <w:t>Affordability Challenge</w:t>
      </w:r>
      <w:r w:rsidRPr="00975D0B">
        <w:t>: First-time buyers likely face more intense financial challenges in specific areas like upfront costs, but other expenses may be relatively lower than for repeat buyers.</w:t>
      </w:r>
    </w:p>
    <w:p w14:paraId="49A0067E" w14:textId="77777777" w:rsidR="00975D0B" w:rsidRPr="00975D0B" w:rsidRDefault="00975D0B" w:rsidP="00975D0B">
      <w:pPr>
        <w:numPr>
          <w:ilvl w:val="0"/>
          <w:numId w:val="5"/>
        </w:numPr>
      </w:pPr>
      <w:r w:rsidRPr="00975D0B">
        <w:rPr>
          <w:b/>
          <w:bCs/>
        </w:rPr>
        <w:t>Renters</w:t>
      </w:r>
      <w:r w:rsidRPr="00975D0B">
        <w:t>:</w:t>
      </w:r>
    </w:p>
    <w:p w14:paraId="1B25EDA9" w14:textId="77777777" w:rsidR="00975D0B" w:rsidRPr="00975D0B" w:rsidRDefault="00975D0B" w:rsidP="00975D0B">
      <w:pPr>
        <w:numPr>
          <w:ilvl w:val="1"/>
          <w:numId w:val="5"/>
        </w:numPr>
      </w:pPr>
      <w:r w:rsidRPr="00975D0B">
        <w:t xml:space="preserve">Renters show consistently high financial needs across categories, particularly in the first and third categories where the needs rise above </w:t>
      </w:r>
      <w:r w:rsidRPr="00975D0B">
        <w:rPr>
          <w:b/>
          <w:bCs/>
        </w:rPr>
        <w:t>83,000 and 94,000</w:t>
      </w:r>
      <w:r w:rsidRPr="00975D0B">
        <w:t>, respectively. This suggests that renters face a wide range of financial demands, which might relate to the cost of rent, utilities, or other living expenses.</w:t>
      </w:r>
    </w:p>
    <w:p w14:paraId="191B36BA" w14:textId="77777777" w:rsidR="00975D0B" w:rsidRPr="00975D0B" w:rsidRDefault="00975D0B" w:rsidP="00975D0B">
      <w:pPr>
        <w:numPr>
          <w:ilvl w:val="1"/>
          <w:numId w:val="5"/>
        </w:numPr>
      </w:pPr>
      <w:r w:rsidRPr="00975D0B">
        <w:lastRenderedPageBreak/>
        <w:t>The substantial financial needs imply that renting, while more accessible than homeownership, may still place a considerable financial burden on households, especially those with high ongoing costs.</w:t>
      </w:r>
    </w:p>
    <w:p w14:paraId="440F383D" w14:textId="77777777" w:rsidR="00975D0B" w:rsidRPr="00975D0B" w:rsidRDefault="00975D0B" w:rsidP="00975D0B">
      <w:pPr>
        <w:numPr>
          <w:ilvl w:val="1"/>
          <w:numId w:val="5"/>
        </w:numPr>
      </w:pPr>
      <w:r w:rsidRPr="00975D0B">
        <w:rPr>
          <w:b/>
          <w:bCs/>
        </w:rPr>
        <w:t>Affordability Insight</w:t>
      </w:r>
      <w:r w:rsidRPr="00975D0B">
        <w:t>: Renting remains accessible in terms of lower upfront costs, but the consistently high financial demands might indicate challenges in long-term affordability due to recurring rent and other expenses.</w:t>
      </w:r>
    </w:p>
    <w:p w14:paraId="16ED5E9E" w14:textId="77777777" w:rsidR="00975D0B" w:rsidRPr="00975D0B" w:rsidRDefault="00975D0B" w:rsidP="00975D0B">
      <w:pPr>
        <w:numPr>
          <w:ilvl w:val="0"/>
          <w:numId w:val="5"/>
        </w:numPr>
      </w:pPr>
      <w:r w:rsidRPr="00975D0B">
        <w:rPr>
          <w:b/>
          <w:bCs/>
        </w:rPr>
        <w:t>Repeat homebuyers</w:t>
      </w:r>
      <w:r w:rsidRPr="00975D0B">
        <w:t>:</w:t>
      </w:r>
    </w:p>
    <w:p w14:paraId="2B53A0CD" w14:textId="77777777" w:rsidR="00975D0B" w:rsidRPr="00975D0B" w:rsidRDefault="00975D0B" w:rsidP="00975D0B">
      <w:pPr>
        <w:numPr>
          <w:ilvl w:val="1"/>
          <w:numId w:val="5"/>
        </w:numPr>
      </w:pPr>
      <w:r w:rsidRPr="00975D0B">
        <w:t xml:space="preserve">Repeat homebuyers show the </w:t>
      </w:r>
      <w:r w:rsidRPr="00975D0B">
        <w:rPr>
          <w:b/>
          <w:bCs/>
        </w:rPr>
        <w:t>highest financial needs across all categories</w:t>
      </w:r>
      <w:r w:rsidRPr="00975D0B">
        <w:t xml:space="preserve">, particularly in the second and third categories, where the financial needs exceed </w:t>
      </w:r>
      <w:r w:rsidRPr="00975D0B">
        <w:rPr>
          <w:b/>
          <w:bCs/>
        </w:rPr>
        <w:t>120,000 and 130,000</w:t>
      </w:r>
      <w:r w:rsidRPr="00975D0B">
        <w:t>.</w:t>
      </w:r>
    </w:p>
    <w:p w14:paraId="424CA44D" w14:textId="77777777" w:rsidR="00975D0B" w:rsidRPr="00975D0B" w:rsidRDefault="00975D0B" w:rsidP="00975D0B">
      <w:pPr>
        <w:numPr>
          <w:ilvl w:val="1"/>
          <w:numId w:val="5"/>
        </w:numPr>
      </w:pPr>
      <w:r w:rsidRPr="00975D0B">
        <w:t>These high financial needs suggest that repeat homeownership involves significant ongoing costs, which may include mortgage payments, property taxes, and maintenance, even though these homeowners often have higher financial security or equity.</w:t>
      </w:r>
    </w:p>
    <w:p w14:paraId="1147F0EC" w14:textId="77777777" w:rsidR="00975D0B" w:rsidRPr="00975D0B" w:rsidRDefault="00975D0B" w:rsidP="00975D0B">
      <w:pPr>
        <w:numPr>
          <w:ilvl w:val="1"/>
          <w:numId w:val="5"/>
        </w:numPr>
      </w:pPr>
      <w:r w:rsidRPr="00975D0B">
        <w:rPr>
          <w:b/>
          <w:bCs/>
        </w:rPr>
        <w:t>Affordability Insight</w:t>
      </w:r>
      <w:r w:rsidRPr="00975D0B">
        <w:t>: While repeat homebuyers might have more financial stability and access to equity, the high financial demands in various categories suggest that the ongoing costs of homeownership can be substantial.</w:t>
      </w:r>
    </w:p>
    <w:p w14:paraId="0FF24423" w14:textId="77777777" w:rsidR="00975D0B" w:rsidRPr="00975D0B" w:rsidRDefault="00975D0B" w:rsidP="00975D0B">
      <w:pPr>
        <w:rPr>
          <w:b/>
          <w:bCs/>
        </w:rPr>
      </w:pPr>
      <w:r w:rsidRPr="00975D0B">
        <w:rPr>
          <w:b/>
          <w:bCs/>
        </w:rPr>
        <w:t>Affordability Comparison:</w:t>
      </w:r>
    </w:p>
    <w:p w14:paraId="5C2CA13E" w14:textId="77777777" w:rsidR="00975D0B" w:rsidRPr="00975D0B" w:rsidRDefault="00975D0B" w:rsidP="00975D0B">
      <w:pPr>
        <w:numPr>
          <w:ilvl w:val="0"/>
          <w:numId w:val="6"/>
        </w:numPr>
      </w:pPr>
      <w:r w:rsidRPr="00975D0B">
        <w:rPr>
          <w:b/>
          <w:bCs/>
        </w:rPr>
        <w:t>Renters</w:t>
      </w:r>
      <w:r w:rsidRPr="00975D0B">
        <w:t xml:space="preserve"> face </w:t>
      </w:r>
      <w:r w:rsidRPr="00975D0B">
        <w:rPr>
          <w:b/>
          <w:bCs/>
        </w:rPr>
        <w:t>consistently high financial needs</w:t>
      </w:r>
      <w:r w:rsidRPr="00975D0B">
        <w:t>, indicating that while renting may be more affordable in the short term, the ongoing costs can accumulate, especially for households with lower income.</w:t>
      </w:r>
    </w:p>
    <w:p w14:paraId="3732C002" w14:textId="77777777" w:rsidR="00975D0B" w:rsidRPr="00975D0B" w:rsidRDefault="00975D0B" w:rsidP="00975D0B">
      <w:pPr>
        <w:numPr>
          <w:ilvl w:val="0"/>
          <w:numId w:val="6"/>
        </w:numPr>
      </w:pPr>
      <w:r w:rsidRPr="00975D0B">
        <w:rPr>
          <w:b/>
          <w:bCs/>
        </w:rPr>
        <w:t>First-time homebuyers</w:t>
      </w:r>
      <w:r w:rsidRPr="00975D0B">
        <w:t xml:space="preserve"> show </w:t>
      </w:r>
      <w:r w:rsidRPr="00975D0B">
        <w:rPr>
          <w:b/>
          <w:bCs/>
        </w:rPr>
        <w:t>more targeted but significant financial needs</w:t>
      </w:r>
      <w:r w:rsidRPr="00975D0B">
        <w:t>, primarily related to upfront costs. This group must have a stable income or financial resources to cover these initial barriers to homeownership, but their ongoing costs may be slightly lower.</w:t>
      </w:r>
    </w:p>
    <w:p w14:paraId="30FCE990" w14:textId="77777777" w:rsidR="00975D0B" w:rsidRPr="00975D0B" w:rsidRDefault="00975D0B" w:rsidP="00975D0B">
      <w:pPr>
        <w:numPr>
          <w:ilvl w:val="0"/>
          <w:numId w:val="6"/>
        </w:numPr>
      </w:pPr>
      <w:r w:rsidRPr="00975D0B">
        <w:rPr>
          <w:b/>
          <w:bCs/>
        </w:rPr>
        <w:t>Repeat homebuyers</w:t>
      </w:r>
      <w:r w:rsidRPr="00975D0B">
        <w:t xml:space="preserve"> experience the </w:t>
      </w:r>
      <w:r w:rsidRPr="00975D0B">
        <w:rPr>
          <w:b/>
          <w:bCs/>
        </w:rPr>
        <w:t>highest financial needs overall</w:t>
      </w:r>
      <w:r w:rsidRPr="00975D0B">
        <w:t>, likely due to ongoing costs of maintaining and managing owned properties. However, they may have financial advantages from equity or previous homeownership experience that can help mitigate these needs.</w:t>
      </w:r>
    </w:p>
    <w:p w14:paraId="7199152C" w14:textId="77777777" w:rsidR="00975D0B" w:rsidRPr="00975D0B" w:rsidRDefault="00975D0B" w:rsidP="00975D0B">
      <w:r w:rsidRPr="00975D0B">
        <w:t>This comparison suggests that while renting may appear more affordable due to lower entry costs, it carries substantial recurring financial burdens. First-time homebuyers face high initial costs but may have lower ongoing financial demands than repeat homebuyers, who face the most significant financial needs overall, despite their potential financial stability.</w:t>
      </w:r>
    </w:p>
    <w:p w14:paraId="10D2212C" w14:textId="77777777" w:rsidR="00193AF2" w:rsidRDefault="00193AF2"/>
    <w:p w14:paraId="46001881" w14:textId="27D3D6B5" w:rsidR="00193AF2" w:rsidRPr="00193AF2" w:rsidRDefault="00193AF2">
      <w:pPr>
        <w:rPr>
          <w:sz w:val="20"/>
          <w:szCs w:val="20"/>
        </w:rPr>
      </w:pPr>
      <w:r w:rsidRPr="00193AF2">
        <w:rPr>
          <w:sz w:val="20"/>
          <w:szCs w:val="20"/>
        </w:rPr>
        <w:t xml:space="preserve">*** </w:t>
      </w:r>
      <w:r w:rsidR="00EA4487">
        <w:rPr>
          <w:sz w:val="20"/>
          <w:szCs w:val="20"/>
        </w:rPr>
        <w:t xml:space="preserve"> </w:t>
      </w:r>
      <w:r w:rsidRPr="00193AF2">
        <w:rPr>
          <w:sz w:val="20"/>
          <w:szCs w:val="20"/>
        </w:rPr>
        <w:t xml:space="preserve">Refer to </w:t>
      </w:r>
      <w:r>
        <w:rPr>
          <w:sz w:val="20"/>
          <w:szCs w:val="20"/>
        </w:rPr>
        <w:t>‘</w:t>
      </w:r>
      <w:proofErr w:type="spellStart"/>
      <w:r w:rsidRPr="00193AF2">
        <w:rPr>
          <w:sz w:val="20"/>
          <w:szCs w:val="20"/>
        </w:rPr>
        <w:t>data_dictionary</w:t>
      </w:r>
      <w:proofErr w:type="spellEnd"/>
      <w:r>
        <w:rPr>
          <w:sz w:val="20"/>
          <w:szCs w:val="20"/>
        </w:rPr>
        <w:t>’</w:t>
      </w:r>
      <w:r w:rsidRPr="00193AF2">
        <w:rPr>
          <w:sz w:val="20"/>
          <w:szCs w:val="20"/>
        </w:rPr>
        <w:t xml:space="preserve"> for</w:t>
      </w:r>
      <w:r>
        <w:rPr>
          <w:sz w:val="20"/>
          <w:szCs w:val="20"/>
        </w:rPr>
        <w:t xml:space="preserve"> more data </w:t>
      </w:r>
      <w:r w:rsidRPr="00193AF2">
        <w:rPr>
          <w:sz w:val="20"/>
          <w:szCs w:val="20"/>
        </w:rPr>
        <w:t>information ***</w:t>
      </w:r>
    </w:p>
    <w:sectPr w:rsidR="00193AF2" w:rsidRPr="00193AF2" w:rsidSect="00B07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33E"/>
    <w:multiLevelType w:val="multilevel"/>
    <w:tmpl w:val="CB4C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3956"/>
    <w:multiLevelType w:val="multilevel"/>
    <w:tmpl w:val="8BE0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95C48"/>
    <w:multiLevelType w:val="multilevel"/>
    <w:tmpl w:val="FDDA3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F2B03"/>
    <w:multiLevelType w:val="multilevel"/>
    <w:tmpl w:val="AF2E2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70EB3"/>
    <w:multiLevelType w:val="multilevel"/>
    <w:tmpl w:val="55C2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154C4"/>
    <w:multiLevelType w:val="multilevel"/>
    <w:tmpl w:val="70BC7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778261">
    <w:abstractNumId w:val="3"/>
  </w:num>
  <w:num w:numId="2" w16cid:durableId="1056900157">
    <w:abstractNumId w:val="1"/>
  </w:num>
  <w:num w:numId="3" w16cid:durableId="692414387">
    <w:abstractNumId w:val="5"/>
  </w:num>
  <w:num w:numId="4" w16cid:durableId="96944267">
    <w:abstractNumId w:val="0"/>
  </w:num>
  <w:num w:numId="5" w16cid:durableId="1792360569">
    <w:abstractNumId w:val="2"/>
  </w:num>
  <w:num w:numId="6" w16cid:durableId="1956134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C8"/>
    <w:rsid w:val="0004708F"/>
    <w:rsid w:val="00090898"/>
    <w:rsid w:val="00193AF2"/>
    <w:rsid w:val="005005E2"/>
    <w:rsid w:val="005947CD"/>
    <w:rsid w:val="00696AC5"/>
    <w:rsid w:val="00735D77"/>
    <w:rsid w:val="008671E9"/>
    <w:rsid w:val="00906679"/>
    <w:rsid w:val="00975D0B"/>
    <w:rsid w:val="009E0956"/>
    <w:rsid w:val="00B07EC8"/>
    <w:rsid w:val="00B872E8"/>
    <w:rsid w:val="00B94466"/>
    <w:rsid w:val="00EA44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4698"/>
  <w15:chartTrackingRefBased/>
  <w15:docId w15:val="{75D73B27-0172-4753-84CD-0D2391A3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EC8"/>
    <w:rPr>
      <w:rFonts w:eastAsiaTheme="majorEastAsia" w:cstheme="majorBidi"/>
      <w:color w:val="272727" w:themeColor="text1" w:themeTint="D8"/>
    </w:rPr>
  </w:style>
  <w:style w:type="paragraph" w:styleId="Title">
    <w:name w:val="Title"/>
    <w:basedOn w:val="Normal"/>
    <w:next w:val="Normal"/>
    <w:link w:val="TitleChar"/>
    <w:uiPriority w:val="10"/>
    <w:qFormat/>
    <w:rsid w:val="00B07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EC8"/>
    <w:pPr>
      <w:spacing w:before="160"/>
      <w:jc w:val="center"/>
    </w:pPr>
    <w:rPr>
      <w:i/>
      <w:iCs/>
      <w:color w:val="404040" w:themeColor="text1" w:themeTint="BF"/>
    </w:rPr>
  </w:style>
  <w:style w:type="character" w:customStyle="1" w:styleId="QuoteChar">
    <w:name w:val="Quote Char"/>
    <w:basedOn w:val="DefaultParagraphFont"/>
    <w:link w:val="Quote"/>
    <w:uiPriority w:val="29"/>
    <w:rsid w:val="00B07EC8"/>
    <w:rPr>
      <w:i/>
      <w:iCs/>
      <w:color w:val="404040" w:themeColor="text1" w:themeTint="BF"/>
    </w:rPr>
  </w:style>
  <w:style w:type="paragraph" w:styleId="ListParagraph">
    <w:name w:val="List Paragraph"/>
    <w:basedOn w:val="Normal"/>
    <w:uiPriority w:val="34"/>
    <w:qFormat/>
    <w:rsid w:val="00B07EC8"/>
    <w:pPr>
      <w:ind w:left="720"/>
      <w:contextualSpacing/>
    </w:pPr>
  </w:style>
  <w:style w:type="character" w:styleId="IntenseEmphasis">
    <w:name w:val="Intense Emphasis"/>
    <w:basedOn w:val="DefaultParagraphFont"/>
    <w:uiPriority w:val="21"/>
    <w:qFormat/>
    <w:rsid w:val="00B07EC8"/>
    <w:rPr>
      <w:i/>
      <w:iCs/>
      <w:color w:val="0F4761" w:themeColor="accent1" w:themeShade="BF"/>
    </w:rPr>
  </w:style>
  <w:style w:type="paragraph" w:styleId="IntenseQuote">
    <w:name w:val="Intense Quote"/>
    <w:basedOn w:val="Normal"/>
    <w:next w:val="Normal"/>
    <w:link w:val="IntenseQuoteChar"/>
    <w:uiPriority w:val="30"/>
    <w:qFormat/>
    <w:rsid w:val="00B07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EC8"/>
    <w:rPr>
      <w:i/>
      <w:iCs/>
      <w:color w:val="0F4761" w:themeColor="accent1" w:themeShade="BF"/>
    </w:rPr>
  </w:style>
  <w:style w:type="character" w:styleId="IntenseReference">
    <w:name w:val="Intense Reference"/>
    <w:basedOn w:val="DefaultParagraphFont"/>
    <w:uiPriority w:val="32"/>
    <w:qFormat/>
    <w:rsid w:val="00B07E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15614">
      <w:bodyDiv w:val="1"/>
      <w:marLeft w:val="0"/>
      <w:marRight w:val="0"/>
      <w:marTop w:val="0"/>
      <w:marBottom w:val="0"/>
      <w:divBdr>
        <w:top w:val="none" w:sz="0" w:space="0" w:color="auto"/>
        <w:left w:val="none" w:sz="0" w:space="0" w:color="auto"/>
        <w:bottom w:val="none" w:sz="0" w:space="0" w:color="auto"/>
        <w:right w:val="none" w:sz="0" w:space="0" w:color="auto"/>
      </w:divBdr>
      <w:divsChild>
        <w:div w:id="762265541">
          <w:marLeft w:val="0"/>
          <w:marRight w:val="0"/>
          <w:marTop w:val="0"/>
          <w:marBottom w:val="0"/>
          <w:divBdr>
            <w:top w:val="none" w:sz="0" w:space="0" w:color="auto"/>
            <w:left w:val="none" w:sz="0" w:space="0" w:color="auto"/>
            <w:bottom w:val="none" w:sz="0" w:space="0" w:color="auto"/>
            <w:right w:val="none" w:sz="0" w:space="0" w:color="auto"/>
          </w:divBdr>
          <w:divsChild>
            <w:div w:id="1965454328">
              <w:marLeft w:val="0"/>
              <w:marRight w:val="0"/>
              <w:marTop w:val="0"/>
              <w:marBottom w:val="0"/>
              <w:divBdr>
                <w:top w:val="none" w:sz="0" w:space="0" w:color="auto"/>
                <w:left w:val="none" w:sz="0" w:space="0" w:color="auto"/>
                <w:bottom w:val="none" w:sz="0" w:space="0" w:color="auto"/>
                <w:right w:val="none" w:sz="0" w:space="0" w:color="auto"/>
              </w:divBdr>
              <w:divsChild>
                <w:div w:id="1676028173">
                  <w:marLeft w:val="0"/>
                  <w:marRight w:val="0"/>
                  <w:marTop w:val="0"/>
                  <w:marBottom w:val="0"/>
                  <w:divBdr>
                    <w:top w:val="none" w:sz="0" w:space="0" w:color="auto"/>
                    <w:left w:val="none" w:sz="0" w:space="0" w:color="auto"/>
                    <w:bottom w:val="none" w:sz="0" w:space="0" w:color="auto"/>
                    <w:right w:val="none" w:sz="0" w:space="0" w:color="auto"/>
                  </w:divBdr>
                  <w:divsChild>
                    <w:div w:id="1282760596">
                      <w:marLeft w:val="0"/>
                      <w:marRight w:val="0"/>
                      <w:marTop w:val="0"/>
                      <w:marBottom w:val="0"/>
                      <w:divBdr>
                        <w:top w:val="none" w:sz="0" w:space="0" w:color="auto"/>
                        <w:left w:val="none" w:sz="0" w:space="0" w:color="auto"/>
                        <w:bottom w:val="none" w:sz="0" w:space="0" w:color="auto"/>
                        <w:right w:val="none" w:sz="0" w:space="0" w:color="auto"/>
                      </w:divBdr>
                      <w:divsChild>
                        <w:div w:id="709184826">
                          <w:marLeft w:val="0"/>
                          <w:marRight w:val="0"/>
                          <w:marTop w:val="0"/>
                          <w:marBottom w:val="0"/>
                          <w:divBdr>
                            <w:top w:val="none" w:sz="0" w:space="0" w:color="auto"/>
                            <w:left w:val="none" w:sz="0" w:space="0" w:color="auto"/>
                            <w:bottom w:val="none" w:sz="0" w:space="0" w:color="auto"/>
                            <w:right w:val="none" w:sz="0" w:space="0" w:color="auto"/>
                          </w:divBdr>
                          <w:divsChild>
                            <w:div w:id="1138691204">
                              <w:marLeft w:val="0"/>
                              <w:marRight w:val="0"/>
                              <w:marTop w:val="0"/>
                              <w:marBottom w:val="0"/>
                              <w:divBdr>
                                <w:top w:val="none" w:sz="0" w:space="0" w:color="auto"/>
                                <w:left w:val="none" w:sz="0" w:space="0" w:color="auto"/>
                                <w:bottom w:val="none" w:sz="0" w:space="0" w:color="auto"/>
                                <w:right w:val="none" w:sz="0" w:space="0" w:color="auto"/>
                              </w:divBdr>
                              <w:divsChild>
                                <w:div w:id="731807237">
                                  <w:marLeft w:val="0"/>
                                  <w:marRight w:val="0"/>
                                  <w:marTop w:val="0"/>
                                  <w:marBottom w:val="0"/>
                                  <w:divBdr>
                                    <w:top w:val="none" w:sz="0" w:space="0" w:color="auto"/>
                                    <w:left w:val="none" w:sz="0" w:space="0" w:color="auto"/>
                                    <w:bottom w:val="none" w:sz="0" w:space="0" w:color="auto"/>
                                    <w:right w:val="none" w:sz="0" w:space="0" w:color="auto"/>
                                  </w:divBdr>
                                  <w:divsChild>
                                    <w:div w:id="576208785">
                                      <w:marLeft w:val="0"/>
                                      <w:marRight w:val="0"/>
                                      <w:marTop w:val="0"/>
                                      <w:marBottom w:val="0"/>
                                      <w:divBdr>
                                        <w:top w:val="none" w:sz="0" w:space="0" w:color="auto"/>
                                        <w:left w:val="none" w:sz="0" w:space="0" w:color="auto"/>
                                        <w:bottom w:val="none" w:sz="0" w:space="0" w:color="auto"/>
                                        <w:right w:val="none" w:sz="0" w:space="0" w:color="auto"/>
                                      </w:divBdr>
                                      <w:divsChild>
                                        <w:div w:id="389772390">
                                          <w:marLeft w:val="0"/>
                                          <w:marRight w:val="0"/>
                                          <w:marTop w:val="0"/>
                                          <w:marBottom w:val="0"/>
                                          <w:divBdr>
                                            <w:top w:val="none" w:sz="0" w:space="0" w:color="auto"/>
                                            <w:left w:val="none" w:sz="0" w:space="0" w:color="auto"/>
                                            <w:bottom w:val="none" w:sz="0" w:space="0" w:color="auto"/>
                                            <w:right w:val="none" w:sz="0" w:space="0" w:color="auto"/>
                                          </w:divBdr>
                                          <w:divsChild>
                                            <w:div w:id="1912542656">
                                              <w:marLeft w:val="0"/>
                                              <w:marRight w:val="0"/>
                                              <w:marTop w:val="0"/>
                                              <w:marBottom w:val="0"/>
                                              <w:divBdr>
                                                <w:top w:val="none" w:sz="0" w:space="0" w:color="auto"/>
                                                <w:left w:val="none" w:sz="0" w:space="0" w:color="auto"/>
                                                <w:bottom w:val="none" w:sz="0" w:space="0" w:color="auto"/>
                                                <w:right w:val="none" w:sz="0" w:space="0" w:color="auto"/>
                                              </w:divBdr>
                                              <w:divsChild>
                                                <w:div w:id="2055348559">
                                                  <w:marLeft w:val="0"/>
                                                  <w:marRight w:val="0"/>
                                                  <w:marTop w:val="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645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0124">
                                              <w:marLeft w:val="0"/>
                                              <w:marRight w:val="0"/>
                                              <w:marTop w:val="0"/>
                                              <w:marBottom w:val="0"/>
                                              <w:divBdr>
                                                <w:top w:val="none" w:sz="0" w:space="0" w:color="auto"/>
                                                <w:left w:val="none" w:sz="0" w:space="0" w:color="auto"/>
                                                <w:bottom w:val="none" w:sz="0" w:space="0" w:color="auto"/>
                                                <w:right w:val="none" w:sz="0" w:space="0" w:color="auto"/>
                                              </w:divBdr>
                                              <w:divsChild>
                                                <w:div w:id="932395986">
                                                  <w:marLeft w:val="0"/>
                                                  <w:marRight w:val="0"/>
                                                  <w:marTop w:val="0"/>
                                                  <w:marBottom w:val="0"/>
                                                  <w:divBdr>
                                                    <w:top w:val="none" w:sz="0" w:space="0" w:color="auto"/>
                                                    <w:left w:val="none" w:sz="0" w:space="0" w:color="auto"/>
                                                    <w:bottom w:val="none" w:sz="0" w:space="0" w:color="auto"/>
                                                    <w:right w:val="none" w:sz="0" w:space="0" w:color="auto"/>
                                                  </w:divBdr>
                                                  <w:divsChild>
                                                    <w:div w:id="1118643531">
                                                      <w:marLeft w:val="0"/>
                                                      <w:marRight w:val="0"/>
                                                      <w:marTop w:val="0"/>
                                                      <w:marBottom w:val="0"/>
                                                      <w:divBdr>
                                                        <w:top w:val="none" w:sz="0" w:space="0" w:color="auto"/>
                                                        <w:left w:val="none" w:sz="0" w:space="0" w:color="auto"/>
                                                        <w:bottom w:val="none" w:sz="0" w:space="0" w:color="auto"/>
                                                        <w:right w:val="none" w:sz="0" w:space="0" w:color="auto"/>
                                                      </w:divBdr>
                                                      <w:divsChild>
                                                        <w:div w:id="20704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6959816">
          <w:marLeft w:val="0"/>
          <w:marRight w:val="0"/>
          <w:marTop w:val="0"/>
          <w:marBottom w:val="0"/>
          <w:divBdr>
            <w:top w:val="none" w:sz="0" w:space="0" w:color="auto"/>
            <w:left w:val="none" w:sz="0" w:space="0" w:color="auto"/>
            <w:bottom w:val="none" w:sz="0" w:space="0" w:color="auto"/>
            <w:right w:val="none" w:sz="0" w:space="0" w:color="auto"/>
          </w:divBdr>
          <w:divsChild>
            <w:div w:id="1158227281">
              <w:marLeft w:val="0"/>
              <w:marRight w:val="0"/>
              <w:marTop w:val="0"/>
              <w:marBottom w:val="0"/>
              <w:divBdr>
                <w:top w:val="none" w:sz="0" w:space="0" w:color="auto"/>
                <w:left w:val="none" w:sz="0" w:space="0" w:color="auto"/>
                <w:bottom w:val="none" w:sz="0" w:space="0" w:color="auto"/>
                <w:right w:val="none" w:sz="0" w:space="0" w:color="auto"/>
              </w:divBdr>
              <w:divsChild>
                <w:div w:id="1668630261">
                  <w:marLeft w:val="0"/>
                  <w:marRight w:val="0"/>
                  <w:marTop w:val="0"/>
                  <w:marBottom w:val="0"/>
                  <w:divBdr>
                    <w:top w:val="none" w:sz="0" w:space="0" w:color="auto"/>
                    <w:left w:val="none" w:sz="0" w:space="0" w:color="auto"/>
                    <w:bottom w:val="none" w:sz="0" w:space="0" w:color="auto"/>
                    <w:right w:val="none" w:sz="0" w:space="0" w:color="auto"/>
                  </w:divBdr>
                  <w:divsChild>
                    <w:div w:id="1705984587">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692463095">
                              <w:marLeft w:val="0"/>
                              <w:marRight w:val="0"/>
                              <w:marTop w:val="0"/>
                              <w:marBottom w:val="0"/>
                              <w:divBdr>
                                <w:top w:val="none" w:sz="0" w:space="0" w:color="auto"/>
                                <w:left w:val="none" w:sz="0" w:space="0" w:color="auto"/>
                                <w:bottom w:val="none" w:sz="0" w:space="0" w:color="auto"/>
                                <w:right w:val="none" w:sz="0" w:space="0" w:color="auto"/>
                              </w:divBdr>
                              <w:divsChild>
                                <w:div w:id="689836805">
                                  <w:marLeft w:val="0"/>
                                  <w:marRight w:val="0"/>
                                  <w:marTop w:val="0"/>
                                  <w:marBottom w:val="0"/>
                                  <w:divBdr>
                                    <w:top w:val="none" w:sz="0" w:space="0" w:color="auto"/>
                                    <w:left w:val="none" w:sz="0" w:space="0" w:color="auto"/>
                                    <w:bottom w:val="none" w:sz="0" w:space="0" w:color="auto"/>
                                    <w:right w:val="none" w:sz="0" w:space="0" w:color="auto"/>
                                  </w:divBdr>
                                  <w:divsChild>
                                    <w:div w:id="726032675">
                                      <w:marLeft w:val="0"/>
                                      <w:marRight w:val="0"/>
                                      <w:marTop w:val="0"/>
                                      <w:marBottom w:val="0"/>
                                      <w:divBdr>
                                        <w:top w:val="none" w:sz="0" w:space="0" w:color="auto"/>
                                        <w:left w:val="none" w:sz="0" w:space="0" w:color="auto"/>
                                        <w:bottom w:val="none" w:sz="0" w:space="0" w:color="auto"/>
                                        <w:right w:val="none" w:sz="0" w:space="0" w:color="auto"/>
                                      </w:divBdr>
                                      <w:divsChild>
                                        <w:div w:id="1451707245">
                                          <w:marLeft w:val="0"/>
                                          <w:marRight w:val="0"/>
                                          <w:marTop w:val="0"/>
                                          <w:marBottom w:val="0"/>
                                          <w:divBdr>
                                            <w:top w:val="none" w:sz="0" w:space="0" w:color="auto"/>
                                            <w:left w:val="none" w:sz="0" w:space="0" w:color="auto"/>
                                            <w:bottom w:val="none" w:sz="0" w:space="0" w:color="auto"/>
                                            <w:right w:val="none" w:sz="0" w:space="0" w:color="auto"/>
                                          </w:divBdr>
                                          <w:divsChild>
                                            <w:div w:id="1131509634">
                                              <w:marLeft w:val="0"/>
                                              <w:marRight w:val="0"/>
                                              <w:marTop w:val="0"/>
                                              <w:marBottom w:val="0"/>
                                              <w:divBdr>
                                                <w:top w:val="none" w:sz="0" w:space="0" w:color="auto"/>
                                                <w:left w:val="none" w:sz="0" w:space="0" w:color="auto"/>
                                                <w:bottom w:val="none" w:sz="0" w:space="0" w:color="auto"/>
                                                <w:right w:val="none" w:sz="0" w:space="0" w:color="auto"/>
                                              </w:divBdr>
                                              <w:divsChild>
                                                <w:div w:id="20914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364589">
                  <w:marLeft w:val="0"/>
                  <w:marRight w:val="0"/>
                  <w:marTop w:val="0"/>
                  <w:marBottom w:val="0"/>
                  <w:divBdr>
                    <w:top w:val="none" w:sz="0" w:space="0" w:color="auto"/>
                    <w:left w:val="none" w:sz="0" w:space="0" w:color="auto"/>
                    <w:bottom w:val="none" w:sz="0" w:space="0" w:color="auto"/>
                    <w:right w:val="none" w:sz="0" w:space="0" w:color="auto"/>
                  </w:divBdr>
                  <w:divsChild>
                    <w:div w:id="555436313">
                      <w:marLeft w:val="0"/>
                      <w:marRight w:val="0"/>
                      <w:marTop w:val="0"/>
                      <w:marBottom w:val="0"/>
                      <w:divBdr>
                        <w:top w:val="none" w:sz="0" w:space="0" w:color="auto"/>
                        <w:left w:val="none" w:sz="0" w:space="0" w:color="auto"/>
                        <w:bottom w:val="none" w:sz="0" w:space="0" w:color="auto"/>
                        <w:right w:val="none" w:sz="0" w:space="0" w:color="auto"/>
                      </w:divBdr>
                      <w:divsChild>
                        <w:div w:id="8768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541030">
      <w:bodyDiv w:val="1"/>
      <w:marLeft w:val="0"/>
      <w:marRight w:val="0"/>
      <w:marTop w:val="0"/>
      <w:marBottom w:val="0"/>
      <w:divBdr>
        <w:top w:val="none" w:sz="0" w:space="0" w:color="auto"/>
        <w:left w:val="none" w:sz="0" w:space="0" w:color="auto"/>
        <w:bottom w:val="none" w:sz="0" w:space="0" w:color="auto"/>
        <w:right w:val="none" w:sz="0" w:space="0" w:color="auto"/>
      </w:divBdr>
      <w:divsChild>
        <w:div w:id="1171792921">
          <w:marLeft w:val="0"/>
          <w:marRight w:val="0"/>
          <w:marTop w:val="0"/>
          <w:marBottom w:val="0"/>
          <w:divBdr>
            <w:top w:val="none" w:sz="0" w:space="0" w:color="auto"/>
            <w:left w:val="none" w:sz="0" w:space="0" w:color="auto"/>
            <w:bottom w:val="none" w:sz="0" w:space="0" w:color="auto"/>
            <w:right w:val="none" w:sz="0" w:space="0" w:color="auto"/>
          </w:divBdr>
          <w:divsChild>
            <w:div w:id="1776706649">
              <w:marLeft w:val="0"/>
              <w:marRight w:val="0"/>
              <w:marTop w:val="0"/>
              <w:marBottom w:val="0"/>
              <w:divBdr>
                <w:top w:val="none" w:sz="0" w:space="0" w:color="auto"/>
                <w:left w:val="none" w:sz="0" w:space="0" w:color="auto"/>
                <w:bottom w:val="none" w:sz="0" w:space="0" w:color="auto"/>
                <w:right w:val="none" w:sz="0" w:space="0" w:color="auto"/>
              </w:divBdr>
              <w:divsChild>
                <w:div w:id="1853449072">
                  <w:marLeft w:val="0"/>
                  <w:marRight w:val="0"/>
                  <w:marTop w:val="0"/>
                  <w:marBottom w:val="0"/>
                  <w:divBdr>
                    <w:top w:val="none" w:sz="0" w:space="0" w:color="auto"/>
                    <w:left w:val="none" w:sz="0" w:space="0" w:color="auto"/>
                    <w:bottom w:val="none" w:sz="0" w:space="0" w:color="auto"/>
                    <w:right w:val="none" w:sz="0" w:space="0" w:color="auto"/>
                  </w:divBdr>
                  <w:divsChild>
                    <w:div w:id="435491360">
                      <w:marLeft w:val="0"/>
                      <w:marRight w:val="0"/>
                      <w:marTop w:val="0"/>
                      <w:marBottom w:val="0"/>
                      <w:divBdr>
                        <w:top w:val="none" w:sz="0" w:space="0" w:color="auto"/>
                        <w:left w:val="none" w:sz="0" w:space="0" w:color="auto"/>
                        <w:bottom w:val="none" w:sz="0" w:space="0" w:color="auto"/>
                        <w:right w:val="none" w:sz="0" w:space="0" w:color="auto"/>
                      </w:divBdr>
                      <w:divsChild>
                        <w:div w:id="52773743">
                          <w:marLeft w:val="0"/>
                          <w:marRight w:val="0"/>
                          <w:marTop w:val="0"/>
                          <w:marBottom w:val="0"/>
                          <w:divBdr>
                            <w:top w:val="none" w:sz="0" w:space="0" w:color="auto"/>
                            <w:left w:val="none" w:sz="0" w:space="0" w:color="auto"/>
                            <w:bottom w:val="none" w:sz="0" w:space="0" w:color="auto"/>
                            <w:right w:val="none" w:sz="0" w:space="0" w:color="auto"/>
                          </w:divBdr>
                          <w:divsChild>
                            <w:div w:id="755640183">
                              <w:marLeft w:val="0"/>
                              <w:marRight w:val="0"/>
                              <w:marTop w:val="0"/>
                              <w:marBottom w:val="0"/>
                              <w:divBdr>
                                <w:top w:val="none" w:sz="0" w:space="0" w:color="auto"/>
                                <w:left w:val="none" w:sz="0" w:space="0" w:color="auto"/>
                                <w:bottom w:val="none" w:sz="0" w:space="0" w:color="auto"/>
                                <w:right w:val="none" w:sz="0" w:space="0" w:color="auto"/>
                              </w:divBdr>
                              <w:divsChild>
                                <w:div w:id="856039788">
                                  <w:marLeft w:val="0"/>
                                  <w:marRight w:val="0"/>
                                  <w:marTop w:val="0"/>
                                  <w:marBottom w:val="0"/>
                                  <w:divBdr>
                                    <w:top w:val="none" w:sz="0" w:space="0" w:color="auto"/>
                                    <w:left w:val="none" w:sz="0" w:space="0" w:color="auto"/>
                                    <w:bottom w:val="none" w:sz="0" w:space="0" w:color="auto"/>
                                    <w:right w:val="none" w:sz="0" w:space="0" w:color="auto"/>
                                  </w:divBdr>
                                  <w:divsChild>
                                    <w:div w:id="1434782982">
                                      <w:marLeft w:val="0"/>
                                      <w:marRight w:val="0"/>
                                      <w:marTop w:val="0"/>
                                      <w:marBottom w:val="0"/>
                                      <w:divBdr>
                                        <w:top w:val="none" w:sz="0" w:space="0" w:color="auto"/>
                                        <w:left w:val="none" w:sz="0" w:space="0" w:color="auto"/>
                                        <w:bottom w:val="none" w:sz="0" w:space="0" w:color="auto"/>
                                        <w:right w:val="none" w:sz="0" w:space="0" w:color="auto"/>
                                      </w:divBdr>
                                      <w:divsChild>
                                        <w:div w:id="895360731">
                                          <w:marLeft w:val="0"/>
                                          <w:marRight w:val="0"/>
                                          <w:marTop w:val="0"/>
                                          <w:marBottom w:val="0"/>
                                          <w:divBdr>
                                            <w:top w:val="none" w:sz="0" w:space="0" w:color="auto"/>
                                            <w:left w:val="none" w:sz="0" w:space="0" w:color="auto"/>
                                            <w:bottom w:val="none" w:sz="0" w:space="0" w:color="auto"/>
                                            <w:right w:val="none" w:sz="0" w:space="0" w:color="auto"/>
                                          </w:divBdr>
                                          <w:divsChild>
                                            <w:div w:id="594823303">
                                              <w:marLeft w:val="0"/>
                                              <w:marRight w:val="0"/>
                                              <w:marTop w:val="0"/>
                                              <w:marBottom w:val="0"/>
                                              <w:divBdr>
                                                <w:top w:val="none" w:sz="0" w:space="0" w:color="auto"/>
                                                <w:left w:val="none" w:sz="0" w:space="0" w:color="auto"/>
                                                <w:bottom w:val="none" w:sz="0" w:space="0" w:color="auto"/>
                                                <w:right w:val="none" w:sz="0" w:space="0" w:color="auto"/>
                                              </w:divBdr>
                                              <w:divsChild>
                                                <w:div w:id="311182268">
                                                  <w:marLeft w:val="0"/>
                                                  <w:marRight w:val="0"/>
                                                  <w:marTop w:val="0"/>
                                                  <w:marBottom w:val="0"/>
                                                  <w:divBdr>
                                                    <w:top w:val="none" w:sz="0" w:space="0" w:color="auto"/>
                                                    <w:left w:val="none" w:sz="0" w:space="0" w:color="auto"/>
                                                    <w:bottom w:val="none" w:sz="0" w:space="0" w:color="auto"/>
                                                    <w:right w:val="none" w:sz="0" w:space="0" w:color="auto"/>
                                                  </w:divBdr>
                                                  <w:divsChild>
                                                    <w:div w:id="1525438107">
                                                      <w:marLeft w:val="0"/>
                                                      <w:marRight w:val="0"/>
                                                      <w:marTop w:val="0"/>
                                                      <w:marBottom w:val="0"/>
                                                      <w:divBdr>
                                                        <w:top w:val="none" w:sz="0" w:space="0" w:color="auto"/>
                                                        <w:left w:val="none" w:sz="0" w:space="0" w:color="auto"/>
                                                        <w:bottom w:val="none" w:sz="0" w:space="0" w:color="auto"/>
                                                        <w:right w:val="none" w:sz="0" w:space="0" w:color="auto"/>
                                                      </w:divBdr>
                                                      <w:divsChild>
                                                        <w:div w:id="10391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4107">
                                              <w:marLeft w:val="0"/>
                                              <w:marRight w:val="0"/>
                                              <w:marTop w:val="0"/>
                                              <w:marBottom w:val="0"/>
                                              <w:divBdr>
                                                <w:top w:val="none" w:sz="0" w:space="0" w:color="auto"/>
                                                <w:left w:val="none" w:sz="0" w:space="0" w:color="auto"/>
                                                <w:bottom w:val="none" w:sz="0" w:space="0" w:color="auto"/>
                                                <w:right w:val="none" w:sz="0" w:space="0" w:color="auto"/>
                                              </w:divBdr>
                                              <w:divsChild>
                                                <w:div w:id="1501694508">
                                                  <w:marLeft w:val="0"/>
                                                  <w:marRight w:val="0"/>
                                                  <w:marTop w:val="0"/>
                                                  <w:marBottom w:val="0"/>
                                                  <w:divBdr>
                                                    <w:top w:val="none" w:sz="0" w:space="0" w:color="auto"/>
                                                    <w:left w:val="none" w:sz="0" w:space="0" w:color="auto"/>
                                                    <w:bottom w:val="none" w:sz="0" w:space="0" w:color="auto"/>
                                                    <w:right w:val="none" w:sz="0" w:space="0" w:color="auto"/>
                                                  </w:divBdr>
                                                  <w:divsChild>
                                                    <w:div w:id="116877265">
                                                      <w:marLeft w:val="0"/>
                                                      <w:marRight w:val="0"/>
                                                      <w:marTop w:val="0"/>
                                                      <w:marBottom w:val="0"/>
                                                      <w:divBdr>
                                                        <w:top w:val="none" w:sz="0" w:space="0" w:color="auto"/>
                                                        <w:left w:val="none" w:sz="0" w:space="0" w:color="auto"/>
                                                        <w:bottom w:val="none" w:sz="0" w:space="0" w:color="auto"/>
                                                        <w:right w:val="none" w:sz="0" w:space="0" w:color="auto"/>
                                                      </w:divBdr>
                                                      <w:divsChild>
                                                        <w:div w:id="19204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71232">
          <w:marLeft w:val="0"/>
          <w:marRight w:val="0"/>
          <w:marTop w:val="0"/>
          <w:marBottom w:val="0"/>
          <w:divBdr>
            <w:top w:val="none" w:sz="0" w:space="0" w:color="auto"/>
            <w:left w:val="none" w:sz="0" w:space="0" w:color="auto"/>
            <w:bottom w:val="none" w:sz="0" w:space="0" w:color="auto"/>
            <w:right w:val="none" w:sz="0" w:space="0" w:color="auto"/>
          </w:divBdr>
          <w:divsChild>
            <w:div w:id="155416227">
              <w:marLeft w:val="0"/>
              <w:marRight w:val="0"/>
              <w:marTop w:val="0"/>
              <w:marBottom w:val="0"/>
              <w:divBdr>
                <w:top w:val="none" w:sz="0" w:space="0" w:color="auto"/>
                <w:left w:val="none" w:sz="0" w:space="0" w:color="auto"/>
                <w:bottom w:val="none" w:sz="0" w:space="0" w:color="auto"/>
                <w:right w:val="none" w:sz="0" w:space="0" w:color="auto"/>
              </w:divBdr>
              <w:divsChild>
                <w:div w:id="1708406608">
                  <w:marLeft w:val="0"/>
                  <w:marRight w:val="0"/>
                  <w:marTop w:val="0"/>
                  <w:marBottom w:val="0"/>
                  <w:divBdr>
                    <w:top w:val="none" w:sz="0" w:space="0" w:color="auto"/>
                    <w:left w:val="none" w:sz="0" w:space="0" w:color="auto"/>
                    <w:bottom w:val="none" w:sz="0" w:space="0" w:color="auto"/>
                    <w:right w:val="none" w:sz="0" w:space="0" w:color="auto"/>
                  </w:divBdr>
                  <w:divsChild>
                    <w:div w:id="922569759">
                      <w:marLeft w:val="0"/>
                      <w:marRight w:val="0"/>
                      <w:marTop w:val="0"/>
                      <w:marBottom w:val="0"/>
                      <w:divBdr>
                        <w:top w:val="none" w:sz="0" w:space="0" w:color="auto"/>
                        <w:left w:val="none" w:sz="0" w:space="0" w:color="auto"/>
                        <w:bottom w:val="none" w:sz="0" w:space="0" w:color="auto"/>
                        <w:right w:val="none" w:sz="0" w:space="0" w:color="auto"/>
                      </w:divBdr>
                      <w:divsChild>
                        <w:div w:id="1977177689">
                          <w:marLeft w:val="0"/>
                          <w:marRight w:val="0"/>
                          <w:marTop w:val="0"/>
                          <w:marBottom w:val="0"/>
                          <w:divBdr>
                            <w:top w:val="none" w:sz="0" w:space="0" w:color="auto"/>
                            <w:left w:val="none" w:sz="0" w:space="0" w:color="auto"/>
                            <w:bottom w:val="none" w:sz="0" w:space="0" w:color="auto"/>
                            <w:right w:val="none" w:sz="0" w:space="0" w:color="auto"/>
                          </w:divBdr>
                          <w:divsChild>
                            <w:div w:id="386299145">
                              <w:marLeft w:val="0"/>
                              <w:marRight w:val="0"/>
                              <w:marTop w:val="0"/>
                              <w:marBottom w:val="0"/>
                              <w:divBdr>
                                <w:top w:val="none" w:sz="0" w:space="0" w:color="auto"/>
                                <w:left w:val="none" w:sz="0" w:space="0" w:color="auto"/>
                                <w:bottom w:val="none" w:sz="0" w:space="0" w:color="auto"/>
                                <w:right w:val="none" w:sz="0" w:space="0" w:color="auto"/>
                              </w:divBdr>
                              <w:divsChild>
                                <w:div w:id="563418975">
                                  <w:marLeft w:val="0"/>
                                  <w:marRight w:val="0"/>
                                  <w:marTop w:val="0"/>
                                  <w:marBottom w:val="0"/>
                                  <w:divBdr>
                                    <w:top w:val="none" w:sz="0" w:space="0" w:color="auto"/>
                                    <w:left w:val="none" w:sz="0" w:space="0" w:color="auto"/>
                                    <w:bottom w:val="none" w:sz="0" w:space="0" w:color="auto"/>
                                    <w:right w:val="none" w:sz="0" w:space="0" w:color="auto"/>
                                  </w:divBdr>
                                  <w:divsChild>
                                    <w:div w:id="1130704747">
                                      <w:marLeft w:val="0"/>
                                      <w:marRight w:val="0"/>
                                      <w:marTop w:val="0"/>
                                      <w:marBottom w:val="0"/>
                                      <w:divBdr>
                                        <w:top w:val="none" w:sz="0" w:space="0" w:color="auto"/>
                                        <w:left w:val="none" w:sz="0" w:space="0" w:color="auto"/>
                                        <w:bottom w:val="none" w:sz="0" w:space="0" w:color="auto"/>
                                        <w:right w:val="none" w:sz="0" w:space="0" w:color="auto"/>
                                      </w:divBdr>
                                      <w:divsChild>
                                        <w:div w:id="1524248247">
                                          <w:marLeft w:val="0"/>
                                          <w:marRight w:val="0"/>
                                          <w:marTop w:val="0"/>
                                          <w:marBottom w:val="0"/>
                                          <w:divBdr>
                                            <w:top w:val="none" w:sz="0" w:space="0" w:color="auto"/>
                                            <w:left w:val="none" w:sz="0" w:space="0" w:color="auto"/>
                                            <w:bottom w:val="none" w:sz="0" w:space="0" w:color="auto"/>
                                            <w:right w:val="none" w:sz="0" w:space="0" w:color="auto"/>
                                          </w:divBdr>
                                          <w:divsChild>
                                            <w:div w:id="411589274">
                                              <w:marLeft w:val="0"/>
                                              <w:marRight w:val="0"/>
                                              <w:marTop w:val="0"/>
                                              <w:marBottom w:val="0"/>
                                              <w:divBdr>
                                                <w:top w:val="none" w:sz="0" w:space="0" w:color="auto"/>
                                                <w:left w:val="none" w:sz="0" w:space="0" w:color="auto"/>
                                                <w:bottom w:val="none" w:sz="0" w:space="0" w:color="auto"/>
                                                <w:right w:val="none" w:sz="0" w:space="0" w:color="auto"/>
                                              </w:divBdr>
                                              <w:divsChild>
                                                <w:div w:id="1554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198951">
                  <w:marLeft w:val="0"/>
                  <w:marRight w:val="0"/>
                  <w:marTop w:val="0"/>
                  <w:marBottom w:val="0"/>
                  <w:divBdr>
                    <w:top w:val="none" w:sz="0" w:space="0" w:color="auto"/>
                    <w:left w:val="none" w:sz="0" w:space="0" w:color="auto"/>
                    <w:bottom w:val="none" w:sz="0" w:space="0" w:color="auto"/>
                    <w:right w:val="none" w:sz="0" w:space="0" w:color="auto"/>
                  </w:divBdr>
                  <w:divsChild>
                    <w:div w:id="432021073">
                      <w:marLeft w:val="0"/>
                      <w:marRight w:val="0"/>
                      <w:marTop w:val="0"/>
                      <w:marBottom w:val="0"/>
                      <w:divBdr>
                        <w:top w:val="none" w:sz="0" w:space="0" w:color="auto"/>
                        <w:left w:val="none" w:sz="0" w:space="0" w:color="auto"/>
                        <w:bottom w:val="none" w:sz="0" w:space="0" w:color="auto"/>
                        <w:right w:val="none" w:sz="0" w:space="0" w:color="auto"/>
                      </w:divBdr>
                      <w:divsChild>
                        <w:div w:id="3963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6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Bilinski</dc:creator>
  <cp:keywords/>
  <dc:description/>
  <cp:lastModifiedBy>Christine Bilinski</cp:lastModifiedBy>
  <cp:revision>4</cp:revision>
  <dcterms:created xsi:type="dcterms:W3CDTF">2024-10-23T00:19:00Z</dcterms:created>
  <dcterms:modified xsi:type="dcterms:W3CDTF">2024-10-23T01:49:00Z</dcterms:modified>
</cp:coreProperties>
</file>