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jc w:val="center"/>
      </w:pPr>
      <w:r>
        <w:rPr>
          <w:rFonts w:ascii="Times New Roman" w:cs="Times New Roman" w:eastAsia="Times New Roman" w:hAnsi="Times New Roman"/>
          <w:b/>
          <w:bCs/>
          <w:sz w:val="24"/>
          <w:szCs w:val="24"/>
        </w:rPr>
        <w:t xml:space="preserve">E-FILING DATA SHEET</w:t>
      </w:r>
    </w:p>
    <w:p>
      <w:pPr>
        <w:spacing w:after="120" w:line="276"/>
        <w:jc w:val="both"/>
      </w:pPr>
      <w:r>
        <w:rPr>
          <w:rFonts w:ascii="Times New Roman" w:cs="Times New Roman" w:eastAsia="Times New Roman" w:hAnsi="Times New Roman"/>
          <w:sz w:val="24"/>
          <w:szCs w:val="24"/>
        </w:rPr>
        <w:t xml:space="preserve">For entering the case on the e-filing portal. Not to be filed. Check every field against the plaint before submitting.</w:t>
      </w:r>
    </w:p>
    <w:p>
      <w:pPr>
        <w:spacing w:after="120" w:line="276"/>
      </w:pPr>
      <w:r>
        <w:rPr>
          <w:rFonts w:ascii="Times New Roman" w:cs="Times New Roman" w:eastAsia="Times New Roman" w:hAnsi="Times New Roman"/>
          <w:b/>
          <w:bCs/>
          <w:sz w:val="24"/>
          <w:szCs w:val="24"/>
        </w:rPr>
        <w:t xml:space="preserve">Case</w:t>
      </w:r>
    </w:p>
    <w:p>
      <w:pPr>
        <w:spacing w:after="120" w:line="276"/>
      </w:pPr>
      <w:r>
        <w:rPr>
          <w:rFonts w:ascii="Times New Roman" w:cs="Times New Roman" w:eastAsia="Times New Roman" w:hAnsi="Times New Roman"/>
          <w:b/>
          <w:bCs/>
          <w:sz w:val="24"/>
          <w:szCs w:val="24"/>
        </w:rPr>
        <w:t xml:space="preserve">Establishment: </w:t>
      </w:r>
      <w:r>
        <w:rPr>
          <w:rFonts w:ascii="Times New Roman" w:cs="Times New Roman" w:eastAsia="Times New Roman" w:hAnsi="Times New Roman"/>
          <w:sz w:val="24"/>
          <w:szCs w:val="24"/>
        </w:rPr>
        <w:t xml:space="preserve">IN THE COURT OF CIVIL JUDGE SENIOR DIVISION NASHIK, AT NASHIK</w:t>
      </w:r>
    </w:p>
    <w:p>
      <w:pPr>
        <w:spacing w:after="120" w:line="276"/>
      </w:pPr>
      <w:r>
        <w:rPr>
          <w:rFonts w:ascii="Times New Roman" w:cs="Times New Roman" w:eastAsia="Times New Roman" w:hAnsi="Times New Roman"/>
          <w:b/>
          <w:bCs/>
          <w:sz w:val="24"/>
          <w:szCs w:val="24"/>
        </w:rPr>
        <w:t xml:space="preserve">Case number line: </w:t>
      </w:r>
      <w:r>
        <w:rPr>
          <w:rFonts w:ascii="Times New Roman" w:cs="Times New Roman" w:eastAsia="Times New Roman" w:hAnsi="Times New Roman"/>
          <w:sz w:val="24"/>
          <w:szCs w:val="24"/>
        </w:rPr>
        <w:t xml:space="preserve">SPECIAL SUMMARY SUIT NO. __________/2026</w:t>
      </w:r>
    </w:p>
    <w:p>
      <w:pPr>
        <w:spacing w:after="120" w:line="276"/>
      </w:pPr>
      <w:r>
        <w:rPr>
          <w:rFonts w:ascii="Times New Roman" w:cs="Times New Roman" w:eastAsia="Times New Roman" w:hAnsi="Times New Roman"/>
          <w:b/>
          <w:bCs/>
          <w:sz w:val="24"/>
          <w:szCs w:val="24"/>
        </w:rPr>
        <w:t xml:space="preserve">Case type / Relief sought: </w:t>
      </w:r>
      <w:r>
        <w:rPr>
          <w:rFonts w:ascii="Times New Roman" w:cs="Times New Roman" w:eastAsia="Times New Roman" w:hAnsi="Times New Roman"/>
          <w:sz w:val="24"/>
          <w:szCs w:val="24"/>
        </w:rPr>
        <w:t xml:space="preserve">Summary Suit</w:t>
      </w:r>
    </w:p>
    <w:p>
      <w:pPr>
        <w:spacing w:after="120" w:line="276"/>
      </w:pPr>
      <w:r>
        <w:rPr>
          <w:rFonts w:ascii="Times New Roman" w:cs="Times New Roman" w:eastAsia="Times New Roman" w:hAnsi="Times New Roman"/>
          <w:b/>
          <w:bCs/>
          <w:sz w:val="24"/>
          <w:szCs w:val="24"/>
        </w:rPr>
        <w:t xml:space="preserve">Act: </w:t>
      </w:r>
      <w:r>
        <w:rPr>
          <w:rFonts w:ascii="Times New Roman" w:cs="Times New Roman" w:eastAsia="Times New Roman" w:hAnsi="Times New Roman"/>
          <w:sz w:val="24"/>
          <w:szCs w:val="24"/>
        </w:rPr>
        <w:t xml:space="preserve">CODE OF CIVIL PROCEDURE</w:t>
      </w:r>
    </w:p>
    <w:p>
      <w:pPr>
        <w:spacing w:after="120" w:line="276"/>
      </w:pPr>
      <w:r>
        <w:rPr>
          <w:rFonts w:ascii="Times New Roman" w:cs="Times New Roman" w:eastAsia="Times New Roman" w:hAnsi="Times New Roman"/>
          <w:b/>
          <w:bCs/>
          <w:sz w:val="24"/>
          <w:szCs w:val="24"/>
        </w:rPr>
        <w:t xml:space="preserve">Section: </w:t>
      </w:r>
      <w:r>
        <w:rPr>
          <w:rFonts w:ascii="Times New Roman" w:cs="Times New Roman" w:eastAsia="Times New Roman" w:hAnsi="Times New Roman"/>
          <w:sz w:val="24"/>
          <w:szCs w:val="24"/>
        </w:rPr>
        <w:t xml:space="preserve">Order 37</w:t>
      </w:r>
    </w:p>
    <w:p>
      <w:pPr>
        <w:spacing w:after="120" w:line="276"/>
      </w:pPr>
      <w:r>
        <w:rPr>
          <w:rFonts w:ascii="Times New Roman" w:cs="Times New Roman" w:eastAsia="Times New Roman" w:hAnsi="Times New Roman"/>
          <w:b/>
          <w:bCs/>
          <w:sz w:val="24"/>
          <w:szCs w:val="24"/>
        </w:rPr>
        <w:t xml:space="preserve">Date of cause of action: </w:t>
      </w:r>
      <w:r>
        <w:rPr>
          <w:rFonts w:ascii="Times New Roman" w:cs="Times New Roman" w:eastAsia="Times New Roman" w:hAnsi="Times New Roman"/>
          <w:sz w:val="24"/>
          <w:szCs w:val="24"/>
        </w:rPr>
        <w:t xml:space="preserve">31-01-2026</w:t>
      </w:r>
    </w:p>
    <w:p>
      <w:pPr>
        <w:spacing w:after="120" w:line="276"/>
      </w:pPr>
      <w:r>
        <w:rPr>
          <w:rFonts w:ascii="Times New Roman" w:cs="Times New Roman" w:eastAsia="Times New Roman" w:hAnsi="Times New Roman"/>
          <w:b/>
          <w:bCs/>
          <w:sz w:val="24"/>
          <w:szCs w:val="24"/>
        </w:rPr>
        <w:t xml:space="preserve">Valuation: </w:t>
      </w:r>
      <w:r>
        <w:rPr>
          <w:rFonts w:ascii="Times New Roman" w:cs="Times New Roman" w:eastAsia="Times New Roman" w:hAnsi="Times New Roman"/>
          <w:sz w:val="24"/>
          <w:szCs w:val="24"/>
        </w:rPr>
        <w:t xml:space="preserve">11,77,480</w:t>
      </w:r>
    </w:p>
    <w:p>
      <w:pPr>
        <w:spacing w:after="120" w:line="276"/>
      </w:pPr>
      <w:r>
        <w:rPr>
          <w:rFonts w:ascii="Times New Roman" w:cs="Times New Roman" w:eastAsia="Times New Roman" w:hAnsi="Times New Roman"/>
          <w:b/>
          <w:bCs/>
          <w:sz w:val="24"/>
          <w:szCs w:val="24"/>
        </w:rPr>
        <w:t xml:space="preserve">Amount: </w:t>
      </w:r>
      <w:r>
        <w:rPr>
          <w:rFonts w:ascii="Times New Roman" w:cs="Times New Roman" w:eastAsia="Times New Roman" w:hAnsi="Times New Roman"/>
          <w:sz w:val="24"/>
          <w:szCs w:val="24"/>
        </w:rPr>
        <w:t xml:space="preserve">11,77,480</w:t>
      </w:r>
    </w:p>
    <w:p>
      <w:pPr>
        <w:spacing w:after="120" w:line="276"/>
      </w:pPr>
      <w:r>
        <w:rPr>
          <w:rFonts w:ascii="Times New Roman" w:cs="Times New Roman" w:eastAsia="Times New Roman" w:hAnsi="Times New Roman"/>
          <w:b/>
          <w:bCs/>
          <w:sz w:val="24"/>
          <w:szCs w:val="24"/>
        </w:rPr>
        <w:t xml:space="preserve">Court fee: </w:t>
      </w:r>
      <w:r>
        <w:rPr>
          <w:rFonts w:ascii="Times New Roman" w:cs="Times New Roman" w:eastAsia="Times New Roman" w:hAnsi="Times New Roman"/>
          <w:sz w:val="24"/>
          <w:szCs w:val="24"/>
        </w:rPr>
        <w:t xml:space="preserve">Rs. 27,630/-</w:t>
      </w:r>
    </w:p>
    <w:p>
      <w:pPr>
        <w:spacing w:after="120" w:line="276"/>
      </w:pPr>
      <w:r>
        <w:rPr>
          <w:rFonts w:ascii="Times New Roman" w:cs="Times New Roman" w:eastAsia="Times New Roman" w:hAnsi="Times New Roman"/>
          <w:b/>
          <w:bCs/>
          <w:sz w:val="24"/>
          <w:szCs w:val="24"/>
        </w:rPr>
        <w:t xml:space="preserve">Plaint in local language: </w:t>
      </w:r>
      <w:r>
        <w:rPr>
          <w:rFonts w:ascii="Times New Roman" w:cs="Times New Roman" w:eastAsia="Times New Roman" w:hAnsi="Times New Roman"/>
          <w:sz w:val="24"/>
          <w:szCs w:val="24"/>
        </w:rPr>
        <w:t xml:space="preserve">No</w:t>
      </w:r>
    </w:p>
    <w:p>
      <w:pPr>
        <w:spacing w:after="120" w:line="276"/>
      </w:pPr>
      <w:r>
        <w:rPr>
          <w:rFonts w:ascii="Times New Roman" w:cs="Times New Roman" w:eastAsia="Times New Roman" w:hAnsi="Times New Roman"/>
          <w:b/>
          <w:bCs/>
          <w:sz w:val="24"/>
          <w:szCs w:val="24"/>
        </w:rPr>
        <w:t xml:space="preserve">Plaintiff</w:t>
      </w:r>
    </w:p>
    <w:p>
      <w:pPr>
        <w:spacing w:after="120" w:line="276"/>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UNION BANK OF INDIA, MODEL COLONY BRANCH (DEMO), NASHIK</w:t>
      </w:r>
    </w:p>
    <w:p>
      <w:pPr>
        <w:spacing w:after="120" w:line="276"/>
      </w:pPr>
      <w:r>
        <w:rPr>
          <w:rFonts w:ascii="Times New Roman" w:cs="Times New Roman" w:eastAsia="Times New Roman" w:hAnsi="Times New Roman"/>
          <w:b/>
          <w:bCs/>
          <w:sz w:val="24"/>
          <w:szCs w:val="24"/>
        </w:rPr>
        <w:t xml:space="preserve">Organisation type: </w:t>
      </w:r>
      <w:r>
        <w:rPr>
          <w:rFonts w:ascii="Times New Roman" w:cs="Times New Roman" w:eastAsia="Times New Roman" w:hAnsi="Times New Roman"/>
          <w:sz w:val="24"/>
          <w:szCs w:val="24"/>
        </w:rPr>
        <w:t xml:space="preserve">Nationalised Banks</w:t>
      </w:r>
    </w:p>
    <w:p>
      <w:pPr>
        <w:spacing w:after="120" w:line="276"/>
      </w:pPr>
      <w:r>
        <w:rPr>
          <w:rFonts w:ascii="Times New Roman" w:cs="Times New Roman" w:eastAsia="Times New Roman" w:hAnsi="Times New Roman"/>
          <w:b/>
          <w:bCs/>
          <w:sz w:val="24"/>
          <w:szCs w:val="24"/>
        </w:rPr>
        <w:t xml:space="preserve">Address: </w:t>
      </w:r>
      <w:r>
        <w:rPr>
          <w:rFonts w:ascii="Times New Roman" w:cs="Times New Roman" w:eastAsia="Times New Roman" w:hAnsi="Times New Roman"/>
          <w:sz w:val="24"/>
          <w:szCs w:val="24"/>
        </w:rPr>
        <w:t xml:space="preserve">SHOP 0, DEMO ARCADE, MODEL COLONY, NASHIK 422000</w:t>
      </w:r>
    </w:p>
    <w:p>
      <w:pPr>
        <w:spacing w:after="120" w:line="276"/>
      </w:pPr>
      <w:r>
        <w:rPr>
          <w:rFonts w:ascii="Times New Roman" w:cs="Times New Roman" w:eastAsia="Times New Roman" w:hAnsi="Times New Roman"/>
          <w:b/>
          <w:bCs/>
          <w:sz w:val="24"/>
          <w:szCs w:val="24"/>
        </w:rPr>
        <w:t xml:space="preserve">Defendants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3791"/>
        <w:gridCol w:w="4513"/>
      </w:tblGrid>
      <w:tr>
        <w:trPr>
          <w:tblHeader/>
        </w:trPr>
        <w:tc>
          <w:tcPr>
            <w:tcW w:type="dxa" w:w="722"/>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bCs/>
                <w:sz w:val="24"/>
                <w:szCs w:val="24"/>
              </w:rPr>
              <w:t xml:space="preserve">No.</w:t>
            </w:r>
          </w:p>
        </w:tc>
        <w:tc>
          <w:tcPr>
            <w:tcW w:type="dxa" w:w="3791"/>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bCs/>
                <w:sz w:val="24"/>
                <w:szCs w:val="24"/>
              </w:rPr>
              <w:t xml:space="preserve">Name</w:t>
            </w:r>
          </w:p>
        </w:tc>
        <w:tc>
          <w:tcPr>
            <w:tcW w:type="dxa" w:w="4513"/>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bCs/>
                <w:sz w:val="24"/>
                <w:szCs w:val="24"/>
              </w:rPr>
              <w:t xml:space="preserve">Address</w:t>
            </w:r>
          </w:p>
        </w:tc>
      </w:tr>
      <w:tr>
        <w:trPr>
          <w:tblHeader w:val="off"/>
        </w:trPr>
        <w:tc>
          <w:tcPr>
            <w:tcW w:type="dxa" w:w="722"/>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1</w:t>
            </w:r>
          </w:p>
        </w:tc>
        <w:tc>
          <w:tcPr>
            <w:tcW w:type="dxa" w:w="3791"/>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M/S DEMO AGRO TRADERS Through its Partner KIRAN TEST PAWAR</w:t>
            </w:r>
          </w:p>
        </w:tc>
        <w:tc>
          <w:tcPr>
            <w:tcW w:type="dxa" w:w="4513"/>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GALA 0, TEST MARKET YARD, NASHIK 422000</w:t>
            </w:r>
          </w:p>
        </w:tc>
      </w:tr>
      <w:tr>
        <w:trPr>
          <w:tblHeader w:val="off"/>
        </w:trPr>
        <w:tc>
          <w:tcPr>
            <w:tcW w:type="dxa" w:w="722"/>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2</w:t>
            </w:r>
          </w:p>
        </w:tc>
        <w:tc>
          <w:tcPr>
            <w:tcW w:type="dxa" w:w="3791"/>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KIRAN TEST PAWAR</w:t>
            </w:r>
          </w:p>
        </w:tc>
        <w:tc>
          <w:tcPr>
            <w:tcW w:type="dxa" w:w="4513"/>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GALA 0, TEST MARKET YARD, NASHIK 422000</w:t>
            </w:r>
          </w:p>
        </w:tc>
      </w:tr>
      <w:tr>
        <w:trPr>
          <w:tblHeader w:val="off"/>
        </w:trPr>
        <w:tc>
          <w:tcPr>
            <w:tcW w:type="dxa" w:w="722"/>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3</w:t>
            </w:r>
          </w:p>
        </w:tc>
        <w:tc>
          <w:tcPr>
            <w:tcW w:type="dxa" w:w="3791"/>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RAHUL FAKE PAWAR</w:t>
            </w:r>
          </w:p>
        </w:tc>
        <w:tc>
          <w:tcPr>
            <w:tcW w:type="dxa" w:w="4513"/>
            <w:tcBorders>
              <w:top w:val="single" w:color="000000" w:sz="8"/>
              <w:left w:val="single" w:color="000000" w:sz="8"/>
              <w:bottom w:val="single" w:color="000000" w:sz="8"/>
              <w:right w:val="single" w:color="000000" w:sz="8"/>
            </w:tcBorders>
            <w:tcMar>
              <w:top w:type="dxa" w:w="60"/>
              <w:left w:type="dxa" w:w="100"/>
              <w:bottom w:type="dxa" w:w="60"/>
              <w:right w:type="dxa" w:w="100"/>
            </w:tcMar>
          </w:tcPr>
          <w:p>
            <w:pPr>
              <w:spacing w:line="240"/>
            </w:pPr>
            <w:r>
              <w:rPr>
                <w:rFonts w:ascii="Times New Roman" w:cs="Times New Roman" w:eastAsia="Times New Roman" w:hAnsi="Times New Roman"/>
                <w:b w:val="false"/>
                <w:bCs w:val="false"/>
                <w:sz w:val="24"/>
                <w:szCs w:val="24"/>
              </w:rPr>
              <w:t xml:space="preserve">FLAT 0, SAMPLE HEIGHTS, DEMO ROAD, NASHIK 422000</w:t>
            </w:r>
          </w:p>
        </w:tc>
      </w:tr>
    </w:tbl>
    <w:p>
      <w:pPr>
        <w:spacing w:after="120" w:line="276"/>
      </w:pPr>
    </w:p>
    <w:p>
      <w:pPr>
        <w:spacing w:after="120" w:line="276"/>
      </w:pPr>
      <w:r>
        <w:rPr>
          <w:rFonts w:ascii="Times New Roman" w:cs="Times New Roman" w:eastAsia="Times New Roman" w:hAnsi="Times New Roman"/>
          <w:b/>
          <w:bCs/>
          <w:sz w:val="24"/>
          <w:szCs w:val="24"/>
        </w:rPr>
        <w:t xml:space="preserve">Cause of action (English)</w:t>
      </w:r>
    </w:p>
    <w:p>
      <w:pPr>
        <w:spacing w:after="120" w:line="276"/>
        <w:jc w:val="both"/>
      </w:pPr>
      <w:r>
        <w:rPr>
          <w:rFonts w:ascii="Times New Roman" w:cs="Times New Roman" w:eastAsia="Times New Roman" w:hAnsi="Times New Roman"/>
          <w:sz w:val="24"/>
          <w:szCs w:val="24"/>
        </w:rPr>
        <w:t xml:space="preserve">The cause of action for the present suit arose at Nashik, within the jurisdiction of this Hon'ble Court, firstly on 31.01.2026 when the Defendants stopped repaying the Term Loan and Cash Credit and the loan accounts were classified as NPA, and thereafter on the Defendants failing to pay in terms of the demand notice dated 20.07.2026. The cause of action is continuing every day till the filing of this suit, as the amount borrowed by the Defendants remains to be repaid to the Plaintiff Bank.</w:t>
      </w:r>
    </w:p>
    <w:p>
      <w:pPr>
        <w:spacing w:after="120" w:line="276"/>
      </w:pPr>
      <w:r>
        <w:rPr>
          <w:rFonts w:ascii="Times New Roman" w:cs="Times New Roman" w:eastAsia="Times New Roman" w:hAnsi="Times New Roman"/>
          <w:b/>
          <w:bCs/>
          <w:sz w:val="24"/>
          <w:szCs w:val="24"/>
        </w:rPr>
        <w:t xml:space="preserve">Relief claimed</w:t>
      </w:r>
    </w:p>
    <w:p>
      <w:pPr>
        <w:spacing w:after="120" w:line="276"/>
        <w:jc w:val="both"/>
      </w:pPr>
      <w:r>
        <w:rPr>
          <w:rFonts w:ascii="Times New Roman" w:cs="Times New Roman" w:eastAsia="Times New Roman" w:hAnsi="Times New Roman"/>
          <w:sz w:val="24"/>
          <w:szCs w:val="24"/>
        </w:rPr>
        <w:t xml:space="preserve">The amount of Rs. 11,77,480/- with interest and costs may kindly be recovered from the Defendants.</w:t>
      </w:r>
    </w:p>
    <w:p>
      <w:pPr>
        <w:spacing w:after="120" w:line="276"/>
      </w:pPr>
      <w:r>
        <w:rPr>
          <w:rFonts w:ascii="Times New Roman" w:cs="Times New Roman" w:eastAsia="Times New Roman" w:hAnsi="Times New Roman"/>
          <w:b/>
          <w:bCs/>
          <w:sz w:val="24"/>
          <w:szCs w:val="24"/>
        </w:rPr>
        <w:t xml:space="preserve">केलेली मागणी (Marathi)</w:t>
      </w:r>
    </w:p>
    <w:p>
      <w:pPr>
        <w:spacing w:after="120" w:line="276"/>
        <w:jc w:val="both"/>
      </w:pPr>
      <w:r>
        <w:rPr>
          <w:rFonts w:ascii="Times New Roman" w:cs="Times New Roman" w:eastAsia="Times New Roman" w:hAnsi="Times New Roman"/>
          <w:sz w:val="24"/>
          <w:szCs w:val="24"/>
        </w:rPr>
        <w:t xml:space="preserve">प्रतिवादीकडून रक्कम रु. 11,77,480/- व्याज व खर्चासह वसूल होऊन मिळावी, ही विनंती.</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E-FILING DATA SHEET</dc:title>
  <dc:creator>Civil Suits</dc:creator>
  <dc:description>efiling_sheet.en v1</dc:description>
  <cp:lastModifiedBy>Un-named</cp:lastModifiedBy>
  <cp:revision>1</cp:revision>
  <dcterms:created xsi:type="dcterms:W3CDTF">2026-10-26T15:53:56.374Z</dcterms:created>
  <dcterms:modified xsi:type="dcterms:W3CDTF">2026-10-26T15:53:56.374Z</dcterms:modified>
</cp:coreProperties>
</file>

<file path=docProps/custom.xml><?xml version="1.0" encoding="utf-8"?>
<Properties xmlns="http://schemas.openxmlformats.org/officeDocument/2006/custom-properties" xmlns:vt="http://schemas.openxmlformats.org/officeDocument/2006/docPropsVTypes"/>
</file>