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FE01C" w14:textId="77777777" w:rsidR="00472186" w:rsidRDefault="00472186" w:rsidP="00472186">
      <w:pPr>
        <w:pStyle w:val="Heading1"/>
        <w:numPr>
          <w:ilvl w:val="0"/>
          <w:numId w:val="0"/>
        </w:numPr>
        <w:ind w:left="432" w:hanging="432"/>
      </w:pPr>
      <w:r>
        <w:t>Capital humano: capacidades acumuladas a lo largo del ciclo de vida</w:t>
      </w:r>
    </w:p>
    <w:p w14:paraId="67F564E4" w14:textId="77777777" w:rsidR="00472186" w:rsidRDefault="00472186" w:rsidP="00472186">
      <w:pPr>
        <w:pStyle w:val="ListParagraph"/>
        <w:ind w:firstLine="0"/>
        <w:rPr>
          <w:rFonts w:cs="Times New Roman"/>
          <w:lang w:val="es-ES"/>
        </w:rPr>
      </w:pPr>
      <w:r>
        <w:rPr>
          <w:rFonts w:cs="Times New Roman"/>
          <w:lang w:val="es-ES"/>
        </w:rPr>
        <w:t xml:space="preserve">El Human Capital </w:t>
      </w:r>
      <w:proofErr w:type="spellStart"/>
      <w:r>
        <w:rPr>
          <w:rFonts w:cs="Times New Roman"/>
          <w:lang w:val="es-ES"/>
        </w:rPr>
        <w:t>Index</w:t>
      </w:r>
      <w:proofErr w:type="spellEnd"/>
      <w:r>
        <w:rPr>
          <w:rFonts w:cs="Times New Roman"/>
          <w:lang w:val="es-ES"/>
        </w:rPr>
        <w:t xml:space="preserve"> (HCI) del Banco Mundial sintetiza la contribución esperada de la salud y la educación a la capacidad productiva futura de una persona. Su escala de 0 a 1 aproxima cuánto capital humano podría alcanzar un niño nacido en las condiciones actuales frente a un referente de educación completa y salud plena. El tablero integra, además, indicadores identificados en la base como Human Capital </w:t>
      </w:r>
      <w:proofErr w:type="spellStart"/>
      <w:r>
        <w:rPr>
          <w:rFonts w:cs="Times New Roman"/>
          <w:lang w:val="es-ES"/>
        </w:rPr>
        <w:t>Index</w:t>
      </w:r>
      <w:proofErr w:type="spellEnd"/>
      <w:r>
        <w:rPr>
          <w:rFonts w:cs="Times New Roman"/>
          <w:lang w:val="es-ES"/>
        </w:rPr>
        <w:t xml:space="preserve"> Plus (HCI+), mediante los cuales se observan el puntaje ampliado, los componentes de educación, empleo y aprendizaje continuo, salud y nutrición, las diferencias entre mujeres y hombres y las brechas frente a valores de referencia. De esta manera, la medición reúne resultados de formación, supervivencia, salud y participación a lo largo del ciclo de vida </w:t>
      </w:r>
    </w:p>
    <w:p w14:paraId="4C2C6D0C" w14:textId="77777777" w:rsidR="00472186" w:rsidRDefault="00472186" w:rsidP="00472186">
      <w:pPr>
        <w:pStyle w:val="ListParagraph"/>
        <w:ind w:firstLine="0"/>
        <w:rPr>
          <w:rFonts w:cs="Times New Roman"/>
          <w:lang w:val="es-ES"/>
        </w:rPr>
      </w:pPr>
      <w:r>
        <w:rPr>
          <w:rFonts w:cs="Times New Roman"/>
          <w:b/>
          <w:lang w:val="es-ES"/>
        </w:rPr>
        <w:t xml:space="preserve">Uso del visualizador. </w:t>
      </w:r>
      <w:r>
        <w:rPr>
          <w:rFonts w:cs="Times New Roman"/>
          <w:lang w:val="es-ES"/>
        </w:rPr>
        <w:t xml:space="preserve">El cuaderno se abre en Google </w:t>
      </w:r>
      <w:proofErr w:type="spellStart"/>
      <w:r>
        <w:rPr>
          <w:rFonts w:cs="Times New Roman"/>
          <w:lang w:val="es-ES"/>
        </w:rPr>
        <w:t>Colab</w:t>
      </w:r>
      <w:proofErr w:type="spellEnd"/>
      <w:r>
        <w:rPr>
          <w:rFonts w:cs="Times New Roman"/>
          <w:lang w:val="es-ES"/>
        </w:rPr>
        <w:t xml:space="preserve"> y se ejecuta por celdas; la base de datos se encuentra incorporada en formato comprimido, por lo que no requiere una carga externa adicional. El selector desplegable permite cambiar entre el índice equivalente, el índice tradicional, la brecha de género, la brecha frente al máximo y los demás componentes de capital humano. La leyenda permite activar o desactivar escenarios, mientras el cursor muestra año, valor, unidad y tipo de dato. Los controles de </w:t>
      </w:r>
      <w:proofErr w:type="spellStart"/>
      <w:r>
        <w:rPr>
          <w:rFonts w:cs="Times New Roman"/>
          <w:lang w:val="es-ES"/>
        </w:rPr>
        <w:t>Plotly</w:t>
      </w:r>
      <w:proofErr w:type="spellEnd"/>
      <w:r>
        <w:rPr>
          <w:rFonts w:cs="Times New Roman"/>
          <w:lang w:val="es-ES"/>
        </w:rPr>
        <w:t xml:space="preserve"> habilitan zoom, desplazamiento y descarga en PNG. El cuaderno incluye también módulos para seguir la evolución de Colombia y realizar comparaciones internacionales entre los países disponibles.</w:t>
      </w:r>
    </w:p>
    <w:p w14:paraId="5779F85D" w14:textId="77777777" w:rsidR="00040768" w:rsidRPr="00472186" w:rsidRDefault="00040768">
      <w:pPr>
        <w:rPr>
          <w:lang w:val="es-ES"/>
        </w:rPr>
      </w:pPr>
    </w:p>
    <w:sectPr w:rsidR="00040768" w:rsidRPr="004721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763A9"/>
    <w:multiLevelType w:val="multilevel"/>
    <w:tmpl w:val="E6CA5B9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86"/>
    <w:rsid w:val="00040768"/>
    <w:rsid w:val="004721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6073"/>
  <w15:chartTrackingRefBased/>
  <w15:docId w15:val="{1D5C211D-3CB6-46B5-B43A-C7AB69C2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186"/>
    <w:pPr>
      <w:keepNext/>
      <w:keepLines/>
      <w:numPr>
        <w:numId w:val="1"/>
      </w:numPr>
      <w:spacing w:before="480" w:after="0" w:line="276" w:lineRule="auto"/>
      <w:outlineLvl w:val="0"/>
    </w:pPr>
    <w:rPr>
      <w:rFonts w:ascii="Times New Roman" w:eastAsiaTheme="majorEastAsia" w:hAnsi="Times New Roman" w:cstheme="majorBidi"/>
      <w:b/>
      <w:bCs/>
      <w:sz w:val="28"/>
      <w:szCs w:val="28"/>
      <w:lang w:val="es-MX"/>
    </w:rPr>
  </w:style>
  <w:style w:type="paragraph" w:styleId="Heading2">
    <w:name w:val="heading 2"/>
    <w:basedOn w:val="Normal"/>
    <w:next w:val="Normal"/>
    <w:link w:val="Heading2Char"/>
    <w:uiPriority w:val="9"/>
    <w:semiHidden/>
    <w:unhideWhenUsed/>
    <w:qFormat/>
    <w:rsid w:val="00472186"/>
    <w:pPr>
      <w:keepNext/>
      <w:keepLines/>
      <w:numPr>
        <w:ilvl w:val="1"/>
        <w:numId w:val="1"/>
      </w:numPr>
      <w:spacing w:before="200" w:after="0" w:line="276" w:lineRule="auto"/>
      <w:outlineLvl w:val="1"/>
    </w:pPr>
    <w:rPr>
      <w:rFonts w:ascii="Times New Roman" w:eastAsiaTheme="majorEastAsia" w:hAnsi="Times New Roman" w:cstheme="majorBidi"/>
      <w:b/>
      <w:bCs/>
      <w:color w:val="002060"/>
      <w:sz w:val="26"/>
      <w:szCs w:val="26"/>
      <w:lang w:val="en-US"/>
    </w:rPr>
  </w:style>
  <w:style w:type="paragraph" w:styleId="Heading3">
    <w:name w:val="heading 3"/>
    <w:basedOn w:val="Normal"/>
    <w:next w:val="Normal"/>
    <w:link w:val="Heading3Char"/>
    <w:uiPriority w:val="9"/>
    <w:semiHidden/>
    <w:unhideWhenUsed/>
    <w:qFormat/>
    <w:rsid w:val="00472186"/>
    <w:pPr>
      <w:keepNext/>
      <w:keepLines/>
      <w:numPr>
        <w:ilvl w:val="2"/>
        <w:numId w:val="1"/>
      </w:numPr>
      <w:spacing w:before="200" w:after="0" w:line="276" w:lineRule="auto"/>
      <w:outlineLvl w:val="2"/>
    </w:pPr>
    <w:rPr>
      <w:rFonts w:asciiTheme="majorHAnsi" w:eastAsiaTheme="majorEastAsia" w:hAnsiTheme="majorHAnsi" w:cstheme="majorBidi"/>
      <w:b/>
      <w:bCs/>
      <w:color w:val="4472C4" w:themeColor="accent1"/>
      <w:sz w:val="24"/>
      <w:lang w:val="en-US"/>
    </w:rPr>
  </w:style>
  <w:style w:type="paragraph" w:styleId="Heading4">
    <w:name w:val="heading 4"/>
    <w:basedOn w:val="Normal"/>
    <w:next w:val="Normal"/>
    <w:link w:val="Heading4Char"/>
    <w:uiPriority w:val="9"/>
    <w:semiHidden/>
    <w:unhideWhenUsed/>
    <w:qFormat/>
    <w:rsid w:val="00472186"/>
    <w:pPr>
      <w:keepNext/>
      <w:keepLines/>
      <w:numPr>
        <w:ilvl w:val="3"/>
        <w:numId w:val="1"/>
      </w:numPr>
      <w:spacing w:before="200" w:after="0" w:line="276" w:lineRule="auto"/>
      <w:outlineLvl w:val="3"/>
    </w:pPr>
    <w:rPr>
      <w:rFonts w:asciiTheme="majorHAnsi" w:eastAsiaTheme="majorEastAsia" w:hAnsiTheme="majorHAnsi" w:cstheme="majorBidi"/>
      <w:b/>
      <w:bCs/>
      <w:i/>
      <w:iCs/>
      <w:color w:val="4472C4" w:themeColor="accent1"/>
      <w:sz w:val="24"/>
      <w:lang w:val="en-US"/>
    </w:rPr>
  </w:style>
  <w:style w:type="paragraph" w:styleId="Heading5">
    <w:name w:val="heading 5"/>
    <w:basedOn w:val="Normal"/>
    <w:next w:val="Normal"/>
    <w:link w:val="Heading5Char"/>
    <w:uiPriority w:val="9"/>
    <w:semiHidden/>
    <w:unhideWhenUsed/>
    <w:qFormat/>
    <w:rsid w:val="00472186"/>
    <w:pPr>
      <w:keepNext/>
      <w:keepLines/>
      <w:numPr>
        <w:ilvl w:val="4"/>
        <w:numId w:val="1"/>
      </w:numPr>
      <w:spacing w:before="200" w:after="0" w:line="276" w:lineRule="auto"/>
      <w:outlineLvl w:val="4"/>
    </w:pPr>
    <w:rPr>
      <w:rFonts w:asciiTheme="majorHAnsi" w:eastAsiaTheme="majorEastAsia" w:hAnsiTheme="majorHAnsi" w:cstheme="majorBidi"/>
      <w:color w:val="1F3763" w:themeColor="accent1" w:themeShade="7F"/>
      <w:sz w:val="24"/>
      <w:lang w:val="en-US"/>
    </w:rPr>
  </w:style>
  <w:style w:type="paragraph" w:styleId="Heading6">
    <w:name w:val="heading 6"/>
    <w:basedOn w:val="Normal"/>
    <w:next w:val="Normal"/>
    <w:link w:val="Heading6Char"/>
    <w:uiPriority w:val="9"/>
    <w:semiHidden/>
    <w:unhideWhenUsed/>
    <w:qFormat/>
    <w:rsid w:val="00472186"/>
    <w:pPr>
      <w:keepNext/>
      <w:keepLines/>
      <w:numPr>
        <w:ilvl w:val="5"/>
        <w:numId w:val="1"/>
      </w:numPr>
      <w:spacing w:before="200" w:after="0" w:line="276" w:lineRule="auto"/>
      <w:outlineLvl w:val="5"/>
    </w:pPr>
    <w:rPr>
      <w:rFonts w:asciiTheme="majorHAnsi" w:eastAsiaTheme="majorEastAsia" w:hAnsiTheme="majorHAnsi" w:cstheme="majorBidi"/>
      <w:i/>
      <w:iCs/>
      <w:color w:val="1F3763" w:themeColor="accent1" w:themeShade="7F"/>
      <w:sz w:val="24"/>
      <w:lang w:val="en-US"/>
    </w:rPr>
  </w:style>
  <w:style w:type="paragraph" w:styleId="Heading7">
    <w:name w:val="heading 7"/>
    <w:basedOn w:val="Normal"/>
    <w:next w:val="Normal"/>
    <w:link w:val="Heading7Char"/>
    <w:uiPriority w:val="9"/>
    <w:semiHidden/>
    <w:unhideWhenUsed/>
    <w:qFormat/>
    <w:rsid w:val="00472186"/>
    <w:pPr>
      <w:keepNext/>
      <w:keepLines/>
      <w:numPr>
        <w:ilvl w:val="6"/>
        <w:numId w:val="1"/>
      </w:numPr>
      <w:spacing w:before="200" w:after="0" w:line="276"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472186"/>
    <w:pPr>
      <w:keepNext/>
      <w:keepLines/>
      <w:numPr>
        <w:ilvl w:val="7"/>
        <w:numId w:val="1"/>
      </w:numPr>
      <w:spacing w:before="200" w:after="0" w:line="276"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472186"/>
    <w:pPr>
      <w:keepNext/>
      <w:keepLines/>
      <w:numPr>
        <w:ilvl w:val="8"/>
        <w:numId w:val="1"/>
      </w:numPr>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186"/>
    <w:rPr>
      <w:rFonts w:ascii="Times New Roman" w:eastAsiaTheme="majorEastAsia" w:hAnsi="Times New Roman" w:cstheme="majorBidi"/>
      <w:b/>
      <w:bCs/>
      <w:sz w:val="28"/>
      <w:szCs w:val="28"/>
      <w:lang w:val="es-MX"/>
    </w:rPr>
  </w:style>
  <w:style w:type="character" w:customStyle="1" w:styleId="Heading2Char">
    <w:name w:val="Heading 2 Char"/>
    <w:basedOn w:val="DefaultParagraphFont"/>
    <w:link w:val="Heading2"/>
    <w:uiPriority w:val="9"/>
    <w:semiHidden/>
    <w:rsid w:val="00472186"/>
    <w:rPr>
      <w:rFonts w:ascii="Times New Roman" w:eastAsiaTheme="majorEastAsia" w:hAnsi="Times New Roman" w:cstheme="majorBidi"/>
      <w:b/>
      <w:bCs/>
      <w:color w:val="002060"/>
      <w:sz w:val="26"/>
      <w:szCs w:val="26"/>
      <w:lang w:val="en-US"/>
    </w:rPr>
  </w:style>
  <w:style w:type="character" w:customStyle="1" w:styleId="Heading3Char">
    <w:name w:val="Heading 3 Char"/>
    <w:basedOn w:val="DefaultParagraphFont"/>
    <w:link w:val="Heading3"/>
    <w:uiPriority w:val="9"/>
    <w:semiHidden/>
    <w:rsid w:val="00472186"/>
    <w:rPr>
      <w:rFonts w:asciiTheme="majorHAnsi" w:eastAsiaTheme="majorEastAsia" w:hAnsiTheme="majorHAnsi" w:cstheme="majorBidi"/>
      <w:b/>
      <w:bCs/>
      <w:color w:val="4472C4" w:themeColor="accent1"/>
      <w:sz w:val="24"/>
      <w:lang w:val="en-US"/>
    </w:rPr>
  </w:style>
  <w:style w:type="character" w:customStyle="1" w:styleId="Heading4Char">
    <w:name w:val="Heading 4 Char"/>
    <w:basedOn w:val="DefaultParagraphFont"/>
    <w:link w:val="Heading4"/>
    <w:uiPriority w:val="9"/>
    <w:semiHidden/>
    <w:rsid w:val="00472186"/>
    <w:rPr>
      <w:rFonts w:asciiTheme="majorHAnsi" w:eastAsiaTheme="majorEastAsia" w:hAnsiTheme="majorHAnsi" w:cstheme="majorBidi"/>
      <w:b/>
      <w:bCs/>
      <w:i/>
      <w:iCs/>
      <w:color w:val="4472C4" w:themeColor="accent1"/>
      <w:sz w:val="24"/>
      <w:lang w:val="en-US"/>
    </w:rPr>
  </w:style>
  <w:style w:type="character" w:customStyle="1" w:styleId="Heading5Char">
    <w:name w:val="Heading 5 Char"/>
    <w:basedOn w:val="DefaultParagraphFont"/>
    <w:link w:val="Heading5"/>
    <w:uiPriority w:val="9"/>
    <w:semiHidden/>
    <w:rsid w:val="00472186"/>
    <w:rPr>
      <w:rFonts w:asciiTheme="majorHAnsi" w:eastAsiaTheme="majorEastAsia" w:hAnsiTheme="majorHAnsi" w:cstheme="majorBidi"/>
      <w:color w:val="1F3763" w:themeColor="accent1" w:themeShade="7F"/>
      <w:sz w:val="24"/>
      <w:lang w:val="en-US"/>
    </w:rPr>
  </w:style>
  <w:style w:type="character" w:customStyle="1" w:styleId="Heading6Char">
    <w:name w:val="Heading 6 Char"/>
    <w:basedOn w:val="DefaultParagraphFont"/>
    <w:link w:val="Heading6"/>
    <w:uiPriority w:val="9"/>
    <w:semiHidden/>
    <w:rsid w:val="00472186"/>
    <w:rPr>
      <w:rFonts w:asciiTheme="majorHAnsi" w:eastAsiaTheme="majorEastAsia" w:hAnsiTheme="majorHAnsi" w:cstheme="majorBidi"/>
      <w:i/>
      <w:iCs/>
      <w:color w:val="1F3763" w:themeColor="accent1" w:themeShade="7F"/>
      <w:sz w:val="24"/>
      <w:lang w:val="en-US"/>
    </w:rPr>
  </w:style>
  <w:style w:type="character" w:customStyle="1" w:styleId="Heading7Char">
    <w:name w:val="Heading 7 Char"/>
    <w:basedOn w:val="DefaultParagraphFont"/>
    <w:link w:val="Heading7"/>
    <w:uiPriority w:val="9"/>
    <w:semiHidden/>
    <w:rsid w:val="00472186"/>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472186"/>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472186"/>
    <w:rPr>
      <w:rFonts w:asciiTheme="majorHAnsi" w:eastAsiaTheme="majorEastAsia" w:hAnsiTheme="majorHAnsi" w:cstheme="majorBidi"/>
      <w:i/>
      <w:iCs/>
      <w:color w:val="404040" w:themeColor="text1" w:themeTint="BF"/>
      <w:sz w:val="20"/>
      <w:szCs w:val="20"/>
      <w:lang w:val="en-US"/>
    </w:rPr>
  </w:style>
  <w:style w:type="paragraph" w:styleId="ListParagraph">
    <w:name w:val="List Paragraph"/>
    <w:basedOn w:val="Normal"/>
    <w:uiPriority w:val="34"/>
    <w:qFormat/>
    <w:rsid w:val="00472186"/>
    <w:pPr>
      <w:spacing w:before="120" w:after="120" w:line="360" w:lineRule="auto"/>
      <w:ind w:firstLine="720"/>
      <w:contextualSpacing/>
      <w:jc w:val="both"/>
    </w:pPr>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43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Casanova</dc:creator>
  <cp:keywords/>
  <dc:description/>
  <cp:lastModifiedBy>Julian Casanova</cp:lastModifiedBy>
  <cp:revision>1</cp:revision>
  <dcterms:created xsi:type="dcterms:W3CDTF">2026-08-08T00:35:00Z</dcterms:created>
  <dcterms:modified xsi:type="dcterms:W3CDTF">2026-08-08T00:35:00Z</dcterms:modified>
</cp:coreProperties>
</file>